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7691122" w:rsidR="000D4655" w:rsidRDefault="00D208A9" w:rsidP="00D208A9">
      <w:pPr>
        <w:jc w:val="center"/>
        <w:rPr>
          <w:rFonts w:ascii="Arial Narrow" w:eastAsia="Arial" w:hAnsi="Arial Narrow" w:cs="Arial"/>
          <w:b/>
        </w:rPr>
      </w:pPr>
      <w:r w:rsidRPr="005C658E">
        <w:rPr>
          <w:rFonts w:ascii="Arial Narrow" w:eastAsia="Arial" w:hAnsi="Arial Narrow" w:cs="Arial"/>
          <w:b/>
        </w:rPr>
        <w:t>CONTENIDO MÍNIMO PROPUESTA BASE DE NEGOCIACIÓN DEL ACUERDO</w:t>
      </w:r>
    </w:p>
    <w:p w14:paraId="44C33572" w14:textId="7828A999" w:rsidR="00BF4811" w:rsidRDefault="00BF4811" w:rsidP="00D208A9">
      <w:pPr>
        <w:jc w:val="center"/>
        <w:rPr>
          <w:rFonts w:ascii="Arial Narrow" w:eastAsia="Arial" w:hAnsi="Arial Narrow" w:cs="Arial"/>
          <w:b/>
        </w:rPr>
      </w:pPr>
    </w:p>
    <w:p w14:paraId="221A6144" w14:textId="5C734EF1" w:rsidR="00B36146" w:rsidRPr="003A23EF" w:rsidRDefault="00B36146" w:rsidP="00B36146">
      <w:pPr>
        <w:pBdr>
          <w:top w:val="nil"/>
          <w:left w:val="nil"/>
          <w:bottom w:val="nil"/>
          <w:right w:val="nil"/>
          <w:between w:val="nil"/>
        </w:pBdr>
        <w:rPr>
          <w:rFonts w:ascii="Arial Narrow" w:eastAsia="Arial" w:hAnsi="Arial Narrow" w:cs="Arial"/>
          <w:b/>
          <w:bCs/>
          <w:color w:val="000000"/>
        </w:rPr>
      </w:pPr>
      <w:r>
        <w:rPr>
          <w:rFonts w:ascii="Arial Narrow" w:eastAsia="Arial" w:hAnsi="Arial Narrow" w:cs="Arial"/>
          <w:b/>
          <w:bCs/>
          <w:color w:val="000000"/>
        </w:rPr>
        <w:t xml:space="preserve">ANALISIS </w:t>
      </w:r>
      <w:r w:rsidRPr="003A23EF">
        <w:rPr>
          <w:rFonts w:ascii="Arial Narrow" w:eastAsia="Arial" w:hAnsi="Arial Narrow" w:cs="Arial"/>
          <w:b/>
          <w:bCs/>
          <w:color w:val="000000"/>
        </w:rPr>
        <w:t>COMPORTAMIENTO HISTÓRICO</w:t>
      </w:r>
      <w:r>
        <w:rPr>
          <w:rFonts w:ascii="Arial Narrow" w:eastAsia="Arial" w:hAnsi="Arial Narrow" w:cs="Arial"/>
          <w:b/>
          <w:bCs/>
          <w:color w:val="000000"/>
        </w:rPr>
        <w:t>.</w:t>
      </w:r>
      <w:r w:rsidRPr="003A23EF">
        <w:rPr>
          <w:rFonts w:ascii="Arial Narrow" w:eastAsia="Arial" w:hAnsi="Arial Narrow" w:cs="Arial"/>
          <w:b/>
          <w:bCs/>
          <w:color w:val="000000"/>
        </w:rPr>
        <w:t xml:space="preserve"> </w:t>
      </w:r>
    </w:p>
    <w:p w14:paraId="6912412C" w14:textId="77777777" w:rsidR="00B36146" w:rsidRDefault="00B36146" w:rsidP="00B36146">
      <w:pPr>
        <w:pBdr>
          <w:top w:val="nil"/>
          <w:left w:val="nil"/>
          <w:bottom w:val="nil"/>
          <w:right w:val="nil"/>
          <w:between w:val="nil"/>
        </w:pBdr>
        <w:rPr>
          <w:rFonts w:ascii="Arial Narrow" w:eastAsia="Arial" w:hAnsi="Arial Narrow" w:cs="Arial"/>
          <w:b/>
          <w:bCs/>
          <w:color w:val="000000"/>
        </w:rPr>
      </w:pPr>
    </w:p>
    <w:p w14:paraId="7C5B1C28" w14:textId="77777777" w:rsidR="00B36146" w:rsidRDefault="00B36146" w:rsidP="00B36146">
      <w:pPr>
        <w:pBdr>
          <w:top w:val="nil"/>
          <w:left w:val="nil"/>
          <w:bottom w:val="nil"/>
          <w:right w:val="nil"/>
          <w:between w:val="nil"/>
        </w:pBdr>
        <w:jc w:val="both"/>
        <w:rPr>
          <w:rFonts w:ascii="Arial Narrow" w:eastAsia="Arial" w:hAnsi="Arial Narrow" w:cs="Arial"/>
          <w:color w:val="000000"/>
        </w:rPr>
      </w:pPr>
      <w:r w:rsidRPr="00555424">
        <w:rPr>
          <w:rFonts w:ascii="Arial Narrow" w:eastAsia="Arial" w:hAnsi="Arial Narrow" w:cs="Arial"/>
          <w:color w:val="000000"/>
        </w:rPr>
        <w:t xml:space="preserve">Para </w:t>
      </w:r>
      <w:r>
        <w:rPr>
          <w:rFonts w:ascii="Arial Narrow" w:eastAsia="Arial" w:hAnsi="Arial Narrow" w:cs="Arial"/>
          <w:color w:val="000000"/>
        </w:rPr>
        <w:t>efectos del análisis del comportamiento histórico de la producción de servicios, de la venta de servicios de salud, del recaudo por venta de servicios de salud, de la recuperación de cartera y de los gastos comprometidos (Gastos de funcionamiento: personal, generales, transferencias, gastos de operación comercial e inversión) que componen la Matriz de proyección Financiera, se utiliza como mecanismo para determinar el comportamiento histórico promedio por año, el rango de los últimos 5 años, es decir, del año 2017 al año 2021. La información de la vigencia 2022</w:t>
      </w:r>
      <w:r w:rsidRPr="001B6A03">
        <w:rPr>
          <w:rFonts w:ascii="Arial Narrow" w:eastAsia="Arial" w:hAnsi="Arial Narrow" w:cs="Arial"/>
          <w:color w:val="000000"/>
        </w:rPr>
        <w:t xml:space="preserve"> </w:t>
      </w:r>
      <w:r>
        <w:rPr>
          <w:rFonts w:ascii="Arial Narrow" w:eastAsia="Arial" w:hAnsi="Arial Narrow" w:cs="Arial"/>
          <w:color w:val="000000"/>
        </w:rPr>
        <w:t xml:space="preserve">se utiliza para referencia, dado que es acumulada a junio de 2022 (compuesta por 6 meses) y no posee un rango homogéneo de comparación (12 meses) con respecto a las vigencias de 2017 a 2021, debido a ello las </w:t>
      </w:r>
      <w:proofErr w:type="spellStart"/>
      <w:r>
        <w:rPr>
          <w:rFonts w:ascii="Arial Narrow" w:eastAsia="Arial" w:hAnsi="Arial Narrow" w:cs="Arial"/>
          <w:color w:val="000000"/>
        </w:rPr>
        <w:t>formulas</w:t>
      </w:r>
      <w:proofErr w:type="spellEnd"/>
      <w:r>
        <w:rPr>
          <w:rFonts w:ascii="Arial Narrow" w:eastAsia="Arial" w:hAnsi="Arial Narrow" w:cs="Arial"/>
          <w:color w:val="000000"/>
        </w:rPr>
        <w:t xml:space="preserve"> que calculan la información en las matrices que determinan el comportamiento histórico promedio están seleccionadas desde la vigencia 2017 a 2021. </w:t>
      </w:r>
    </w:p>
    <w:p w14:paraId="4E542F4E" w14:textId="77777777" w:rsidR="00B36146" w:rsidRDefault="00B36146" w:rsidP="00B36146">
      <w:pPr>
        <w:pBdr>
          <w:top w:val="nil"/>
          <w:left w:val="nil"/>
          <w:bottom w:val="nil"/>
          <w:right w:val="nil"/>
          <w:between w:val="nil"/>
        </w:pBdr>
        <w:jc w:val="both"/>
        <w:rPr>
          <w:rFonts w:ascii="Arial Narrow" w:eastAsia="Arial" w:hAnsi="Arial Narrow" w:cs="Arial"/>
          <w:color w:val="000000"/>
        </w:rPr>
      </w:pPr>
      <w:r>
        <w:rPr>
          <w:rFonts w:ascii="Arial Narrow" w:eastAsia="Arial" w:hAnsi="Arial Narrow" w:cs="Arial"/>
          <w:color w:val="000000"/>
        </w:rPr>
        <w:t xml:space="preserve">   </w:t>
      </w:r>
    </w:p>
    <w:p w14:paraId="0EA79815" w14:textId="6F124F36" w:rsidR="00B36146" w:rsidRDefault="00B36146" w:rsidP="00B36146">
      <w:pPr>
        <w:pBdr>
          <w:top w:val="nil"/>
          <w:left w:val="nil"/>
          <w:bottom w:val="nil"/>
          <w:right w:val="nil"/>
          <w:between w:val="nil"/>
        </w:pBdr>
        <w:jc w:val="both"/>
        <w:rPr>
          <w:rFonts w:ascii="Arial Narrow" w:eastAsia="Arial" w:hAnsi="Arial Narrow" w:cs="Arial"/>
          <w:color w:val="000000"/>
        </w:rPr>
      </w:pPr>
      <w:r>
        <w:rPr>
          <w:rFonts w:ascii="Arial Narrow" w:eastAsia="Arial" w:hAnsi="Arial Narrow" w:cs="Arial"/>
          <w:color w:val="000000"/>
        </w:rPr>
        <w:t xml:space="preserve">Por otro lado, la información del pasivo exigible obedece a los hechos económicos reconocidos contablemente como tal a junio de 2022 por parte de la E.S.E y los procesos jurídicos se refieren a los registrados en la contabilidad como pasivo exigible a causa de procesos fallados efectivamente, mientras que los procesos en curso se registran contablemente como una provisión. Todos los antes mencionados se contemplan en el análisis de la situación actual del pasivo a junio de 2022 (Notas a los estados financieros No. 21 cuenta 24-Cuentas por pagar, Notas a los estados financieros No. 22 cuenta 25-Beneficios a empleados, Notas a los estados financieros No. 24 cuenta 29-Otros Pasivos y Notas a los estados financieros No. 25 cuenta 25.2-Pasivos Contingentes). </w:t>
      </w:r>
    </w:p>
    <w:p w14:paraId="4E8221D0" w14:textId="77777777" w:rsidR="00B36146" w:rsidRDefault="00B36146" w:rsidP="00B36146">
      <w:pPr>
        <w:pBdr>
          <w:top w:val="nil"/>
          <w:left w:val="nil"/>
          <w:bottom w:val="nil"/>
          <w:right w:val="nil"/>
          <w:between w:val="nil"/>
        </w:pBdr>
        <w:jc w:val="both"/>
        <w:rPr>
          <w:rFonts w:ascii="Arial Narrow" w:eastAsia="Arial" w:hAnsi="Arial Narrow" w:cs="Arial"/>
          <w:color w:val="000000"/>
        </w:rPr>
      </w:pPr>
    </w:p>
    <w:p w14:paraId="71580DA3" w14:textId="77777777" w:rsidR="00B36146" w:rsidRDefault="00B36146" w:rsidP="00B36146">
      <w:pPr>
        <w:pBdr>
          <w:top w:val="nil"/>
          <w:left w:val="nil"/>
          <w:bottom w:val="nil"/>
          <w:right w:val="nil"/>
          <w:between w:val="nil"/>
        </w:pBdr>
        <w:rPr>
          <w:rFonts w:ascii="Arial Narrow" w:eastAsia="Arial" w:hAnsi="Arial Narrow" w:cs="Arial"/>
          <w:b/>
          <w:bCs/>
          <w:color w:val="000000"/>
        </w:rPr>
      </w:pPr>
      <w:r>
        <w:rPr>
          <w:rFonts w:ascii="Arial Narrow" w:eastAsia="Arial" w:hAnsi="Arial Narrow" w:cs="Arial"/>
          <w:b/>
          <w:bCs/>
          <w:color w:val="000000"/>
        </w:rPr>
        <w:t xml:space="preserve">PROYECCIONES EN UN ESCENARIO A 10 AÑOS </w:t>
      </w:r>
      <w:r w:rsidRPr="003A23EF">
        <w:rPr>
          <w:rFonts w:ascii="Arial Narrow" w:eastAsia="Arial" w:hAnsi="Arial Narrow" w:cs="Arial"/>
          <w:b/>
          <w:bCs/>
          <w:color w:val="000000"/>
        </w:rPr>
        <w:t xml:space="preserve"> </w:t>
      </w:r>
    </w:p>
    <w:p w14:paraId="5A1027B1" w14:textId="77777777" w:rsidR="00B36146" w:rsidRDefault="00B36146" w:rsidP="00B36146">
      <w:pPr>
        <w:pBdr>
          <w:top w:val="nil"/>
          <w:left w:val="nil"/>
          <w:bottom w:val="nil"/>
          <w:right w:val="nil"/>
          <w:between w:val="nil"/>
        </w:pBdr>
        <w:rPr>
          <w:rFonts w:ascii="Arial Narrow" w:eastAsia="Arial" w:hAnsi="Arial Narrow" w:cs="Arial"/>
          <w:b/>
          <w:bCs/>
          <w:color w:val="000000"/>
        </w:rPr>
      </w:pPr>
    </w:p>
    <w:p w14:paraId="38CF8658" w14:textId="0BAA3E71" w:rsidR="00B36146" w:rsidRDefault="00B36146" w:rsidP="00B36146">
      <w:pPr>
        <w:pBdr>
          <w:top w:val="nil"/>
          <w:left w:val="nil"/>
          <w:bottom w:val="nil"/>
          <w:right w:val="nil"/>
          <w:between w:val="nil"/>
        </w:pBdr>
        <w:jc w:val="both"/>
        <w:rPr>
          <w:rFonts w:ascii="Arial Narrow" w:eastAsia="Arial" w:hAnsi="Arial Narrow" w:cs="Arial"/>
          <w:color w:val="000000"/>
        </w:rPr>
      </w:pPr>
      <w:r>
        <w:rPr>
          <w:rFonts w:ascii="Arial Narrow" w:eastAsia="Arial" w:hAnsi="Arial Narrow" w:cs="Arial"/>
          <w:color w:val="000000"/>
        </w:rPr>
        <w:t xml:space="preserve">La vigencia 2022 constituye un año de referencia </w:t>
      </w:r>
      <w:r w:rsidR="00FF7CFC">
        <w:rPr>
          <w:rFonts w:ascii="Arial Narrow" w:eastAsia="Arial" w:hAnsi="Arial Narrow" w:cs="Arial"/>
          <w:color w:val="000000"/>
        </w:rPr>
        <w:t xml:space="preserve">para todos los efectos de planeación del escenario </w:t>
      </w:r>
      <w:r w:rsidR="00BE2AE9">
        <w:rPr>
          <w:rFonts w:ascii="Arial Narrow" w:eastAsia="Arial" w:hAnsi="Arial Narrow" w:cs="Arial"/>
          <w:color w:val="000000"/>
        </w:rPr>
        <w:t>financiera</w:t>
      </w:r>
      <w:r w:rsidR="00FF7CFC">
        <w:rPr>
          <w:rFonts w:ascii="Arial Narrow" w:eastAsia="Arial" w:hAnsi="Arial Narrow" w:cs="Arial"/>
          <w:color w:val="000000"/>
        </w:rPr>
        <w:t xml:space="preserve"> de los próximos 10 años. Debido a que la información real con que se cuenta es a corte de junio de 2022, se realizó una proyección al cierre de la misma, que se ha utilizado como base de proyección a 10 años</w:t>
      </w:r>
      <w:r w:rsidR="00BE2AE9">
        <w:rPr>
          <w:rFonts w:ascii="Arial Narrow" w:eastAsia="Arial" w:hAnsi="Arial Narrow" w:cs="Arial"/>
          <w:color w:val="000000"/>
        </w:rPr>
        <w:t>. E</w:t>
      </w:r>
      <w:r w:rsidR="00FF7CFC">
        <w:rPr>
          <w:rFonts w:ascii="Arial Narrow" w:eastAsia="Arial" w:hAnsi="Arial Narrow" w:cs="Arial"/>
          <w:color w:val="000000"/>
        </w:rPr>
        <w:t>n estas proyecciones se tienen en cuenta</w:t>
      </w:r>
      <w:r>
        <w:rPr>
          <w:rFonts w:ascii="Arial Narrow" w:eastAsia="Arial" w:hAnsi="Arial Narrow" w:cs="Arial"/>
          <w:color w:val="000000"/>
        </w:rPr>
        <w:t xml:space="preserve"> diferentes factores como el cambio de periodo de gobierno presidencial, el levantamiento de la emergencia sanitaria en Colombia a causa de la pandemia causada por el COVID-19 e incluso el padecimiento de un nuevo pico por este concepto, la reciente </w:t>
      </w:r>
      <w:r w:rsidRPr="002326B4">
        <w:rPr>
          <w:rFonts w:ascii="Arial Narrow" w:eastAsia="Arial" w:hAnsi="Arial Narrow" w:cs="Arial"/>
          <w:color w:val="000000"/>
        </w:rPr>
        <w:t>declara</w:t>
      </w:r>
      <w:r>
        <w:rPr>
          <w:rFonts w:ascii="Arial Narrow" w:eastAsia="Arial" w:hAnsi="Arial Narrow" w:cs="Arial"/>
          <w:color w:val="000000"/>
        </w:rPr>
        <w:t xml:space="preserve">toria de </w:t>
      </w:r>
      <w:r w:rsidRPr="002326B4">
        <w:rPr>
          <w:rFonts w:ascii="Arial Narrow" w:eastAsia="Arial" w:hAnsi="Arial Narrow" w:cs="Arial"/>
          <w:color w:val="000000"/>
        </w:rPr>
        <w:t>la "emergencia de salud pública de importancia internacional"</w:t>
      </w:r>
      <w:r>
        <w:rPr>
          <w:rFonts w:ascii="Arial Narrow" w:eastAsia="Arial" w:hAnsi="Arial Narrow" w:cs="Arial"/>
          <w:color w:val="000000"/>
        </w:rPr>
        <w:t xml:space="preserve"> por parte de la Organización Mundial de la Salud (OMS) que ya está afectando al país,   la crisis económica global que impacta a Colombia a consecuencia de la guerra entre Rusia y Ucrania, que ha generado alza en los precios  </w:t>
      </w:r>
      <w:r w:rsidRPr="00847258">
        <w:rPr>
          <w:rFonts w:ascii="Arial Narrow" w:eastAsia="Arial" w:hAnsi="Arial Narrow" w:cs="Arial"/>
          <w:color w:val="000000"/>
        </w:rPr>
        <w:t>de la energía y de los alimentos</w:t>
      </w:r>
      <w:r>
        <w:rPr>
          <w:rFonts w:ascii="Arial Narrow" w:eastAsia="Arial" w:hAnsi="Arial Narrow" w:cs="Arial"/>
          <w:color w:val="000000"/>
        </w:rPr>
        <w:t xml:space="preserve">, muchos de los cuales se producen en Colombia pero sus insumos o materias primas requieren de la importación de productos intermedios, incidiendo en el incremento del IPC actual (9,67% según el DANE a junio de 2022). </w:t>
      </w:r>
    </w:p>
    <w:p w14:paraId="0C61BE08" w14:textId="77777777" w:rsidR="00B36146" w:rsidRDefault="00B36146" w:rsidP="00B36146">
      <w:pPr>
        <w:pBdr>
          <w:top w:val="nil"/>
          <w:left w:val="nil"/>
          <w:bottom w:val="nil"/>
          <w:right w:val="nil"/>
          <w:between w:val="nil"/>
        </w:pBdr>
        <w:jc w:val="both"/>
        <w:rPr>
          <w:rFonts w:ascii="Arial Narrow" w:eastAsia="Arial" w:hAnsi="Arial Narrow" w:cs="Arial"/>
          <w:color w:val="000000"/>
        </w:rPr>
      </w:pPr>
    </w:p>
    <w:p w14:paraId="22870654" w14:textId="1D2A3C4F" w:rsidR="00B36146" w:rsidRDefault="00B36146" w:rsidP="00B36146">
      <w:pPr>
        <w:pBdr>
          <w:top w:val="nil"/>
          <w:left w:val="nil"/>
          <w:bottom w:val="nil"/>
          <w:right w:val="nil"/>
          <w:between w:val="nil"/>
        </w:pBdr>
        <w:jc w:val="both"/>
        <w:rPr>
          <w:rFonts w:ascii="Arial Narrow" w:eastAsia="Arial" w:hAnsi="Arial Narrow" w:cs="Arial"/>
          <w:color w:val="000000"/>
        </w:rPr>
      </w:pPr>
      <w:r>
        <w:rPr>
          <w:rFonts w:ascii="Arial Narrow" w:eastAsia="Arial" w:hAnsi="Arial Narrow" w:cs="Arial"/>
          <w:color w:val="000000"/>
        </w:rPr>
        <w:t>Según las estimaciones del Banco Mundial l</w:t>
      </w:r>
      <w:r w:rsidRPr="00C037B5">
        <w:rPr>
          <w:rFonts w:ascii="Arial Narrow" w:eastAsia="Arial" w:hAnsi="Arial Narrow" w:cs="Arial"/>
          <w:color w:val="000000"/>
        </w:rPr>
        <w:t>as perturbaciones de los precios de los alimentos</w:t>
      </w:r>
      <w:r>
        <w:rPr>
          <w:rFonts w:ascii="Arial Narrow" w:eastAsia="Arial" w:hAnsi="Arial Narrow" w:cs="Arial"/>
          <w:color w:val="000000"/>
        </w:rPr>
        <w:t>, fertilizantes, insumos, productos intermedios</w:t>
      </w:r>
      <w:r w:rsidRPr="00C037B5">
        <w:rPr>
          <w:rFonts w:ascii="Arial Narrow" w:eastAsia="Arial" w:hAnsi="Arial Narrow" w:cs="Arial"/>
          <w:color w:val="000000"/>
        </w:rPr>
        <w:t xml:space="preserve"> y la energía causada por la guerra de Ucrania</w:t>
      </w:r>
      <w:r>
        <w:rPr>
          <w:rFonts w:ascii="Arial Narrow" w:eastAsia="Arial" w:hAnsi="Arial Narrow" w:cs="Arial"/>
          <w:color w:val="000000"/>
        </w:rPr>
        <w:t xml:space="preserve"> y Rusia</w:t>
      </w:r>
      <w:r w:rsidRPr="00C037B5">
        <w:rPr>
          <w:rFonts w:ascii="Arial Narrow" w:eastAsia="Arial" w:hAnsi="Arial Narrow" w:cs="Arial"/>
          <w:color w:val="000000"/>
        </w:rPr>
        <w:t xml:space="preserve"> </w:t>
      </w:r>
      <w:r>
        <w:rPr>
          <w:rFonts w:ascii="Arial Narrow" w:eastAsia="Arial" w:hAnsi="Arial Narrow" w:cs="Arial"/>
          <w:color w:val="000000"/>
        </w:rPr>
        <w:t xml:space="preserve">se extenderían al año 2023, manteniendo consecuencias para la económica colombiana. Por estas razones en las proyecciones realizadas para los gastos generales y gastos de operación comercial en el escenario financiero para el hospital se prevé dos metas para proyección: la primera con la meta del IPC del 8% para la vigencia 2023 como lo estima el Banco de la Republica y el Banco Mundial y la segunda meta de proyección que prevé una posible estabilización para la vigencias comprendidas entre el año 2024 a 2032, es por esto que se utiliza la meta para proyecciones financieras del Banco de la </w:t>
      </w:r>
      <w:proofErr w:type="spellStart"/>
      <w:r>
        <w:rPr>
          <w:rFonts w:ascii="Arial Narrow" w:eastAsia="Arial" w:hAnsi="Arial Narrow" w:cs="Arial"/>
          <w:color w:val="000000"/>
        </w:rPr>
        <w:t>republica</w:t>
      </w:r>
      <w:proofErr w:type="spellEnd"/>
      <w:r>
        <w:rPr>
          <w:rFonts w:ascii="Arial Narrow" w:eastAsia="Arial" w:hAnsi="Arial Narrow" w:cs="Arial"/>
          <w:color w:val="000000"/>
        </w:rPr>
        <w:t xml:space="preserve"> del 3% con un rango de oscilación de + </w:t>
      </w:r>
      <w:proofErr w:type="spellStart"/>
      <w:r>
        <w:rPr>
          <w:rFonts w:ascii="Arial Narrow" w:eastAsia="Arial" w:hAnsi="Arial Narrow" w:cs="Arial"/>
          <w:color w:val="000000"/>
        </w:rPr>
        <w:t>ó</w:t>
      </w:r>
      <w:proofErr w:type="spellEnd"/>
      <w:r>
        <w:rPr>
          <w:rFonts w:ascii="Arial Narrow" w:eastAsia="Arial" w:hAnsi="Arial Narrow" w:cs="Arial"/>
          <w:color w:val="000000"/>
        </w:rPr>
        <w:t xml:space="preserve"> – 1%, siendo el caso de la E.S.E, la utilización del 4%. Este porcentaje será también el techo máximo en que se proyecta incrementar anualmente los gastos de personal, inherentes a la </w:t>
      </w:r>
      <w:r w:rsidR="000D0B47">
        <w:rPr>
          <w:rFonts w:ascii="Arial Narrow" w:eastAsia="Arial" w:hAnsi="Arial Narrow" w:cs="Arial"/>
          <w:color w:val="000000"/>
        </w:rPr>
        <w:t>nómina</w:t>
      </w:r>
      <w:r>
        <w:rPr>
          <w:rFonts w:ascii="Arial Narrow" w:eastAsia="Arial" w:hAnsi="Arial Narrow" w:cs="Arial"/>
          <w:color w:val="000000"/>
        </w:rPr>
        <w:t xml:space="preserve"> y de personal indirecto para las vigencias del 2023 hasta el 2032.</w:t>
      </w:r>
    </w:p>
    <w:p w14:paraId="310A8B79" w14:textId="78587292" w:rsidR="00B36146" w:rsidRDefault="00B36146" w:rsidP="00B36146">
      <w:pPr>
        <w:pBdr>
          <w:top w:val="nil"/>
          <w:left w:val="nil"/>
          <w:bottom w:val="nil"/>
          <w:right w:val="nil"/>
          <w:between w:val="nil"/>
        </w:pBdr>
        <w:jc w:val="both"/>
        <w:rPr>
          <w:rFonts w:ascii="Arial Narrow" w:eastAsia="Arial" w:hAnsi="Arial Narrow" w:cs="Arial"/>
          <w:color w:val="000000"/>
          <w:sz w:val="16"/>
          <w:szCs w:val="16"/>
        </w:rPr>
      </w:pPr>
      <w:r w:rsidRPr="00760179">
        <w:rPr>
          <w:rFonts w:ascii="Arial Narrow" w:eastAsia="Arial" w:hAnsi="Arial Narrow" w:cs="Arial"/>
          <w:b/>
          <w:bCs/>
          <w:color w:val="000000"/>
          <w:sz w:val="16"/>
          <w:szCs w:val="16"/>
        </w:rPr>
        <w:t>Fuente:</w:t>
      </w:r>
      <w:r w:rsidRPr="00760179">
        <w:rPr>
          <w:rFonts w:ascii="Arial Narrow" w:eastAsia="Arial" w:hAnsi="Arial Narrow" w:cs="Arial"/>
          <w:color w:val="000000"/>
          <w:sz w:val="16"/>
          <w:szCs w:val="16"/>
        </w:rPr>
        <w:t xml:space="preserve"> recuperado del diario la Republica el 26 de julio de 2022, Informe de Política Monetaria elaborado por el Banco de la República. </w:t>
      </w:r>
    </w:p>
    <w:p w14:paraId="74303D01" w14:textId="77777777" w:rsidR="00BE2AE9" w:rsidRPr="00760179" w:rsidRDefault="00BE2AE9" w:rsidP="00B36146">
      <w:pPr>
        <w:pBdr>
          <w:top w:val="nil"/>
          <w:left w:val="nil"/>
          <w:bottom w:val="nil"/>
          <w:right w:val="nil"/>
          <w:between w:val="nil"/>
        </w:pBdr>
        <w:jc w:val="both"/>
        <w:rPr>
          <w:rFonts w:ascii="Arial Narrow" w:eastAsia="Arial" w:hAnsi="Arial Narrow" w:cs="Arial"/>
          <w:color w:val="000000"/>
          <w:sz w:val="16"/>
          <w:szCs w:val="16"/>
        </w:rPr>
      </w:pPr>
    </w:p>
    <w:p w14:paraId="4AFF3A6F" w14:textId="17974AB9" w:rsidR="00B36146" w:rsidRDefault="00B36146" w:rsidP="00B36146">
      <w:pPr>
        <w:jc w:val="both"/>
        <w:rPr>
          <w:rFonts w:ascii="Arial Narrow" w:eastAsia="Arial" w:hAnsi="Arial Narrow" w:cs="Arial"/>
          <w:b/>
        </w:rPr>
      </w:pPr>
    </w:p>
    <w:p w14:paraId="00000003" w14:textId="5925BE7F" w:rsidR="000D4655" w:rsidRPr="005C658E" w:rsidRDefault="00D208A9" w:rsidP="00D208A9">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5C658E">
        <w:rPr>
          <w:rFonts w:ascii="Arial Narrow" w:eastAsia="Arial" w:hAnsi="Arial Narrow" w:cs="Arial"/>
          <w:b/>
          <w:bCs/>
          <w:color w:val="000000"/>
        </w:rPr>
        <w:t>CONTEXTO Y ANTECEDENTES DE LA ESE.</w:t>
      </w:r>
    </w:p>
    <w:p w14:paraId="3ED9A7A3" w14:textId="7DCF3CB7" w:rsidR="00D208A9" w:rsidRPr="005C658E" w:rsidRDefault="00D208A9" w:rsidP="00D208A9">
      <w:pPr>
        <w:pBdr>
          <w:top w:val="nil"/>
          <w:left w:val="nil"/>
          <w:bottom w:val="nil"/>
          <w:right w:val="nil"/>
          <w:between w:val="nil"/>
        </w:pBdr>
        <w:spacing w:line="276" w:lineRule="auto"/>
        <w:rPr>
          <w:rFonts w:ascii="Arial Narrow" w:eastAsia="Arial" w:hAnsi="Arial Narrow" w:cs="Arial"/>
          <w:color w:val="000000"/>
        </w:rPr>
      </w:pPr>
    </w:p>
    <w:p w14:paraId="317DD560" w14:textId="759BA41A"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xml:space="preserve">El Hospital San Jerónimo de Montería, tuvo su origen mediante acuerdo 01 de febrero de 1946, se instauro como una entidad de derecho público adscrito al </w:t>
      </w:r>
      <w:r w:rsidR="001D286C" w:rsidRPr="005C658E">
        <w:rPr>
          <w:rFonts w:ascii="Arial Narrow" w:eastAsia="Arial" w:hAnsi="Arial Narrow" w:cs="Arial"/>
          <w:color w:val="000000"/>
        </w:rPr>
        <w:t>Sistema Nacional De Salud</w:t>
      </w:r>
      <w:r w:rsidRPr="005C658E">
        <w:rPr>
          <w:rFonts w:ascii="Arial Narrow" w:eastAsia="Arial" w:hAnsi="Arial Narrow" w:cs="Arial"/>
          <w:color w:val="000000"/>
        </w:rPr>
        <w:t>. En noviembre de 1991 se erige como Hospital Departamental según ordenanza No. 011 de la Asamblea de Córdoba acogiendo los términos y demás principios establecidos por la ley 10 de 1990.</w:t>
      </w:r>
    </w:p>
    <w:p w14:paraId="436F85AA" w14:textId="77777777"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w:t>
      </w:r>
    </w:p>
    <w:p w14:paraId="286790AB" w14:textId="2B6A1E11"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El 29 de noviembre de 1994, la honorable asamblea de Córdoba reestructura el Hospital San Jerónimo de Montería mediante ordenanza 033 como una Empresa Social del Estado, sometida al control de la constitución según articulo 300 numeral 10 y articulo 305 y decreto 1222 de 1986, ley 10 de 1990, ley 60 de 1993</w:t>
      </w:r>
      <w:r w:rsidR="00E80166">
        <w:rPr>
          <w:rFonts w:ascii="Arial Narrow" w:eastAsia="Arial" w:hAnsi="Arial Narrow" w:cs="Arial"/>
          <w:color w:val="000000"/>
        </w:rPr>
        <w:t>, Ley 100 de 1993</w:t>
      </w:r>
      <w:r w:rsidRPr="005C658E">
        <w:rPr>
          <w:rFonts w:ascii="Arial Narrow" w:eastAsia="Arial" w:hAnsi="Arial Narrow" w:cs="Arial"/>
          <w:color w:val="000000"/>
        </w:rPr>
        <w:t xml:space="preserve"> y decreto 1766 de 1994.</w:t>
      </w:r>
    </w:p>
    <w:p w14:paraId="2825B5A8" w14:textId="77777777"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w:t>
      </w:r>
    </w:p>
    <w:p w14:paraId="49B6B716" w14:textId="018501CF"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La E</w:t>
      </w:r>
      <w:r w:rsidR="008276EA">
        <w:rPr>
          <w:rFonts w:ascii="Arial Narrow" w:eastAsia="Arial" w:hAnsi="Arial Narrow" w:cs="Arial"/>
          <w:color w:val="000000"/>
        </w:rPr>
        <w:t>.</w:t>
      </w:r>
      <w:r w:rsidRPr="005C658E">
        <w:rPr>
          <w:rFonts w:ascii="Arial Narrow" w:eastAsia="Arial" w:hAnsi="Arial Narrow" w:cs="Arial"/>
          <w:color w:val="000000"/>
        </w:rPr>
        <w:t>S</w:t>
      </w:r>
      <w:r w:rsidR="008276EA">
        <w:rPr>
          <w:rFonts w:ascii="Arial Narrow" w:eastAsia="Arial" w:hAnsi="Arial Narrow" w:cs="Arial"/>
          <w:color w:val="000000"/>
        </w:rPr>
        <w:t>.</w:t>
      </w:r>
      <w:r w:rsidRPr="005C658E">
        <w:rPr>
          <w:rFonts w:ascii="Arial Narrow" w:eastAsia="Arial" w:hAnsi="Arial Narrow" w:cs="Arial"/>
          <w:color w:val="000000"/>
        </w:rPr>
        <w:t>E cuenta con una cobertura total en los departamentos de Córdoba, Sucre y Antioquia; por tratarse una IPS publica, sus principales clientes son los afiliados al régimen subsidiado,  por tal motivo y como factor diferenciador la E</w:t>
      </w:r>
      <w:r w:rsidR="008276EA">
        <w:rPr>
          <w:rFonts w:ascii="Arial Narrow" w:eastAsia="Arial" w:hAnsi="Arial Narrow" w:cs="Arial"/>
          <w:color w:val="000000"/>
        </w:rPr>
        <w:t>.</w:t>
      </w:r>
      <w:r w:rsidRPr="005C658E">
        <w:rPr>
          <w:rFonts w:ascii="Arial Narrow" w:eastAsia="Arial" w:hAnsi="Arial Narrow" w:cs="Arial"/>
          <w:color w:val="000000"/>
        </w:rPr>
        <w:t>S</w:t>
      </w:r>
      <w:r w:rsidR="008276EA">
        <w:rPr>
          <w:rFonts w:ascii="Arial Narrow" w:eastAsia="Arial" w:hAnsi="Arial Narrow" w:cs="Arial"/>
          <w:color w:val="000000"/>
        </w:rPr>
        <w:t>.</w:t>
      </w:r>
      <w:r w:rsidRPr="005C658E">
        <w:rPr>
          <w:rFonts w:ascii="Arial Narrow" w:eastAsia="Arial" w:hAnsi="Arial Narrow" w:cs="Arial"/>
          <w:color w:val="000000"/>
        </w:rPr>
        <w:t>E trabaja en el Sistema Obligatorio de Garantía de la Calidad, con el fin de ofertar servicios de mejorar calidad y expandirse a nuevos mercados.</w:t>
      </w:r>
    </w:p>
    <w:p w14:paraId="67461F57" w14:textId="082D3309"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p>
    <w:p w14:paraId="56C5405B" w14:textId="14C6AD6E"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Cuenta con una estructura organizacional actualizada en la vigencia 2021, donde se establecen cada una de las áreas acordes a las necesidades de la E</w:t>
      </w:r>
      <w:r w:rsidR="00844EEE">
        <w:rPr>
          <w:rFonts w:ascii="Arial Narrow" w:eastAsia="Arial" w:hAnsi="Arial Narrow" w:cs="Arial"/>
          <w:color w:val="000000"/>
        </w:rPr>
        <w:t>.</w:t>
      </w:r>
      <w:r w:rsidRPr="005C658E">
        <w:rPr>
          <w:rFonts w:ascii="Arial Narrow" w:eastAsia="Arial" w:hAnsi="Arial Narrow" w:cs="Arial"/>
          <w:color w:val="000000"/>
        </w:rPr>
        <w:t>S</w:t>
      </w:r>
      <w:r w:rsidR="00844EEE">
        <w:rPr>
          <w:rFonts w:ascii="Arial Narrow" w:eastAsia="Arial" w:hAnsi="Arial Narrow" w:cs="Arial"/>
          <w:color w:val="000000"/>
        </w:rPr>
        <w:t>.</w:t>
      </w:r>
      <w:r w:rsidRPr="005C658E">
        <w:rPr>
          <w:rFonts w:ascii="Arial Narrow" w:eastAsia="Arial" w:hAnsi="Arial Narrow" w:cs="Arial"/>
          <w:color w:val="000000"/>
        </w:rPr>
        <w:t xml:space="preserve">E, en función de su objetivo principal que es la prestación de servicios de salud. </w:t>
      </w:r>
    </w:p>
    <w:p w14:paraId="10ABB8C0" w14:textId="77777777"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p>
    <w:p w14:paraId="6842D193" w14:textId="6645AB77"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lang w:val="es-ES"/>
        </w:rPr>
      </w:pPr>
      <w:r w:rsidRPr="005C658E">
        <w:rPr>
          <w:rFonts w:ascii="Arial Narrow" w:eastAsia="Arial" w:hAnsi="Arial Narrow" w:cs="Arial"/>
          <w:color w:val="000000"/>
          <w:lang w:val="es-ES"/>
        </w:rPr>
        <w:t>Del total de los municipios del departamento de Córdoba, la E</w:t>
      </w:r>
      <w:r w:rsidR="00844EEE">
        <w:rPr>
          <w:rFonts w:ascii="Arial Narrow" w:eastAsia="Arial" w:hAnsi="Arial Narrow" w:cs="Arial"/>
          <w:color w:val="000000"/>
          <w:lang w:val="es-ES"/>
        </w:rPr>
        <w:t>.</w:t>
      </w:r>
      <w:proofErr w:type="gramStart"/>
      <w:r w:rsidRPr="005C658E">
        <w:rPr>
          <w:rFonts w:ascii="Arial Narrow" w:eastAsia="Arial" w:hAnsi="Arial Narrow" w:cs="Arial"/>
          <w:color w:val="000000"/>
          <w:lang w:val="es-ES"/>
        </w:rPr>
        <w:t>S</w:t>
      </w:r>
      <w:r w:rsidR="00844EEE">
        <w:rPr>
          <w:rFonts w:ascii="Arial Narrow" w:eastAsia="Arial" w:hAnsi="Arial Narrow" w:cs="Arial"/>
          <w:color w:val="000000"/>
          <w:lang w:val="es-ES"/>
        </w:rPr>
        <w:t>.</w:t>
      </w:r>
      <w:r w:rsidRPr="005C658E">
        <w:rPr>
          <w:rFonts w:ascii="Arial Narrow" w:eastAsia="Arial" w:hAnsi="Arial Narrow" w:cs="Arial"/>
          <w:color w:val="000000"/>
          <w:lang w:val="es-ES"/>
        </w:rPr>
        <w:t>E</w:t>
      </w:r>
      <w:proofErr w:type="gramEnd"/>
      <w:r w:rsidRPr="005C658E">
        <w:rPr>
          <w:rFonts w:ascii="Arial Narrow" w:eastAsia="Arial" w:hAnsi="Arial Narrow" w:cs="Arial"/>
          <w:color w:val="000000"/>
          <w:lang w:val="es-ES"/>
        </w:rPr>
        <w:t xml:space="preserve"> Hospital San Jerónimo de Montería, presta sus servicios de alta complejidad a la totalidad de ellos, y servicios de mediana complejidad cuando las </w:t>
      </w:r>
      <w:proofErr w:type="spellStart"/>
      <w:r w:rsidRPr="005C658E">
        <w:rPr>
          <w:rFonts w:ascii="Arial Narrow" w:eastAsia="Arial" w:hAnsi="Arial Narrow" w:cs="Arial"/>
          <w:color w:val="000000"/>
          <w:lang w:val="es-ES"/>
        </w:rPr>
        <w:t>E</w:t>
      </w:r>
      <w:r w:rsidR="00844EEE">
        <w:rPr>
          <w:rFonts w:ascii="Arial Narrow" w:eastAsia="Arial" w:hAnsi="Arial Narrow" w:cs="Arial"/>
          <w:color w:val="000000"/>
          <w:lang w:val="es-ES"/>
        </w:rPr>
        <w:t>.</w:t>
      </w:r>
      <w:r w:rsidRPr="005C658E">
        <w:rPr>
          <w:rFonts w:ascii="Arial Narrow" w:eastAsia="Arial" w:hAnsi="Arial Narrow" w:cs="Arial"/>
          <w:color w:val="000000"/>
          <w:lang w:val="es-ES"/>
        </w:rPr>
        <w:t>S</w:t>
      </w:r>
      <w:r w:rsidR="00844EEE">
        <w:rPr>
          <w:rFonts w:ascii="Arial Narrow" w:eastAsia="Arial" w:hAnsi="Arial Narrow" w:cs="Arial"/>
          <w:color w:val="000000"/>
          <w:lang w:val="es-ES"/>
        </w:rPr>
        <w:t>.</w:t>
      </w:r>
      <w:r w:rsidRPr="005C658E">
        <w:rPr>
          <w:rFonts w:ascii="Arial Narrow" w:eastAsia="Arial" w:hAnsi="Arial Narrow" w:cs="Arial"/>
          <w:color w:val="000000"/>
          <w:lang w:val="es-ES"/>
        </w:rPr>
        <w:t>Es</w:t>
      </w:r>
      <w:proofErr w:type="spellEnd"/>
      <w:r w:rsidRPr="005C658E">
        <w:rPr>
          <w:rFonts w:ascii="Arial Narrow" w:eastAsia="Arial" w:hAnsi="Arial Narrow" w:cs="Arial"/>
          <w:color w:val="000000"/>
          <w:lang w:val="es-ES"/>
        </w:rPr>
        <w:t xml:space="preserve"> de segundo nivel de los Municipios de Sahagún, Cerete y Lorica no tengan capacidad resolutiva.</w:t>
      </w:r>
    </w:p>
    <w:p w14:paraId="453581D9" w14:textId="30C33CB9"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lang w:val="es-ES"/>
        </w:rPr>
      </w:pPr>
    </w:p>
    <w:p w14:paraId="16399B71" w14:textId="5305A9CC"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En la red pública del departamento la institución se encuentra clasificada en la escala IIIA, siendo el prestador principal de la subred del alto Sinú y el centro hospitalario   de referencia para la alta complejidad en las diferentes subredes que constituyen el modelo de atención.</w:t>
      </w:r>
    </w:p>
    <w:p w14:paraId="1B4FD9DE" w14:textId="6D40ED87" w:rsidR="00D208A9" w:rsidRDefault="00D208A9" w:rsidP="00D208A9">
      <w:pPr>
        <w:pBdr>
          <w:top w:val="nil"/>
          <w:left w:val="nil"/>
          <w:bottom w:val="nil"/>
          <w:right w:val="nil"/>
          <w:between w:val="nil"/>
        </w:pBdr>
        <w:spacing w:line="276" w:lineRule="auto"/>
        <w:jc w:val="both"/>
        <w:rPr>
          <w:rFonts w:ascii="Arial Narrow" w:eastAsia="Arial" w:hAnsi="Arial Narrow" w:cs="Arial"/>
          <w:color w:val="000000"/>
          <w:lang w:val="es-MX"/>
        </w:rPr>
      </w:pPr>
    </w:p>
    <w:p w14:paraId="6EE54123" w14:textId="6C00C789" w:rsidR="00FA2B55" w:rsidRDefault="00FA2B55" w:rsidP="00D208A9">
      <w:pPr>
        <w:pBdr>
          <w:top w:val="nil"/>
          <w:left w:val="nil"/>
          <w:bottom w:val="nil"/>
          <w:right w:val="nil"/>
          <w:between w:val="nil"/>
        </w:pBdr>
        <w:spacing w:line="276" w:lineRule="auto"/>
        <w:jc w:val="both"/>
        <w:rPr>
          <w:rFonts w:ascii="Arial Narrow" w:eastAsia="Arial" w:hAnsi="Arial Narrow" w:cs="Arial"/>
          <w:color w:val="000000"/>
          <w:lang w:val="es-MX"/>
        </w:rPr>
      </w:pPr>
    </w:p>
    <w:p w14:paraId="74F3BB4B" w14:textId="77777777" w:rsidR="00FA2B55" w:rsidRPr="005C658E" w:rsidRDefault="00FA2B55" w:rsidP="00D208A9">
      <w:pPr>
        <w:pBdr>
          <w:top w:val="nil"/>
          <w:left w:val="nil"/>
          <w:bottom w:val="nil"/>
          <w:right w:val="nil"/>
          <w:between w:val="nil"/>
        </w:pBdr>
        <w:spacing w:line="276" w:lineRule="auto"/>
        <w:jc w:val="both"/>
        <w:rPr>
          <w:rFonts w:ascii="Arial Narrow" w:eastAsia="Arial" w:hAnsi="Arial Narrow" w:cs="Arial"/>
          <w:color w:val="000000"/>
          <w:lang w:val="es-MX"/>
        </w:rPr>
      </w:pPr>
    </w:p>
    <w:p w14:paraId="1BCB3BA9" w14:textId="45651512" w:rsidR="00D208A9" w:rsidRDefault="00D208A9" w:rsidP="00D208A9">
      <w:pPr>
        <w:pStyle w:val="Prrafodelista"/>
        <w:numPr>
          <w:ilvl w:val="1"/>
          <w:numId w:val="2"/>
        </w:numPr>
        <w:pBdr>
          <w:top w:val="nil"/>
          <w:left w:val="nil"/>
          <w:bottom w:val="nil"/>
          <w:right w:val="nil"/>
          <w:between w:val="nil"/>
        </w:pBdr>
        <w:spacing w:after="0"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Plataforma Estratégica:</w:t>
      </w:r>
    </w:p>
    <w:p w14:paraId="51E631DF" w14:textId="77777777" w:rsidR="00FA2B55" w:rsidRPr="005C658E" w:rsidRDefault="00FA2B55" w:rsidP="00FA2B55">
      <w:pPr>
        <w:pStyle w:val="Prrafodelista"/>
        <w:pBdr>
          <w:top w:val="nil"/>
          <w:left w:val="nil"/>
          <w:bottom w:val="nil"/>
          <w:right w:val="nil"/>
          <w:between w:val="nil"/>
        </w:pBdr>
        <w:spacing w:after="0" w:line="276" w:lineRule="auto"/>
        <w:ind w:left="360"/>
        <w:jc w:val="both"/>
        <w:rPr>
          <w:rFonts w:ascii="Arial Narrow" w:eastAsia="Arial" w:hAnsi="Arial Narrow" w:cs="Arial"/>
          <w:b/>
          <w:bCs/>
          <w:color w:val="000000"/>
          <w:lang w:val="es-MX"/>
        </w:rPr>
      </w:pPr>
    </w:p>
    <w:p w14:paraId="0F431121" w14:textId="534691D0"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La E.S.E ha centrado su estrategia de valor en mejorar la calidad y la eficiencia de la atención hospitalaria, con la implementación de procesos de renovación tecnológica y la actualización del modelo de atención en salud acorde a la capacidad instalada y al portafolio de servicios,  que permita brindar oportunidad, accesibilidad, continuidad, pertinencia y seguridad a todos nuestros usuarios.</w:t>
      </w:r>
    </w:p>
    <w:p w14:paraId="5554AFEE" w14:textId="2CEE1DBF"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p>
    <w:p w14:paraId="2521C98B" w14:textId="2C5A83C7" w:rsidR="00D208A9" w:rsidRPr="005C658E" w:rsidRDefault="00605C22" w:rsidP="00D208A9">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Donde se vienen estableciendo unos diferenciadores de valores como lo son:</w:t>
      </w:r>
    </w:p>
    <w:p w14:paraId="2930F5B2" w14:textId="564E6389" w:rsidR="00605C22" w:rsidRPr="005C658E" w:rsidRDefault="00605C22" w:rsidP="00D208A9">
      <w:pPr>
        <w:pBdr>
          <w:top w:val="nil"/>
          <w:left w:val="nil"/>
          <w:bottom w:val="nil"/>
          <w:right w:val="nil"/>
          <w:between w:val="nil"/>
        </w:pBdr>
        <w:spacing w:line="276" w:lineRule="auto"/>
        <w:jc w:val="both"/>
        <w:rPr>
          <w:rFonts w:ascii="Arial Narrow" w:eastAsia="Arial" w:hAnsi="Arial Narrow" w:cs="Arial"/>
          <w:color w:val="000000"/>
        </w:rPr>
      </w:pPr>
    </w:p>
    <w:p w14:paraId="184D6F9D" w14:textId="449448CA" w:rsidR="00605C22" w:rsidRPr="005C658E" w:rsidRDefault="00605C22" w:rsidP="00605C22">
      <w:pPr>
        <w:pBdr>
          <w:top w:val="nil"/>
          <w:left w:val="nil"/>
          <w:bottom w:val="nil"/>
          <w:right w:val="nil"/>
          <w:between w:val="nil"/>
        </w:pBdr>
        <w:spacing w:line="276" w:lineRule="auto"/>
        <w:jc w:val="center"/>
        <w:rPr>
          <w:rFonts w:ascii="Arial Narrow" w:eastAsia="Arial" w:hAnsi="Arial Narrow" w:cs="Arial"/>
          <w:color w:val="000000"/>
        </w:rPr>
      </w:pPr>
      <w:r w:rsidRPr="005C658E">
        <w:rPr>
          <w:rFonts w:ascii="Arial Narrow" w:eastAsia="Arial" w:hAnsi="Arial Narrow" w:cs="Arial"/>
          <w:noProof/>
          <w:color w:val="000000"/>
          <w:lang w:val="es-419" w:eastAsia="es-419"/>
        </w:rPr>
        <w:drawing>
          <wp:inline distT="0" distB="0" distL="0" distR="0" wp14:anchorId="07B945CD" wp14:editId="7663C3BB">
            <wp:extent cx="3704590" cy="820951"/>
            <wp:effectExtent l="0" t="0" r="0" b="0"/>
            <wp:docPr id="54" name="Imagen 53">
              <a:extLst xmlns:a="http://schemas.openxmlformats.org/drawingml/2006/main">
                <a:ext uri="{FF2B5EF4-FFF2-40B4-BE49-F238E27FC236}">
                  <a16:creationId xmlns:a16="http://schemas.microsoft.com/office/drawing/2014/main" id="{77E9A51E-B423-4232-A078-ED1367D2F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a:extLst>
                        <a:ext uri="{FF2B5EF4-FFF2-40B4-BE49-F238E27FC236}">
                          <a16:creationId xmlns:a16="http://schemas.microsoft.com/office/drawing/2014/main" id="{77E9A51E-B423-4232-A078-ED1367D2FD7D}"/>
                        </a:ext>
                      </a:extLst>
                    </pic:cNvPr>
                    <pic:cNvPicPr>
                      <a:picLocks noChangeAspect="1"/>
                    </pic:cNvPicPr>
                  </pic:nvPicPr>
                  <pic:blipFill>
                    <a:blip r:embed="rId8"/>
                    <a:stretch>
                      <a:fillRect/>
                    </a:stretch>
                  </pic:blipFill>
                  <pic:spPr>
                    <a:xfrm>
                      <a:off x="0" y="0"/>
                      <a:ext cx="3877406" cy="859248"/>
                    </a:xfrm>
                    <a:prstGeom prst="rect">
                      <a:avLst/>
                    </a:prstGeom>
                  </pic:spPr>
                </pic:pic>
              </a:graphicData>
            </a:graphic>
          </wp:inline>
        </w:drawing>
      </w:r>
    </w:p>
    <w:p w14:paraId="263F01E9" w14:textId="4C8D00AF"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lang w:val="es-MX"/>
        </w:rPr>
      </w:pPr>
    </w:p>
    <w:p w14:paraId="3E7FE63B" w14:textId="2E4F476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Los cuales motivaron realizar una actualización a la plataforma estratégica la cual se desglosa a continuación:</w:t>
      </w:r>
    </w:p>
    <w:p w14:paraId="32731070"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b/>
          <w:bCs/>
          <w:color w:val="000000"/>
          <w:lang w:val="es-MX"/>
        </w:rPr>
      </w:pPr>
    </w:p>
    <w:p w14:paraId="7309E6C0" w14:textId="034A6040"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Misión:</w:t>
      </w:r>
    </w:p>
    <w:p w14:paraId="575B1645"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rPr>
      </w:pPr>
    </w:p>
    <w:p w14:paraId="5DE646FD" w14:textId="5C72368D"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Somos una empresa social del estado de mediana y alta complejidad que presta servicios de salud a la población del departamento de Córdoba y su área de influencia, con un equipo tecnológico y humano altamente calificado, con enfoque científico, universitario e investigativo,  garantizando una atención integral, con calidad y trato humanizado, en armonía con el medio ambiente.</w:t>
      </w:r>
    </w:p>
    <w:p w14:paraId="24A395C4"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rPr>
      </w:pPr>
    </w:p>
    <w:p w14:paraId="663E3FD5" w14:textId="32B5522D"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Visión:</w:t>
      </w:r>
    </w:p>
    <w:p w14:paraId="711E573F"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rPr>
      </w:pPr>
    </w:p>
    <w:p w14:paraId="7D23CC1B" w14:textId="3405EFFE"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 xml:space="preserve">Seremos en el 2025 la mejor empresa social del estado prestadora de servicios de salud, con altos estándares de calidad proyectándonos a la acreditación. </w:t>
      </w:r>
    </w:p>
    <w:p w14:paraId="62D4B086"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rPr>
      </w:pPr>
    </w:p>
    <w:p w14:paraId="615A2011" w14:textId="1484E8F0"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Valores:</w:t>
      </w:r>
    </w:p>
    <w:p w14:paraId="49E8F403" w14:textId="77777777" w:rsidR="00605C22" w:rsidRPr="005C658E" w:rsidRDefault="00605C22" w:rsidP="00605C22">
      <w:pPr>
        <w:pBdr>
          <w:top w:val="nil"/>
          <w:left w:val="nil"/>
          <w:bottom w:val="nil"/>
          <w:right w:val="nil"/>
          <w:between w:val="nil"/>
        </w:pBdr>
        <w:spacing w:line="276" w:lineRule="auto"/>
        <w:jc w:val="both"/>
        <w:rPr>
          <w:rFonts w:ascii="Arial Narrow" w:eastAsia="Arial" w:hAnsi="Arial Narrow" w:cs="Arial"/>
          <w:color w:val="000000"/>
        </w:rPr>
      </w:pPr>
    </w:p>
    <w:p w14:paraId="54EE1E36" w14:textId="77777777" w:rsidR="00A066A1"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Humanismo</w:t>
      </w:r>
    </w:p>
    <w:p w14:paraId="51C853F0" w14:textId="77777777" w:rsidR="00A066A1"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Honestidad</w:t>
      </w:r>
      <w:r w:rsidRPr="005C658E">
        <w:rPr>
          <w:rFonts w:ascii="Arial Narrow" w:eastAsia="Arial" w:hAnsi="Arial Narrow" w:cs="Arial"/>
          <w:color w:val="000000"/>
          <w:lang w:val="es-MX"/>
        </w:rPr>
        <w:tab/>
      </w:r>
    </w:p>
    <w:p w14:paraId="598D1A8B" w14:textId="43E71023" w:rsidR="00605C22"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Compromiso</w:t>
      </w:r>
    </w:p>
    <w:p w14:paraId="77274544" w14:textId="77777777" w:rsidR="00A066A1"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Responsabilidad</w:t>
      </w:r>
      <w:r w:rsidRPr="005C658E">
        <w:rPr>
          <w:rFonts w:ascii="Arial Narrow" w:eastAsia="Arial" w:hAnsi="Arial Narrow" w:cs="Arial"/>
          <w:color w:val="000000"/>
          <w:lang w:val="es-MX"/>
        </w:rPr>
        <w:tab/>
      </w:r>
    </w:p>
    <w:p w14:paraId="3C644226" w14:textId="77777777" w:rsidR="00A066A1"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Respeto</w:t>
      </w:r>
      <w:r w:rsidRPr="005C658E">
        <w:rPr>
          <w:rFonts w:ascii="Arial Narrow" w:eastAsia="Arial" w:hAnsi="Arial Narrow" w:cs="Arial"/>
          <w:color w:val="000000"/>
          <w:lang w:val="es-MX"/>
        </w:rPr>
        <w:tab/>
      </w:r>
      <w:r w:rsidRPr="005C658E">
        <w:rPr>
          <w:rFonts w:ascii="Arial Narrow" w:eastAsia="Arial" w:hAnsi="Arial Narrow" w:cs="Arial"/>
          <w:color w:val="000000"/>
          <w:lang w:val="es-MX"/>
        </w:rPr>
        <w:tab/>
      </w:r>
    </w:p>
    <w:p w14:paraId="07A6CF75" w14:textId="77777777" w:rsidR="00A066A1"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Solidaridad</w:t>
      </w:r>
      <w:r w:rsidRPr="005C658E">
        <w:rPr>
          <w:rFonts w:ascii="Arial Narrow" w:eastAsia="Arial" w:hAnsi="Arial Narrow" w:cs="Arial"/>
          <w:color w:val="000000"/>
          <w:lang w:val="es-MX"/>
        </w:rPr>
        <w:tab/>
      </w:r>
    </w:p>
    <w:p w14:paraId="154035B1" w14:textId="0C6D9CD7" w:rsidR="00605C22" w:rsidRPr="005C658E" w:rsidRDefault="00605C22" w:rsidP="00605C22">
      <w:pPr>
        <w:numPr>
          <w:ilvl w:val="0"/>
          <w:numId w:val="3"/>
        </w:num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Lealtad</w:t>
      </w:r>
    </w:p>
    <w:p w14:paraId="58601D4D" w14:textId="77777777" w:rsidR="00605C22" w:rsidRPr="005C658E" w:rsidRDefault="00605C22" w:rsidP="00D208A9">
      <w:pPr>
        <w:pBdr>
          <w:top w:val="nil"/>
          <w:left w:val="nil"/>
          <w:bottom w:val="nil"/>
          <w:right w:val="nil"/>
          <w:between w:val="nil"/>
        </w:pBdr>
        <w:spacing w:line="276" w:lineRule="auto"/>
        <w:jc w:val="both"/>
        <w:rPr>
          <w:rFonts w:ascii="Arial Narrow" w:eastAsia="Arial" w:hAnsi="Arial Narrow" w:cs="Arial"/>
          <w:color w:val="000000"/>
          <w:lang w:val="es-MX"/>
        </w:rPr>
      </w:pPr>
    </w:p>
    <w:p w14:paraId="63BF12F1" w14:textId="7BAD885E" w:rsidR="00D208A9" w:rsidRPr="005C658E" w:rsidRDefault="00A066A1" w:rsidP="00D208A9">
      <w:pPr>
        <w:pStyle w:val="Prrafodelista"/>
        <w:numPr>
          <w:ilvl w:val="1"/>
          <w:numId w:val="2"/>
        </w:numPr>
        <w:pBdr>
          <w:top w:val="nil"/>
          <w:left w:val="nil"/>
          <w:bottom w:val="nil"/>
          <w:right w:val="nil"/>
          <w:between w:val="nil"/>
        </w:pBdr>
        <w:spacing w:after="0"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Organigrama</w:t>
      </w:r>
    </w:p>
    <w:p w14:paraId="4B557D4D" w14:textId="7F0B193F"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rPr>
      </w:pPr>
    </w:p>
    <w:p w14:paraId="480CDE24" w14:textId="03747D33"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Durante la vigencia 2019 se realizó el diseño y elaboración de la nueva estructura organizacional que orientaría el rumbo estratégico de la institución, la cual fue modificada durante la vigencia 2021 con la finalidad de ajustar áreas y procesos institucionales.</w:t>
      </w:r>
    </w:p>
    <w:p w14:paraId="2E02D5F3" w14:textId="0852ACA7" w:rsidR="00D37252" w:rsidRDefault="00D37252" w:rsidP="00D37252">
      <w:pPr>
        <w:pBdr>
          <w:top w:val="nil"/>
          <w:left w:val="nil"/>
          <w:bottom w:val="nil"/>
          <w:right w:val="nil"/>
          <w:between w:val="nil"/>
        </w:pBdr>
        <w:spacing w:line="276" w:lineRule="auto"/>
        <w:jc w:val="center"/>
        <w:rPr>
          <w:rFonts w:ascii="Arial Narrow" w:eastAsia="Arial" w:hAnsi="Arial Narrow" w:cs="Arial"/>
          <w:color w:val="000000"/>
          <w:lang w:val="es-MX"/>
        </w:rPr>
      </w:pPr>
    </w:p>
    <w:p w14:paraId="66B62F40" w14:textId="5F1B5FBE" w:rsidR="009D3607" w:rsidRDefault="009D3607" w:rsidP="00D37252">
      <w:pPr>
        <w:pBdr>
          <w:top w:val="nil"/>
          <w:left w:val="nil"/>
          <w:bottom w:val="nil"/>
          <w:right w:val="nil"/>
          <w:between w:val="nil"/>
        </w:pBdr>
        <w:spacing w:line="276" w:lineRule="auto"/>
        <w:jc w:val="center"/>
        <w:rPr>
          <w:rFonts w:ascii="Arial Narrow" w:eastAsia="Arial" w:hAnsi="Arial Narrow" w:cs="Arial"/>
          <w:color w:val="000000"/>
          <w:lang w:val="es-MX"/>
        </w:rPr>
      </w:pPr>
    </w:p>
    <w:p w14:paraId="3834DFE7" w14:textId="5F7E7FA0" w:rsidR="009D3607" w:rsidRDefault="009D3607" w:rsidP="00D37252">
      <w:pPr>
        <w:pBdr>
          <w:top w:val="nil"/>
          <w:left w:val="nil"/>
          <w:bottom w:val="nil"/>
          <w:right w:val="nil"/>
          <w:between w:val="nil"/>
        </w:pBdr>
        <w:spacing w:line="276" w:lineRule="auto"/>
        <w:jc w:val="center"/>
        <w:rPr>
          <w:rFonts w:ascii="Arial Narrow" w:eastAsia="Arial" w:hAnsi="Arial Narrow" w:cs="Arial"/>
          <w:color w:val="000000"/>
          <w:lang w:val="es-MX"/>
        </w:rPr>
      </w:pPr>
    </w:p>
    <w:p w14:paraId="12F30DBF" w14:textId="3F497BDA" w:rsidR="009D3607" w:rsidRPr="005C658E" w:rsidRDefault="009D3607" w:rsidP="00D37252">
      <w:pPr>
        <w:pBdr>
          <w:top w:val="nil"/>
          <w:left w:val="nil"/>
          <w:bottom w:val="nil"/>
          <w:right w:val="nil"/>
          <w:between w:val="nil"/>
        </w:pBdr>
        <w:spacing w:line="276" w:lineRule="auto"/>
        <w:jc w:val="center"/>
        <w:rPr>
          <w:rFonts w:ascii="Arial Narrow" w:eastAsia="Arial" w:hAnsi="Arial Narrow" w:cs="Arial"/>
          <w:color w:val="000000"/>
          <w:lang w:val="es-MX"/>
        </w:rPr>
      </w:pPr>
      <w:r>
        <w:rPr>
          <w:rFonts w:ascii="Arial Narrow" w:eastAsia="Arial" w:hAnsi="Arial Narrow" w:cs="Arial"/>
          <w:noProof/>
          <w:color w:val="000000"/>
          <w:lang w:val="es-419" w:eastAsia="es-419"/>
        </w:rPr>
        <w:drawing>
          <wp:inline distT="0" distB="0" distL="0" distR="0" wp14:anchorId="06538352" wp14:editId="3D60A291">
            <wp:extent cx="4048125" cy="2658110"/>
            <wp:effectExtent l="0" t="0" r="952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658110"/>
                    </a:xfrm>
                    <a:prstGeom prst="rect">
                      <a:avLst/>
                    </a:prstGeom>
                    <a:noFill/>
                  </pic:spPr>
                </pic:pic>
              </a:graphicData>
            </a:graphic>
          </wp:inline>
        </w:drawing>
      </w:r>
    </w:p>
    <w:p w14:paraId="0503F0C1" w14:textId="77777777"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lang w:val="es-MX"/>
        </w:rPr>
      </w:pPr>
    </w:p>
    <w:p w14:paraId="061DCC2D" w14:textId="527ECCF2"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Esta nueva estructura contiene para el área gerencial la unificación de los componentes de calidad y planeación con la integración de los procesos de seguridad d</w:t>
      </w:r>
      <w:r w:rsidR="005B4A99">
        <w:rPr>
          <w:rFonts w:ascii="Arial Narrow" w:eastAsia="Arial" w:hAnsi="Arial Narrow" w:cs="Arial"/>
          <w:color w:val="000000"/>
          <w:lang w:val="es-MX"/>
        </w:rPr>
        <w:t>el paciente, SIAU y epidemiologí</w:t>
      </w:r>
      <w:r w:rsidRPr="005C658E">
        <w:rPr>
          <w:rFonts w:ascii="Arial Narrow" w:eastAsia="Arial" w:hAnsi="Arial Narrow" w:cs="Arial"/>
          <w:color w:val="000000"/>
          <w:lang w:val="es-MX"/>
        </w:rPr>
        <w:t xml:space="preserve">a; se subordinan las áreas de jurídica y talento humano directamente al componente gerencial, y se crea el componente de comunicaciones y relaciones </w:t>
      </w:r>
      <w:r w:rsidR="00952F23" w:rsidRPr="005C658E">
        <w:rPr>
          <w:rFonts w:ascii="Arial Narrow" w:eastAsia="Arial" w:hAnsi="Arial Narrow" w:cs="Arial"/>
          <w:color w:val="000000"/>
          <w:lang w:val="es-MX"/>
        </w:rPr>
        <w:t>públicas</w:t>
      </w:r>
      <w:r w:rsidRPr="005C658E">
        <w:rPr>
          <w:rFonts w:ascii="Arial Narrow" w:eastAsia="Arial" w:hAnsi="Arial Narrow" w:cs="Arial"/>
          <w:color w:val="000000"/>
          <w:lang w:val="es-MX"/>
        </w:rPr>
        <w:t xml:space="preserve"> fundamental para la implementación de acciones de mercado y publicidad que fortalezcan la prestación de servicios a toda la población.</w:t>
      </w:r>
    </w:p>
    <w:p w14:paraId="5839B655" w14:textId="77777777" w:rsidR="00EA51B0" w:rsidRPr="005C658E" w:rsidRDefault="00EA51B0" w:rsidP="00A066A1">
      <w:pPr>
        <w:pBdr>
          <w:top w:val="nil"/>
          <w:left w:val="nil"/>
          <w:bottom w:val="nil"/>
          <w:right w:val="nil"/>
          <w:between w:val="nil"/>
        </w:pBdr>
        <w:spacing w:line="276" w:lineRule="auto"/>
        <w:jc w:val="both"/>
        <w:rPr>
          <w:rFonts w:ascii="Arial Narrow" w:eastAsia="Arial" w:hAnsi="Arial Narrow" w:cs="Arial"/>
          <w:color w:val="000000"/>
        </w:rPr>
      </w:pPr>
    </w:p>
    <w:p w14:paraId="402E7F70" w14:textId="1BEDBD8B"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 xml:space="preserve">Los servicios habilitados y ofertados se agruparon en cuatro grandes áreas estratégicas de negocio, se fortalecen los procesos de </w:t>
      </w:r>
      <w:r w:rsidR="00E24395" w:rsidRPr="005C658E">
        <w:rPr>
          <w:rFonts w:ascii="Arial Narrow" w:eastAsia="Arial" w:hAnsi="Arial Narrow" w:cs="Arial"/>
          <w:color w:val="000000"/>
          <w:lang w:val="es-MX"/>
        </w:rPr>
        <w:t>auditoría</w:t>
      </w:r>
      <w:r w:rsidRPr="005C658E">
        <w:rPr>
          <w:rFonts w:ascii="Arial Narrow" w:eastAsia="Arial" w:hAnsi="Arial Narrow" w:cs="Arial"/>
          <w:color w:val="000000"/>
          <w:lang w:val="es-MX"/>
        </w:rPr>
        <w:t xml:space="preserve"> y enfermería y se implementa en la estructura organizacional el proceso de relación docencia/servicio.</w:t>
      </w:r>
    </w:p>
    <w:p w14:paraId="7A720F28" w14:textId="77777777"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rPr>
      </w:pPr>
    </w:p>
    <w:p w14:paraId="52DBC227" w14:textId="53FA142A"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 xml:space="preserve">Con esta nueva estructura, se ha logrado avances significativos organizacionales que han permitido la unificación estratégica de componentes administrativos, financieros y asistenciales, </w:t>
      </w:r>
      <w:r w:rsidR="00B05294">
        <w:rPr>
          <w:rFonts w:ascii="Arial Narrow" w:eastAsia="Arial" w:hAnsi="Arial Narrow" w:cs="Arial"/>
          <w:color w:val="000000"/>
          <w:lang w:val="es-MX"/>
        </w:rPr>
        <w:t xml:space="preserve">lo cual ha posibilitado </w:t>
      </w:r>
      <w:r w:rsidRPr="005C658E">
        <w:rPr>
          <w:rFonts w:ascii="Arial Narrow" w:eastAsia="Arial" w:hAnsi="Arial Narrow" w:cs="Arial"/>
          <w:color w:val="000000"/>
          <w:lang w:val="es-MX"/>
        </w:rPr>
        <w:t>dinamizar los procesos, los cuales se miden en la herramienta denominada: “</w:t>
      </w:r>
      <w:r w:rsidRPr="005C658E">
        <w:rPr>
          <w:rFonts w:ascii="Arial Narrow" w:eastAsia="Arial" w:hAnsi="Arial Narrow" w:cs="Arial"/>
          <w:i/>
          <w:iCs/>
          <w:color w:val="000000"/>
          <w:lang w:val="es-MX"/>
        </w:rPr>
        <w:t>matriz de tablero de indicadores</w:t>
      </w:r>
      <w:r w:rsidRPr="005C658E">
        <w:rPr>
          <w:rFonts w:ascii="Arial Narrow" w:eastAsia="Arial" w:hAnsi="Arial Narrow" w:cs="Arial"/>
          <w:color w:val="000000"/>
          <w:lang w:val="es-MX"/>
        </w:rPr>
        <w:t>”, en la cual se registra la medición de la gestión en tiempo real permitiendo realizar mejoras continuas que impacten de manera positiva en la institución hospitalaria.</w:t>
      </w:r>
    </w:p>
    <w:p w14:paraId="23397D70" w14:textId="77777777" w:rsidR="00A066A1" w:rsidRPr="005C658E" w:rsidRDefault="00A066A1" w:rsidP="00A066A1">
      <w:pPr>
        <w:pBdr>
          <w:top w:val="nil"/>
          <w:left w:val="nil"/>
          <w:bottom w:val="nil"/>
          <w:right w:val="nil"/>
          <w:between w:val="nil"/>
        </w:pBdr>
        <w:spacing w:line="276" w:lineRule="auto"/>
        <w:jc w:val="both"/>
        <w:rPr>
          <w:rFonts w:ascii="Arial Narrow" w:eastAsia="Arial" w:hAnsi="Arial Narrow" w:cs="Arial"/>
          <w:color w:val="000000"/>
        </w:rPr>
      </w:pPr>
    </w:p>
    <w:p w14:paraId="2463A7A3" w14:textId="4D4D20B9" w:rsidR="00A066A1" w:rsidRDefault="00E24395" w:rsidP="00D208A9">
      <w:pPr>
        <w:pStyle w:val="Prrafodelista"/>
        <w:numPr>
          <w:ilvl w:val="1"/>
          <w:numId w:val="2"/>
        </w:numPr>
        <w:pBdr>
          <w:top w:val="nil"/>
          <w:left w:val="nil"/>
          <w:bottom w:val="nil"/>
          <w:right w:val="nil"/>
          <w:between w:val="nil"/>
        </w:pBdr>
        <w:spacing w:after="0"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Mapa de Procesos</w:t>
      </w:r>
    </w:p>
    <w:p w14:paraId="22ED40FC" w14:textId="77777777" w:rsidR="00837861" w:rsidRPr="009D3607" w:rsidRDefault="00837861" w:rsidP="009D3607">
      <w:pPr>
        <w:pBdr>
          <w:top w:val="nil"/>
          <w:left w:val="nil"/>
          <w:bottom w:val="nil"/>
          <w:right w:val="nil"/>
          <w:between w:val="nil"/>
        </w:pBdr>
        <w:spacing w:line="276" w:lineRule="auto"/>
        <w:jc w:val="both"/>
        <w:rPr>
          <w:rFonts w:ascii="Arial Narrow" w:eastAsia="Arial" w:hAnsi="Arial Narrow" w:cs="Arial"/>
          <w:b/>
          <w:bCs/>
          <w:color w:val="000000"/>
          <w:lang w:val="es-MX"/>
        </w:rPr>
      </w:pPr>
    </w:p>
    <w:p w14:paraId="5119690F" w14:textId="55E4EC65" w:rsidR="00E24395" w:rsidRPr="005C658E" w:rsidRDefault="00E24395" w:rsidP="00E24395">
      <w:pPr>
        <w:pBdr>
          <w:top w:val="nil"/>
          <w:left w:val="nil"/>
          <w:bottom w:val="nil"/>
          <w:right w:val="nil"/>
          <w:between w:val="nil"/>
        </w:pBdr>
        <w:spacing w:line="276" w:lineRule="auto"/>
        <w:jc w:val="center"/>
        <w:rPr>
          <w:rFonts w:ascii="Arial Narrow" w:eastAsia="Arial" w:hAnsi="Arial Narrow" w:cs="Arial"/>
          <w:color w:val="000000"/>
          <w:lang w:val="es-MX"/>
        </w:rPr>
      </w:pPr>
      <w:r w:rsidRPr="005C658E">
        <w:rPr>
          <w:rFonts w:ascii="Arial Narrow" w:eastAsia="Arial" w:hAnsi="Arial Narrow" w:cs="Arial"/>
          <w:noProof/>
          <w:color w:val="000000"/>
          <w:lang w:val="es-419" w:eastAsia="es-419"/>
        </w:rPr>
        <w:drawing>
          <wp:inline distT="0" distB="0" distL="0" distR="0" wp14:anchorId="4A4DC199" wp14:editId="7310A20C">
            <wp:extent cx="3015615" cy="2178050"/>
            <wp:effectExtent l="0" t="0" r="0" b="0"/>
            <wp:docPr id="6" name="Imagen 5" descr="Imagen que contiene alimentos&#10;&#10;Descripción generada automáticamente">
              <a:extLst xmlns:a="http://schemas.openxmlformats.org/drawingml/2006/main">
                <a:ext uri="{FF2B5EF4-FFF2-40B4-BE49-F238E27FC236}">
                  <a16:creationId xmlns:a16="http://schemas.microsoft.com/office/drawing/2014/main" id="{010D7968-4006-43D2-8FDF-E345057C9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alimentos&#10;&#10;Descripción generada automáticamente">
                      <a:extLst>
                        <a:ext uri="{FF2B5EF4-FFF2-40B4-BE49-F238E27FC236}">
                          <a16:creationId xmlns:a16="http://schemas.microsoft.com/office/drawing/2014/main" id="{010D7968-4006-43D2-8FDF-E345057C97B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524" t="4046" r="11849" b="5958"/>
                    <a:stretch/>
                  </pic:blipFill>
                  <pic:spPr>
                    <a:xfrm>
                      <a:off x="0" y="0"/>
                      <a:ext cx="3024954" cy="2184795"/>
                    </a:xfrm>
                    <a:prstGeom prst="rect">
                      <a:avLst/>
                    </a:prstGeom>
                  </pic:spPr>
                </pic:pic>
              </a:graphicData>
            </a:graphic>
          </wp:inline>
        </w:drawing>
      </w:r>
    </w:p>
    <w:p w14:paraId="7540BD5A" w14:textId="77777777" w:rsidR="00E24395" w:rsidRPr="005C658E" w:rsidRDefault="00E24395" w:rsidP="00E24395">
      <w:pPr>
        <w:pBdr>
          <w:top w:val="nil"/>
          <w:left w:val="nil"/>
          <w:bottom w:val="nil"/>
          <w:right w:val="nil"/>
          <w:between w:val="nil"/>
        </w:pBdr>
        <w:spacing w:line="276" w:lineRule="auto"/>
        <w:jc w:val="both"/>
        <w:rPr>
          <w:rFonts w:ascii="Arial Narrow" w:eastAsia="Arial" w:hAnsi="Arial Narrow" w:cs="Arial"/>
          <w:color w:val="000000"/>
          <w:lang w:val="es-MX"/>
        </w:rPr>
      </w:pPr>
    </w:p>
    <w:p w14:paraId="21F3B5E1" w14:textId="7A5A54C3" w:rsidR="00E24395" w:rsidRPr="005C658E" w:rsidRDefault="00E24395" w:rsidP="00E24395">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lang w:val="es-MX"/>
        </w:rPr>
        <w:t>Este nuevo mapa de procesos presenta una estructura más acorde a la nueva estructura organizacional y la plat</w:t>
      </w:r>
      <w:r w:rsidR="00170330">
        <w:rPr>
          <w:rFonts w:ascii="Arial Narrow" w:eastAsia="Arial" w:hAnsi="Arial Narrow" w:cs="Arial"/>
          <w:color w:val="000000"/>
          <w:lang w:val="es-MX"/>
        </w:rPr>
        <w:t>aforma estratégica, se actualizó el qué</w:t>
      </w:r>
      <w:r w:rsidRPr="005C658E">
        <w:rPr>
          <w:rFonts w:ascii="Arial Narrow" w:eastAsia="Arial" w:hAnsi="Arial Narrow" w:cs="Arial"/>
          <w:color w:val="000000"/>
          <w:lang w:val="es-MX"/>
        </w:rPr>
        <w:t xml:space="preserve"> hacer de la E.S.E pensando en cada una de las partes interesadas que representan los procesos administrativos, misionales y financieros;  cada uno de estos,  centrados en cuatro pilares fundamentales tales como: el trato humanizado, el mejoramiento continuo, la comunicación asertiva y la</w:t>
      </w:r>
      <w:r w:rsidR="00170330">
        <w:rPr>
          <w:rFonts w:ascii="Arial Narrow" w:eastAsia="Arial" w:hAnsi="Arial Narrow" w:cs="Arial"/>
          <w:color w:val="000000"/>
          <w:lang w:val="es-MX"/>
        </w:rPr>
        <w:t xml:space="preserve"> gestión del riesgo, lo cual</w:t>
      </w:r>
      <w:r w:rsidRPr="005C658E">
        <w:rPr>
          <w:rFonts w:ascii="Arial Narrow" w:eastAsia="Arial" w:hAnsi="Arial Narrow" w:cs="Arial"/>
          <w:color w:val="000000"/>
          <w:lang w:val="es-MX"/>
        </w:rPr>
        <w:t xml:space="preserve"> permi</w:t>
      </w:r>
      <w:r w:rsidR="00170330">
        <w:rPr>
          <w:rFonts w:ascii="Arial Narrow" w:eastAsia="Arial" w:hAnsi="Arial Narrow" w:cs="Arial"/>
          <w:color w:val="000000"/>
          <w:lang w:val="es-MX"/>
        </w:rPr>
        <w:t>te integrar cada uno de los</w:t>
      </w:r>
      <w:r w:rsidRPr="005C658E">
        <w:rPr>
          <w:rFonts w:ascii="Arial Narrow" w:eastAsia="Arial" w:hAnsi="Arial Narrow" w:cs="Arial"/>
          <w:color w:val="000000"/>
          <w:lang w:val="es-MX"/>
        </w:rPr>
        <w:t xml:space="preserve"> sistemas en la consolidación e implementación del </w:t>
      </w:r>
      <w:r w:rsidR="00560CAF" w:rsidRPr="005C658E">
        <w:rPr>
          <w:rFonts w:ascii="Arial Narrow" w:eastAsia="Arial" w:hAnsi="Arial Narrow" w:cs="Arial"/>
          <w:color w:val="000000"/>
          <w:lang w:val="es-MX"/>
        </w:rPr>
        <w:t>Modelo Integrado De Planeación</w:t>
      </w:r>
      <w:r w:rsidRPr="005C658E">
        <w:rPr>
          <w:rFonts w:ascii="Arial Narrow" w:eastAsia="Arial" w:hAnsi="Arial Narrow" w:cs="Arial"/>
          <w:color w:val="000000"/>
          <w:lang w:val="es-MX"/>
        </w:rPr>
        <w:t xml:space="preserve"> y </w:t>
      </w:r>
      <w:r w:rsidR="00560CAF" w:rsidRPr="005C658E">
        <w:rPr>
          <w:rFonts w:ascii="Arial Narrow" w:eastAsia="Arial" w:hAnsi="Arial Narrow" w:cs="Arial"/>
          <w:color w:val="000000"/>
          <w:lang w:val="es-MX"/>
        </w:rPr>
        <w:t>Gestión</w:t>
      </w:r>
      <w:r w:rsidRPr="005C658E">
        <w:rPr>
          <w:rFonts w:ascii="Arial Narrow" w:eastAsia="Arial" w:hAnsi="Arial Narrow" w:cs="Arial"/>
          <w:color w:val="000000"/>
          <w:lang w:val="es-MX"/>
        </w:rPr>
        <w:t xml:space="preserve"> como eje principal en el cumplimiento de nuestra plataforma estratégica.</w:t>
      </w:r>
    </w:p>
    <w:p w14:paraId="490B9F5C" w14:textId="77777777" w:rsidR="00D208A9" w:rsidRPr="005C658E" w:rsidRDefault="00D208A9" w:rsidP="00D208A9">
      <w:pPr>
        <w:pBdr>
          <w:top w:val="nil"/>
          <w:left w:val="nil"/>
          <w:bottom w:val="nil"/>
          <w:right w:val="nil"/>
          <w:between w:val="nil"/>
        </w:pBdr>
        <w:spacing w:line="276" w:lineRule="auto"/>
        <w:jc w:val="both"/>
        <w:rPr>
          <w:rFonts w:ascii="Arial Narrow" w:eastAsia="Arial" w:hAnsi="Arial Narrow" w:cs="Arial"/>
          <w:color w:val="000000"/>
        </w:rPr>
      </w:pPr>
    </w:p>
    <w:p w14:paraId="1259226F" w14:textId="40108E38" w:rsidR="00D208A9" w:rsidRPr="005C658E" w:rsidRDefault="001744A5" w:rsidP="001744A5">
      <w:pPr>
        <w:pStyle w:val="Prrafodelista"/>
        <w:numPr>
          <w:ilvl w:val="1"/>
          <w:numId w:val="2"/>
        </w:numPr>
        <w:pBdr>
          <w:top w:val="nil"/>
          <w:left w:val="nil"/>
          <w:bottom w:val="nil"/>
          <w:right w:val="nil"/>
          <w:between w:val="nil"/>
        </w:pBdr>
        <w:spacing w:after="0" w:line="276" w:lineRule="auto"/>
        <w:rPr>
          <w:rFonts w:ascii="Arial Narrow" w:eastAsia="Arial" w:hAnsi="Arial Narrow" w:cs="Arial"/>
          <w:b/>
          <w:bCs/>
          <w:color w:val="000000"/>
          <w:lang w:val="es-MX"/>
        </w:rPr>
      </w:pPr>
      <w:r w:rsidRPr="005C658E">
        <w:rPr>
          <w:rFonts w:ascii="Arial Narrow" w:eastAsia="Arial" w:hAnsi="Arial Narrow" w:cs="Arial"/>
          <w:b/>
          <w:bCs/>
          <w:color w:val="000000"/>
          <w:lang w:val="es-MX"/>
        </w:rPr>
        <w:t>Ética y Transparencia</w:t>
      </w:r>
    </w:p>
    <w:p w14:paraId="562CC439" w14:textId="4AC10FF0" w:rsidR="001744A5" w:rsidRPr="005C658E" w:rsidRDefault="001744A5" w:rsidP="001744A5">
      <w:pPr>
        <w:pBdr>
          <w:top w:val="nil"/>
          <w:left w:val="nil"/>
          <w:bottom w:val="nil"/>
          <w:right w:val="nil"/>
          <w:between w:val="nil"/>
        </w:pBdr>
        <w:spacing w:line="276" w:lineRule="auto"/>
        <w:rPr>
          <w:rFonts w:ascii="Arial Narrow" w:eastAsia="Arial" w:hAnsi="Arial Narrow" w:cs="Arial"/>
          <w:b/>
          <w:bCs/>
          <w:color w:val="000000"/>
          <w:lang w:val="es-MX"/>
        </w:rPr>
      </w:pPr>
    </w:p>
    <w:p w14:paraId="12BEAA9D" w14:textId="77777777" w:rsidR="001744A5" w:rsidRPr="005C658E" w:rsidRDefault="001744A5" w:rsidP="001744A5">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xml:space="preserve">El 11 de marzo de 2020 se adoptó, mediante resolución 094 del 2020, el Código de Ética y de Buen Gobierno, acorde a los lineamientos y directrices definidas por el Departamento Administrativo de la Función Pública, como instrumento que rige los actos de los funcionarios de la institución, así como de los usuarios de nuestros servicios. </w:t>
      </w:r>
    </w:p>
    <w:p w14:paraId="1D38EE04" w14:textId="77777777" w:rsidR="001744A5" w:rsidRPr="005C658E" w:rsidRDefault="001744A5" w:rsidP="001744A5">
      <w:pPr>
        <w:pBdr>
          <w:top w:val="nil"/>
          <w:left w:val="nil"/>
          <w:bottom w:val="nil"/>
          <w:right w:val="nil"/>
          <w:between w:val="nil"/>
        </w:pBdr>
        <w:spacing w:line="276" w:lineRule="auto"/>
        <w:rPr>
          <w:rFonts w:ascii="Arial Narrow" w:eastAsia="Arial" w:hAnsi="Arial Narrow" w:cs="Arial"/>
          <w:b/>
          <w:bCs/>
          <w:color w:val="000000"/>
          <w:lang w:val="es-MX"/>
        </w:rPr>
      </w:pPr>
    </w:p>
    <w:p w14:paraId="6FC427D4" w14:textId="0EB08AB3" w:rsidR="001744A5" w:rsidRPr="005C658E" w:rsidRDefault="001744A5" w:rsidP="005F4B70">
      <w:pPr>
        <w:pStyle w:val="Prrafodelista"/>
        <w:numPr>
          <w:ilvl w:val="1"/>
          <w:numId w:val="2"/>
        </w:numPr>
        <w:pBdr>
          <w:top w:val="nil"/>
          <w:left w:val="nil"/>
          <w:bottom w:val="nil"/>
          <w:right w:val="nil"/>
          <w:between w:val="nil"/>
        </w:pBdr>
        <w:spacing w:after="0" w:line="276" w:lineRule="auto"/>
        <w:jc w:val="both"/>
        <w:rPr>
          <w:rFonts w:ascii="Arial Narrow" w:eastAsia="Arial" w:hAnsi="Arial Narrow" w:cs="Arial"/>
          <w:b/>
          <w:bCs/>
          <w:color w:val="000000"/>
          <w:lang w:val="es-MX"/>
        </w:rPr>
      </w:pPr>
      <w:r w:rsidRPr="005C658E">
        <w:rPr>
          <w:rFonts w:ascii="Arial Narrow" w:eastAsia="Arial" w:hAnsi="Arial Narrow" w:cs="Arial"/>
          <w:b/>
          <w:bCs/>
          <w:color w:val="000000"/>
          <w:lang w:val="es-MX"/>
        </w:rPr>
        <w:t xml:space="preserve">Sistema de Administración del Riesgo de Lavado </w:t>
      </w:r>
      <w:r w:rsidR="005F4B70" w:rsidRPr="005C658E">
        <w:rPr>
          <w:rFonts w:ascii="Arial Narrow" w:eastAsia="Arial" w:hAnsi="Arial Narrow" w:cs="Arial"/>
          <w:b/>
          <w:bCs/>
          <w:color w:val="000000"/>
          <w:lang w:val="es-MX"/>
        </w:rPr>
        <w:t>de Activos</w:t>
      </w:r>
      <w:r w:rsidRPr="005C658E">
        <w:rPr>
          <w:rFonts w:ascii="Arial Narrow" w:eastAsia="Arial" w:hAnsi="Arial Narrow" w:cs="Arial"/>
          <w:b/>
          <w:bCs/>
          <w:color w:val="000000"/>
          <w:lang w:val="es-MX"/>
        </w:rPr>
        <w:t xml:space="preserve"> y Financiación del Terrorismo (SARLAFT)</w:t>
      </w:r>
      <w:r w:rsidR="005F4B70" w:rsidRPr="005C658E">
        <w:rPr>
          <w:rFonts w:ascii="Arial Narrow" w:eastAsia="Arial" w:hAnsi="Arial Narrow" w:cs="Arial"/>
          <w:b/>
          <w:bCs/>
          <w:color w:val="000000"/>
          <w:lang w:val="es-MX"/>
        </w:rPr>
        <w:t>.</w:t>
      </w:r>
    </w:p>
    <w:p w14:paraId="08F202BA" w14:textId="5343548D"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b/>
          <w:bCs/>
          <w:color w:val="000000"/>
          <w:lang w:val="es-MX"/>
        </w:rPr>
      </w:pPr>
    </w:p>
    <w:p w14:paraId="1B9F65A2" w14:textId="7F1E95CC"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Teniendo en cuenta el concepto y alcance del Sistema de Administración del Riesgo de Lavado de Activos y Financiación del Terrorismo, se desarrolló en la E.S.E, para su implementación, el Manual SARLAFT.</w:t>
      </w:r>
    </w:p>
    <w:p w14:paraId="5365A5F9" w14:textId="77777777"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rPr>
      </w:pPr>
    </w:p>
    <w:p w14:paraId="4D0AB511" w14:textId="1FBC9D18"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lang w:val="es-MX"/>
        </w:rPr>
      </w:pPr>
      <w:r w:rsidRPr="005C658E">
        <w:rPr>
          <w:rFonts w:ascii="Arial Narrow" w:eastAsia="Arial" w:hAnsi="Arial Narrow" w:cs="Arial"/>
          <w:color w:val="000000"/>
          <w:lang w:val="es-MX"/>
        </w:rPr>
        <w:t>En la vigencia 2019 y posterior a la adopción de la metodología de análisis de riesgos, se procedió a realizar la respectiva socialización con el personal de las diferentes áreas de la E</w:t>
      </w:r>
      <w:r w:rsidR="00FD1C7E">
        <w:rPr>
          <w:rFonts w:ascii="Arial Narrow" w:eastAsia="Arial" w:hAnsi="Arial Narrow" w:cs="Arial"/>
          <w:color w:val="000000"/>
          <w:lang w:val="es-MX"/>
        </w:rPr>
        <w:t>.</w:t>
      </w:r>
      <w:r w:rsidRPr="005C658E">
        <w:rPr>
          <w:rFonts w:ascii="Arial Narrow" w:eastAsia="Arial" w:hAnsi="Arial Narrow" w:cs="Arial"/>
          <w:color w:val="000000"/>
          <w:lang w:val="es-MX"/>
        </w:rPr>
        <w:t>S</w:t>
      </w:r>
      <w:r w:rsidR="00FD1C7E">
        <w:rPr>
          <w:rFonts w:ascii="Arial Narrow" w:eastAsia="Arial" w:hAnsi="Arial Narrow" w:cs="Arial"/>
          <w:color w:val="000000"/>
          <w:lang w:val="es-MX"/>
        </w:rPr>
        <w:t>.</w:t>
      </w:r>
      <w:r w:rsidRPr="005C658E">
        <w:rPr>
          <w:rFonts w:ascii="Arial Narrow" w:eastAsia="Arial" w:hAnsi="Arial Narrow" w:cs="Arial"/>
          <w:color w:val="000000"/>
          <w:lang w:val="es-MX"/>
        </w:rPr>
        <w:t xml:space="preserve">E, haciendo énfasis en el autocontrol, control y seguimiento de los riesgos asociados a los procesos institucionales; de igual manera, a solicitud del área jurídica, para lograr una mejor implementación del sistema SARLAFT, se actualizó el formato de conocimientos del empleado al interior de la institución. </w:t>
      </w:r>
    </w:p>
    <w:p w14:paraId="11CDA606" w14:textId="77777777"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rPr>
      </w:pPr>
    </w:p>
    <w:p w14:paraId="1AF77389" w14:textId="77777777"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xml:space="preserve">Siendo la administración del riesgo uno de los principales componentes del manual anticorrupción y atención al ciudadano, durante la vigencia 2020 se diseñó y elaboró el mapa de riesgo anticorrupción, incluyendo los controles necesarios para evitar la ocurrencia de los mismos en los diferentes procesos de la institución. </w:t>
      </w:r>
    </w:p>
    <w:p w14:paraId="0EFB3279" w14:textId="77777777" w:rsidR="005F4B70" w:rsidRPr="005C658E" w:rsidRDefault="005F4B70" w:rsidP="005F4B70">
      <w:pPr>
        <w:pBdr>
          <w:top w:val="nil"/>
          <w:left w:val="nil"/>
          <w:bottom w:val="nil"/>
          <w:right w:val="nil"/>
          <w:between w:val="nil"/>
        </w:pBdr>
        <w:spacing w:line="276" w:lineRule="auto"/>
        <w:jc w:val="both"/>
        <w:rPr>
          <w:rFonts w:ascii="Arial Narrow" w:eastAsia="Arial" w:hAnsi="Arial Narrow" w:cs="Arial"/>
          <w:color w:val="000000"/>
        </w:rPr>
      </w:pPr>
    </w:p>
    <w:p w14:paraId="2ED13660" w14:textId="394A1C0B" w:rsidR="005F4B70" w:rsidRDefault="005F4B70" w:rsidP="005F4B70">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De igual forma se realizó socialización y capacitación a cada uno de los líderes de procesos de las diferentes áreas, en la identificación, manejo, control y prevención de los riesgos, acorde al diseño estructurado de la matriz de riesgos por procesos definida por el Departamento Administrativo de la Función Pública.</w:t>
      </w:r>
    </w:p>
    <w:p w14:paraId="6B22B486" w14:textId="2D74736A" w:rsidR="004C4657" w:rsidRDefault="004C4657" w:rsidP="005F4B70">
      <w:pPr>
        <w:pBdr>
          <w:top w:val="nil"/>
          <w:left w:val="nil"/>
          <w:bottom w:val="nil"/>
          <w:right w:val="nil"/>
          <w:between w:val="nil"/>
        </w:pBdr>
        <w:spacing w:line="276" w:lineRule="auto"/>
        <w:jc w:val="both"/>
        <w:rPr>
          <w:rFonts w:ascii="Arial Narrow" w:eastAsia="Arial" w:hAnsi="Arial Narrow" w:cs="Arial"/>
          <w:color w:val="000000"/>
        </w:rPr>
      </w:pPr>
    </w:p>
    <w:p w14:paraId="00000004" w14:textId="66A917F8" w:rsidR="000D4655" w:rsidRPr="005C658E" w:rsidRDefault="00A47377" w:rsidP="00A47377">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5C658E">
        <w:rPr>
          <w:rFonts w:ascii="Arial Narrow" w:eastAsia="Arial" w:hAnsi="Arial Narrow" w:cs="Arial"/>
          <w:b/>
          <w:bCs/>
          <w:color w:val="000000"/>
        </w:rPr>
        <w:t>PORTAFOLIO DE SERVICIOS</w:t>
      </w:r>
    </w:p>
    <w:p w14:paraId="00097651" w14:textId="060CA026" w:rsidR="00BA6023" w:rsidRPr="005C658E" w:rsidRDefault="00BA6023" w:rsidP="00BA6023">
      <w:pPr>
        <w:pBdr>
          <w:top w:val="nil"/>
          <w:left w:val="nil"/>
          <w:bottom w:val="nil"/>
          <w:right w:val="nil"/>
          <w:between w:val="nil"/>
        </w:pBdr>
        <w:spacing w:line="276" w:lineRule="auto"/>
        <w:rPr>
          <w:rFonts w:ascii="Arial Narrow" w:eastAsia="Arial" w:hAnsi="Arial Narrow" w:cs="Arial"/>
          <w:b/>
          <w:bCs/>
          <w:color w:val="000000"/>
        </w:rPr>
      </w:pPr>
    </w:p>
    <w:p w14:paraId="2D68976A" w14:textId="1DA3789F" w:rsidR="00BA6023" w:rsidRDefault="00D40413" w:rsidP="00D40413">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En la actualidad la E.S.E Hospital San Jerónimo de Montería, cuenta con 48 servicios habilitados y en funcionamiento.</w:t>
      </w:r>
    </w:p>
    <w:p w14:paraId="3E3A9672" w14:textId="2BF736AF" w:rsidR="00D40413" w:rsidRPr="005C658E" w:rsidRDefault="00D40413" w:rsidP="00D40413">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Desde la vigencia 2019 con el proceso de intervención se ha enfatizado y definido todos los medios posibles con la finalidad de dar apertura de nuevos servicios</w:t>
      </w:r>
      <w:r w:rsidR="003201F1">
        <w:rPr>
          <w:rFonts w:ascii="Arial Narrow" w:eastAsia="Arial" w:hAnsi="Arial Narrow" w:cs="Arial"/>
          <w:color w:val="000000"/>
        </w:rPr>
        <w:t xml:space="preserve"> de alta complejidad que aumente</w:t>
      </w:r>
      <w:r w:rsidRPr="005C658E">
        <w:rPr>
          <w:rFonts w:ascii="Arial Narrow" w:eastAsia="Arial" w:hAnsi="Arial Narrow" w:cs="Arial"/>
          <w:color w:val="000000"/>
        </w:rPr>
        <w:t xml:space="preserve"> la facturación d</w:t>
      </w:r>
      <w:r w:rsidR="003201F1">
        <w:rPr>
          <w:rFonts w:ascii="Arial Narrow" w:eastAsia="Arial" w:hAnsi="Arial Narrow" w:cs="Arial"/>
          <w:color w:val="000000"/>
        </w:rPr>
        <w:t xml:space="preserve">e servicios prestados </w:t>
      </w:r>
      <w:r w:rsidR="004D6378">
        <w:rPr>
          <w:rFonts w:ascii="Arial Narrow" w:eastAsia="Arial" w:hAnsi="Arial Narrow" w:cs="Arial"/>
          <w:color w:val="000000"/>
        </w:rPr>
        <w:t xml:space="preserve">y </w:t>
      </w:r>
      <w:r w:rsidR="004D6378" w:rsidRPr="005C658E">
        <w:rPr>
          <w:rFonts w:ascii="Arial Narrow" w:eastAsia="Arial" w:hAnsi="Arial Narrow" w:cs="Arial"/>
          <w:color w:val="000000"/>
        </w:rPr>
        <w:t>el</w:t>
      </w:r>
      <w:r w:rsidRPr="005C658E">
        <w:rPr>
          <w:rFonts w:ascii="Arial Narrow" w:eastAsia="Arial" w:hAnsi="Arial Narrow" w:cs="Arial"/>
          <w:color w:val="000000"/>
        </w:rPr>
        <w:t xml:space="preserve"> flujo de caja de la institución.</w:t>
      </w:r>
    </w:p>
    <w:p w14:paraId="20E3D5DA" w14:textId="18F86135" w:rsidR="00403969" w:rsidRDefault="00D40413" w:rsidP="00D40413">
      <w:pPr>
        <w:pBdr>
          <w:top w:val="nil"/>
          <w:left w:val="nil"/>
          <w:bottom w:val="nil"/>
          <w:right w:val="nil"/>
          <w:between w:val="nil"/>
        </w:pBdr>
        <w:spacing w:line="276" w:lineRule="auto"/>
        <w:jc w:val="both"/>
        <w:rPr>
          <w:rFonts w:ascii="Arial Narrow" w:eastAsia="Arial" w:hAnsi="Arial Narrow" w:cs="Arial"/>
          <w:color w:val="000000"/>
        </w:rPr>
      </w:pPr>
      <w:r w:rsidRPr="005C658E">
        <w:rPr>
          <w:rFonts w:ascii="Arial Narrow" w:eastAsia="Arial" w:hAnsi="Arial Narrow" w:cs="Arial"/>
          <w:color w:val="000000"/>
        </w:rPr>
        <w:t xml:space="preserve">Se habilitaron nuevos servicios </w:t>
      </w:r>
      <w:r w:rsidR="004471EE" w:rsidRPr="005C658E">
        <w:rPr>
          <w:rFonts w:ascii="Arial Narrow" w:eastAsia="Arial" w:hAnsi="Arial Narrow" w:cs="Arial"/>
          <w:color w:val="000000"/>
        </w:rPr>
        <w:t>como:</w:t>
      </w:r>
      <w:r w:rsidRPr="005C658E">
        <w:rPr>
          <w:rFonts w:ascii="Arial Narrow" w:eastAsia="Arial" w:hAnsi="Arial Narrow" w:cs="Arial"/>
          <w:color w:val="000000"/>
        </w:rPr>
        <w:t xml:space="preserve"> gastroenterología, hemodiálisis, rehabilitación física, nutrición por consulta externa, cirugía maxilofacial, </w:t>
      </w:r>
      <w:r w:rsidR="004D6378">
        <w:rPr>
          <w:rFonts w:ascii="Arial Narrow" w:eastAsia="Arial" w:hAnsi="Arial Narrow" w:cs="Arial"/>
          <w:color w:val="000000"/>
        </w:rPr>
        <w:t xml:space="preserve">cirugía artroscópica y </w:t>
      </w:r>
      <w:r w:rsidR="00403969" w:rsidRPr="005C658E">
        <w:rPr>
          <w:rFonts w:ascii="Arial Narrow" w:eastAsia="Arial" w:hAnsi="Arial Narrow" w:cs="Arial"/>
          <w:color w:val="000000"/>
        </w:rPr>
        <w:t>nefrología, entre otros, teniendo la siguiente relación de servicios:</w:t>
      </w:r>
    </w:p>
    <w:p w14:paraId="0BB5E268" w14:textId="1BF07235" w:rsidR="00FA2B55" w:rsidRPr="005C658E" w:rsidRDefault="00FA2B55" w:rsidP="00D40413">
      <w:pPr>
        <w:pBdr>
          <w:top w:val="nil"/>
          <w:left w:val="nil"/>
          <w:bottom w:val="nil"/>
          <w:right w:val="nil"/>
          <w:between w:val="nil"/>
        </w:pBdr>
        <w:spacing w:line="276" w:lineRule="auto"/>
        <w:jc w:val="both"/>
        <w:rPr>
          <w:rFonts w:ascii="Arial Narrow" w:eastAsia="Arial" w:hAnsi="Arial Narrow" w:cs="Arial"/>
          <w:color w:val="000000"/>
        </w:rPr>
      </w:pPr>
      <w:r w:rsidRPr="00FA2B55">
        <w:rPr>
          <w:rFonts w:ascii="Arial Narrow" w:eastAsia="Arial" w:hAnsi="Arial Narrow" w:cs="Arial"/>
          <w:noProof/>
          <w:color w:val="000000"/>
          <w:lang w:val="es-419" w:eastAsia="es-419"/>
        </w:rPr>
        <w:drawing>
          <wp:inline distT="0" distB="0" distL="0" distR="0" wp14:anchorId="20BB7B4E" wp14:editId="29381F52">
            <wp:extent cx="5672455" cy="3763433"/>
            <wp:effectExtent l="0" t="0" r="4445" b="8890"/>
            <wp:docPr id="9" name="Imagen 9" descr="D:\INFORME ENTREGA HOSPITAL\Captura de Pantalla 2022-07-27 a la(s) 11.3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FORME ENTREGA HOSPITAL\Captura de Pantalla 2022-07-27 a la(s) 11.34.36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4177" cy="3784479"/>
                    </a:xfrm>
                    <a:prstGeom prst="rect">
                      <a:avLst/>
                    </a:prstGeom>
                    <a:noFill/>
                    <a:ln>
                      <a:noFill/>
                    </a:ln>
                  </pic:spPr>
                </pic:pic>
              </a:graphicData>
            </a:graphic>
          </wp:inline>
        </w:drawing>
      </w:r>
    </w:p>
    <w:p w14:paraId="5B539F3E" w14:textId="6C0B44A5" w:rsidR="00721A97" w:rsidRPr="00FA2B55" w:rsidRDefault="00FA2B55" w:rsidP="00D40413">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REPS</w:t>
      </w:r>
      <w:r w:rsidR="00A17308">
        <w:rPr>
          <w:rFonts w:ascii="Arial Narrow" w:eastAsia="Arial" w:hAnsi="Arial Narrow" w:cs="Arial"/>
          <w:color w:val="000000"/>
          <w:sz w:val="14"/>
        </w:rPr>
        <w:t>, junio 2022</w:t>
      </w:r>
    </w:p>
    <w:p w14:paraId="4B3F183B" w14:textId="77777777" w:rsidR="00FA2B55" w:rsidRPr="005C658E" w:rsidRDefault="00FA2B55" w:rsidP="00D40413">
      <w:pPr>
        <w:pBdr>
          <w:top w:val="nil"/>
          <w:left w:val="nil"/>
          <w:bottom w:val="nil"/>
          <w:right w:val="nil"/>
          <w:between w:val="nil"/>
        </w:pBdr>
        <w:spacing w:line="276" w:lineRule="auto"/>
        <w:jc w:val="both"/>
        <w:rPr>
          <w:rFonts w:ascii="Arial Narrow" w:eastAsia="Arial" w:hAnsi="Arial Narrow" w:cs="Arial"/>
          <w:color w:val="000000"/>
        </w:rPr>
      </w:pPr>
    </w:p>
    <w:p w14:paraId="3FD14726" w14:textId="5D814D38" w:rsidR="00E21F16" w:rsidRDefault="00E21F16" w:rsidP="00CB2075">
      <w:pPr>
        <w:pBdr>
          <w:top w:val="nil"/>
          <w:left w:val="nil"/>
          <w:bottom w:val="nil"/>
          <w:right w:val="nil"/>
          <w:between w:val="nil"/>
        </w:pBdr>
        <w:jc w:val="both"/>
        <w:rPr>
          <w:rFonts w:ascii="Arial Narrow" w:eastAsia="Arial" w:hAnsi="Arial Narrow" w:cs="Arial"/>
          <w:color w:val="000000"/>
        </w:rPr>
      </w:pPr>
      <w:r w:rsidRPr="005C658E">
        <w:rPr>
          <w:rFonts w:ascii="Arial Narrow" w:eastAsia="Arial" w:hAnsi="Arial Narrow" w:cs="Arial"/>
          <w:color w:val="000000"/>
        </w:rPr>
        <w:t>Dentro de este contexto de modelo de operación por procesos, el portafolio de servicios de la E.S.E Hospital San Jerónimo de Montería, responde al direccionamiento estratégico institucional en concordancia con la Misión y el Trabajo en Red que hoy la enmarca, presenta un comportamiento dinámico de acuerdo a la necesidad de la población y siempre encaminado a una atención ética, humana, segura, con calidad y centrada en el usuario. Los servicios de salud se prestan de manera integral con estrategias continuas que permitan la articulación con el desarrollo de la red públi</w:t>
      </w:r>
      <w:r w:rsidR="00FA2B55">
        <w:rPr>
          <w:rFonts w:ascii="Arial Narrow" w:eastAsia="Arial" w:hAnsi="Arial Narrow" w:cs="Arial"/>
          <w:color w:val="000000"/>
        </w:rPr>
        <w:t>ca de atención del departamento.</w:t>
      </w:r>
    </w:p>
    <w:p w14:paraId="447C3D1A" w14:textId="77777777" w:rsidR="00FA2B55" w:rsidRPr="005C658E" w:rsidRDefault="00FA2B55" w:rsidP="00CB2075">
      <w:pPr>
        <w:pBdr>
          <w:top w:val="nil"/>
          <w:left w:val="nil"/>
          <w:bottom w:val="nil"/>
          <w:right w:val="nil"/>
          <w:between w:val="nil"/>
        </w:pBdr>
        <w:jc w:val="both"/>
        <w:rPr>
          <w:rFonts w:ascii="Arial Narrow" w:eastAsia="Arial" w:hAnsi="Arial Narrow" w:cs="Arial"/>
          <w:color w:val="000000"/>
        </w:rPr>
      </w:pPr>
    </w:p>
    <w:p w14:paraId="00000005" w14:textId="5F35A83E" w:rsidR="000D4655" w:rsidRDefault="00721A97" w:rsidP="00721A97">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5C658E">
        <w:rPr>
          <w:rFonts w:ascii="Arial Narrow" w:eastAsia="Arial" w:hAnsi="Arial Narrow" w:cs="Arial"/>
          <w:b/>
          <w:bCs/>
          <w:color w:val="000000"/>
        </w:rPr>
        <w:t>CAPACIDAD INSTALADA:</w:t>
      </w:r>
    </w:p>
    <w:p w14:paraId="28844684" w14:textId="77777777" w:rsidR="00FA2B55" w:rsidRPr="005C658E" w:rsidRDefault="00FA2B55" w:rsidP="00FA2B55">
      <w:pPr>
        <w:pBdr>
          <w:top w:val="nil"/>
          <w:left w:val="nil"/>
          <w:bottom w:val="nil"/>
          <w:right w:val="nil"/>
          <w:between w:val="nil"/>
        </w:pBdr>
        <w:spacing w:line="276" w:lineRule="auto"/>
        <w:ind w:left="284"/>
        <w:rPr>
          <w:rFonts w:ascii="Arial Narrow" w:eastAsia="Arial" w:hAnsi="Arial Narrow" w:cs="Arial"/>
          <w:b/>
          <w:bCs/>
          <w:color w:val="000000"/>
        </w:rPr>
      </w:pPr>
    </w:p>
    <w:p w14:paraId="053A93BA" w14:textId="5C0D3C02" w:rsidR="00721A97" w:rsidRPr="005C658E" w:rsidRDefault="00FA2B55" w:rsidP="00721A97">
      <w:pPr>
        <w:pBdr>
          <w:top w:val="nil"/>
          <w:left w:val="nil"/>
          <w:bottom w:val="nil"/>
          <w:right w:val="nil"/>
          <w:between w:val="nil"/>
        </w:pBdr>
        <w:spacing w:line="276" w:lineRule="auto"/>
        <w:rPr>
          <w:rFonts w:ascii="Arial Narrow" w:eastAsia="Arial" w:hAnsi="Arial Narrow" w:cs="Arial"/>
          <w:b/>
          <w:bCs/>
          <w:color w:val="000000"/>
        </w:rPr>
      </w:pPr>
      <w:r w:rsidRPr="00FA2B55">
        <w:rPr>
          <w:rFonts w:ascii="Arial Narrow" w:eastAsia="Arial" w:hAnsi="Arial Narrow" w:cs="Arial"/>
          <w:b/>
          <w:bCs/>
          <w:noProof/>
          <w:color w:val="000000"/>
          <w:lang w:val="es-419" w:eastAsia="es-419"/>
        </w:rPr>
        <w:drawing>
          <wp:inline distT="0" distB="0" distL="0" distR="0" wp14:anchorId="3301FFAD" wp14:editId="41B762A5">
            <wp:extent cx="5611232" cy="1756834"/>
            <wp:effectExtent l="0" t="0" r="0" b="0"/>
            <wp:docPr id="10" name="Imagen 10" descr="D:\INFORME ENTREGA HOSPITAL\Captura de Pantalla 2022-07-27 a la(s) 11.33.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RME ENTREGA HOSPITAL\Captura de Pantalla 2022-07-27 a la(s) 11.33.10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420" cy="1759398"/>
                    </a:xfrm>
                    <a:prstGeom prst="rect">
                      <a:avLst/>
                    </a:prstGeom>
                    <a:noFill/>
                    <a:ln>
                      <a:noFill/>
                    </a:ln>
                  </pic:spPr>
                </pic:pic>
              </a:graphicData>
            </a:graphic>
          </wp:inline>
        </w:drawing>
      </w:r>
    </w:p>
    <w:p w14:paraId="69166294" w14:textId="77777777"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REPS</w:t>
      </w:r>
      <w:r>
        <w:rPr>
          <w:rFonts w:ascii="Arial Narrow" w:eastAsia="Arial" w:hAnsi="Arial Narrow" w:cs="Arial"/>
          <w:color w:val="000000"/>
          <w:sz w:val="14"/>
        </w:rPr>
        <w:t>, junio 2022</w:t>
      </w:r>
    </w:p>
    <w:p w14:paraId="00000006" w14:textId="4ED484AE" w:rsidR="000D4655" w:rsidRPr="005C658E" w:rsidRDefault="00721A97" w:rsidP="00721A97">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5C658E">
        <w:rPr>
          <w:rFonts w:ascii="Arial Narrow" w:eastAsia="Arial" w:hAnsi="Arial Narrow" w:cs="Arial"/>
          <w:b/>
          <w:bCs/>
          <w:color w:val="000000"/>
        </w:rPr>
        <w:t>CONTRATACIÓN PRESTACIÓN DE SERVICIOS DE SALUD</w:t>
      </w:r>
    </w:p>
    <w:p w14:paraId="49F2D536" w14:textId="03EA55D5" w:rsidR="00721A97" w:rsidRPr="005C658E" w:rsidRDefault="00721A97" w:rsidP="00721A97">
      <w:pPr>
        <w:pBdr>
          <w:top w:val="nil"/>
          <w:left w:val="nil"/>
          <w:bottom w:val="nil"/>
          <w:right w:val="nil"/>
          <w:between w:val="nil"/>
        </w:pBdr>
        <w:spacing w:line="276" w:lineRule="auto"/>
        <w:rPr>
          <w:rFonts w:ascii="Arial Narrow" w:eastAsia="Arial" w:hAnsi="Arial Narrow" w:cs="Arial"/>
          <w:b/>
          <w:bCs/>
          <w:color w:val="000000"/>
        </w:rPr>
      </w:pPr>
    </w:p>
    <w:p w14:paraId="2A20FAF3"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rPr>
      </w:pPr>
      <w:r w:rsidRPr="00A9028E">
        <w:rPr>
          <w:rFonts w:ascii="Arial Narrow" w:eastAsia="Arial" w:hAnsi="Arial Narrow" w:cs="Arial"/>
          <w:b/>
          <w:bCs/>
          <w:color w:val="000000"/>
          <w:lang w:val="es-MX"/>
        </w:rPr>
        <w:t>MATRIZ DE CONTRATACIÓN</w:t>
      </w:r>
    </w:p>
    <w:p w14:paraId="4FEB7E5B" w14:textId="13E64DBF" w:rsidR="00721A97" w:rsidRDefault="00721A97" w:rsidP="00721A97">
      <w:pPr>
        <w:pBdr>
          <w:top w:val="nil"/>
          <w:left w:val="nil"/>
          <w:bottom w:val="nil"/>
          <w:right w:val="nil"/>
          <w:between w:val="nil"/>
        </w:pBdr>
        <w:spacing w:line="276" w:lineRule="auto"/>
        <w:rPr>
          <w:rFonts w:ascii="Arial Narrow" w:eastAsia="Arial" w:hAnsi="Arial Narrow" w:cs="Arial"/>
          <w:b/>
          <w:bCs/>
          <w:color w:val="000000"/>
        </w:rPr>
      </w:pPr>
    </w:p>
    <w:tbl>
      <w:tblPr>
        <w:tblW w:w="4867" w:type="pct"/>
        <w:tblCellMar>
          <w:left w:w="0" w:type="dxa"/>
          <w:right w:w="0" w:type="dxa"/>
        </w:tblCellMar>
        <w:tblLook w:val="0600" w:firstRow="0" w:lastRow="0" w:firstColumn="0" w:lastColumn="0" w:noHBand="1" w:noVBand="1"/>
      </w:tblPr>
      <w:tblGrid>
        <w:gridCol w:w="272"/>
        <w:gridCol w:w="1999"/>
        <w:gridCol w:w="2080"/>
        <w:gridCol w:w="1610"/>
        <w:gridCol w:w="1805"/>
        <w:gridCol w:w="827"/>
      </w:tblGrid>
      <w:tr w:rsidR="00A9028E" w:rsidRPr="00A9028E" w14:paraId="35F8DCEF" w14:textId="77777777" w:rsidTr="00A17308">
        <w:trPr>
          <w:trHeight w:val="4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CC02EE0"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proofErr w:type="spellStart"/>
            <w:r w:rsidRPr="00A9028E">
              <w:rPr>
                <w:rFonts w:ascii="Arial Narrow" w:eastAsia="Arial" w:hAnsi="Arial Narrow" w:cs="Arial"/>
                <w:b/>
                <w:bCs/>
                <w:color w:val="000000"/>
                <w:sz w:val="16"/>
                <w:szCs w:val="16"/>
              </w:rPr>
              <w:t>N°</w:t>
            </w:r>
            <w:proofErr w:type="spellEnd"/>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3D335BE"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ENTIDAD</w:t>
            </w:r>
          </w:p>
        </w:tc>
        <w:tc>
          <w:tcPr>
            <w:tcW w:w="1210"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08C1A94C"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REGIMEN</w:t>
            </w:r>
          </w:p>
        </w:tc>
        <w:tc>
          <w:tcPr>
            <w:tcW w:w="937"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0888720C"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TARIFAS</w:t>
            </w:r>
          </w:p>
        </w:tc>
        <w:tc>
          <w:tcPr>
            <w:tcW w:w="1050"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58BFAFE"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VIGENCIA DESDE/HASTA</w:t>
            </w:r>
          </w:p>
        </w:tc>
        <w:tc>
          <w:tcPr>
            <w:tcW w:w="481"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628CACD"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MODALIDAD</w:t>
            </w:r>
          </w:p>
        </w:tc>
      </w:tr>
      <w:tr w:rsidR="00A9028E" w:rsidRPr="00A9028E" w14:paraId="05EF71BA"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27409B16"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48A61CC"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SALUDTOTAL EPS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D6C1E5"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D978E1"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- 10%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FF5855"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15/09/2020 A 15/09/2022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3EC93D0"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3CE0D065" w14:textId="77777777" w:rsidTr="00A17308">
        <w:trPr>
          <w:trHeight w:val="221"/>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4DEA93E8"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2</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3B3912FC"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NUEVA EPS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79A1003"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64FAFD"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 xml:space="preserve">SOAT VIGENTE -20%  </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8FD82B8"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01/11/2020 A INDEFINIDO</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08C9945"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Techo</w:t>
            </w:r>
          </w:p>
        </w:tc>
      </w:tr>
      <w:tr w:rsidR="00A9028E" w:rsidRPr="00A9028E" w14:paraId="4C4BFC90"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7A794DA"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3</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30620BA"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MUTUAL SER EPS 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D223584"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6C00C3"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-35%</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E6623C3"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01/03/2020 A 30/09/2022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F76D166"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0EC8E009"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A24F73B"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4</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72D60E3"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COOSALUD EPS SA</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EA9EC2"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DD95E74"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-10%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096A25" w14:textId="281444C2"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01/03/2018  A 30/06/2022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39FDC3"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760C17D5"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4B47639B"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5</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0CC4FCD7"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CAJACOPI  ATLANTICO</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C247B2D"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E965A98"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-30%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1E4CC4" w14:textId="2C9E7F59"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04/05/2020 A 02/05/2023</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A73C2FB"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1303B312"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48FB41DC"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6</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6A1A7BF2"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ECOOPSOS EPS SAS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511E9C1"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4147BC"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-10%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69E119" w14:textId="57884E00"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01/05/2020 A 30/04/2023</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ED41D6"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610E2C8A"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0FF964A0"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7</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6D96129B"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SAVIA SALUD- ALIANZA SUB</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54C543"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SUBSIDIADO - CONTRIBUTIVO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C20660C"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- 30%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1F79182"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01/01/2021 A 30/06/2022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95F614"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3F4619AB" w14:textId="77777777" w:rsidTr="00A17308">
        <w:trPr>
          <w:trHeight w:val="265"/>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7CF8AB6"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8</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0096D7D"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lang w:val="es-MX"/>
              </w:rPr>
              <w:t>FONDO NAC DE SALUD PPL</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BA3A8A"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REGIMEN ESPECIAL</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76489C9"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 xml:space="preserve">SOAT VIGENTE -10% </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706D311"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01/01/2022 A 31/07/2022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DBEDFE"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27D46261"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7F537A47"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9</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4086E8BC"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MEDICINA INTEGRAL</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29B405A"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REGIMEN ESPECIAL</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007E2E"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2F5A179"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06/02/2018 A 31/10/2022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4074FA"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08ED151C"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19CEE8A0" w14:textId="7777777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10</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14:paraId="31BEFD3F"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SEGUROS DE VIDA SURA  ARL</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06196E"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RIESGOS LABORALES</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00A45A4" w14:textId="7777777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-10%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51E4C4A" w14:textId="23253995"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15/09/2020 A 14/09/2022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6619710" w14:textId="7777777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489AAF64"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2E36430C" w14:textId="535771B7"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11</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72B6F45B" w14:textId="5CB253B1"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SANIDAD MILITAR</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6FC939F5" w14:textId="4041A1D1"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REGIMEN ESPECIAL</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15C16E02" w14:textId="30E993B6"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PLENO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8A5FBE6" w14:textId="0BD47D38"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01/03/2020 A INDEFINIDO</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52BD70BC" w14:textId="71D4877C"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58043D9B"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5C76D770" w14:textId="015E9E74"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12</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5633BB6D" w14:textId="25F18C1A"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POSITIVA COMPAÑÍA DE SEGUROS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19AA3957" w14:textId="3E98919F"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RIESGOS LABORALES</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26671EF" w14:textId="7E174D5F"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PLENO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1F2DA190" w14:textId="5F003E7B"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06/10/2020 A 06/10/2025</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49BCC95" w14:textId="2769D006"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51675177"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3806324F" w14:textId="215E39C4"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13</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60C4D6A4" w14:textId="36DAE7E6"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AMRITZAR SA</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A6B3887" w14:textId="06FF3847"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IPS PRIVADA</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E6482E8" w14:textId="081EA77B"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IMÁG -LAB - 35%, SANGRE  -20%, AMB (RES -20%)</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0FF05D3" w14:textId="1B0BC931"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01/01/2022 A 31/12/2022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028F6020" w14:textId="2E32166C"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26B63D1C"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1A414CD0" w14:textId="5292FADC"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14</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562C93FD" w14:textId="6BAEAAA7"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CLINICA MATERNO INFANTIL CASA DEL NIÑO</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0736353E" w14:textId="26D5B59E"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IPS PRIVADA</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5A54751" w14:textId="6FA52611"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 xml:space="preserve">SANGRE  SOAT VIGENTE -30 % </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0ADC650" w14:textId="2DB258CE"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04/04/2022 A 03/04/2023</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559DEDBD" w14:textId="2E05AFC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3412CAD4"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2F7AB985" w14:textId="2B353013"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15</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122BF092" w14:textId="32820705"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CENTRO DE REFERENCIA ORTOPEDICO</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AB8CEEE" w14:textId="4154148C"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IPS PRIVADA</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5EE75BA6" w14:textId="51A50E82"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 xml:space="preserve">SANGRE  SOAT VIGENTE -5 % </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14:paraId="6CB3CB50" w14:textId="442A6E4A"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04/11/2021 A 03/11/2022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88BBE5D" w14:textId="2AD5D74A"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680B3D9A"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19A25A74" w14:textId="68B0F385"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16</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0474E4FE" w14:textId="677B13A6"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CLINICA JERUSALEN</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13819761" w14:textId="77ADBB71"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IPS PRIVADA</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6D991311" w14:textId="5EFCCCB8"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SANGRE  SOAT VIGENTE -20 % PAGO CONTADO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247D612C" w14:textId="234693A0"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01/06/2021 A 31/05/2022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905A155" w14:textId="659A205D"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17EF8B8A"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7F52ABD2" w14:textId="64D87550"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17</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21968DFA" w14:textId="5F195C9F"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CLINICA PAJONAL SAS</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27D17EDF" w14:textId="6B032271"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IPS PRIVADA</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2AFCFCB1" w14:textId="724D2B5B"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SANGRE  SOAT VIGENTE -25 % PAGO CONTADO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676D74F" w14:textId="158527E4"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01/06/2022 A 31/05/2023</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582ED6B4" w14:textId="3058039C"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085F1778"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74875FFA" w14:textId="3B8F50D6"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18</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0879FA1A" w14:textId="041D016E"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CRUZ ROJA COLOMBIANA</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A7C69B9" w14:textId="67CC8AB6"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ORGANIZACIÓN INDEPENDIENTE</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21F0B37A" w14:textId="2CF25956"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PLENO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2A221DEC" w14:textId="6859FD53"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15/02/2022 A 31/12/2022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9E2AEF6" w14:textId="5F58451F"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28BCC846"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495706BE" w14:textId="5860ACA6"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19</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2AAA752D" w14:textId="0FCC35D9"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HOSPITAL SAN DIEGO DE CERETE</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685E0421" w14:textId="283A7BA2"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EMPRESA SOCIAL DEL ESTADO</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9D15C72" w14:textId="66A5B95C"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- 35%</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6FD48848" w14:textId="7EC4F182"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25/01/2022 A 31/12/2022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77D308F" w14:textId="6472086D"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02B39085"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388859A2" w14:textId="05BA35B6"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20</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61E36042" w14:textId="53AB411C"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OPERACIÓN SONRISA</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6AF0BDF5" w14:textId="6BEDBFA3"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FUNDACIÓN</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0B4551E" w14:textId="1ADDC2B5"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PAQUETES</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11323625" w14:textId="48836236"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01/03/2022 A 31/12/2022</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4E53DF8A" w14:textId="735B7DE4"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r w:rsidR="00A9028E" w:rsidRPr="00A9028E" w14:paraId="72D5785E" w14:textId="77777777" w:rsidTr="00A17308">
        <w:trPr>
          <w:trHeight w:val="234"/>
        </w:trPr>
        <w:tc>
          <w:tcPr>
            <w:tcW w:w="158"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00C3FDA1" w14:textId="17F99096" w:rsidR="00A9028E" w:rsidRPr="00A9028E"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A9028E">
              <w:rPr>
                <w:rFonts w:ascii="Arial Narrow" w:eastAsia="Arial" w:hAnsi="Arial Narrow" w:cs="Arial"/>
                <w:b/>
                <w:bCs/>
                <w:color w:val="000000"/>
                <w:sz w:val="16"/>
                <w:szCs w:val="16"/>
              </w:rPr>
              <w:t>11</w:t>
            </w:r>
          </w:p>
        </w:tc>
        <w:tc>
          <w:tcPr>
            <w:tcW w:w="1163" w:type="pct"/>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14:paraId="79E5C3B4" w14:textId="5C2C8E9A" w:rsidR="00A9028E" w:rsidRPr="00B3266F" w:rsidRDefault="00A9028E" w:rsidP="00A9028E">
            <w:pPr>
              <w:pBdr>
                <w:top w:val="nil"/>
                <w:left w:val="nil"/>
                <w:bottom w:val="nil"/>
                <w:right w:val="nil"/>
                <w:between w:val="nil"/>
              </w:pBdr>
              <w:spacing w:line="276" w:lineRule="auto"/>
              <w:rPr>
                <w:rFonts w:ascii="Arial Narrow" w:eastAsia="Arial" w:hAnsi="Arial Narrow" w:cs="Arial"/>
                <w:b/>
                <w:bCs/>
                <w:color w:val="000000"/>
                <w:sz w:val="16"/>
                <w:szCs w:val="16"/>
              </w:rPr>
            </w:pPr>
            <w:r w:rsidRPr="00B3266F">
              <w:rPr>
                <w:rFonts w:ascii="Arial Narrow" w:eastAsia="Arial" w:hAnsi="Arial Narrow" w:cs="Arial"/>
                <w:b/>
                <w:bCs/>
                <w:color w:val="000000"/>
                <w:sz w:val="16"/>
                <w:szCs w:val="16"/>
              </w:rPr>
              <w:t>SANIDAD MILITAR</w:t>
            </w:r>
          </w:p>
        </w:tc>
        <w:tc>
          <w:tcPr>
            <w:tcW w:w="121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7E91D5C3" w14:textId="3467880E"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REGIMEN ESPECIAL</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BC28B82" w14:textId="02DB6053" w:rsidR="00A9028E" w:rsidRPr="00B3266F" w:rsidRDefault="00A9028E" w:rsidP="00A9028E">
            <w:pPr>
              <w:pBdr>
                <w:top w:val="nil"/>
                <w:left w:val="nil"/>
                <w:bottom w:val="nil"/>
                <w:right w:val="nil"/>
                <w:between w:val="nil"/>
              </w:pBdr>
              <w:spacing w:line="276" w:lineRule="auto"/>
              <w:rPr>
                <w:rFonts w:ascii="Arial Narrow" w:eastAsia="Arial" w:hAnsi="Arial Narrow" w:cs="Arial"/>
                <w:color w:val="000000"/>
                <w:sz w:val="16"/>
                <w:szCs w:val="16"/>
              </w:rPr>
            </w:pPr>
            <w:r w:rsidRPr="00B3266F">
              <w:rPr>
                <w:rFonts w:ascii="Arial Narrow" w:eastAsia="Arial" w:hAnsi="Arial Narrow" w:cs="Arial"/>
                <w:color w:val="000000"/>
                <w:sz w:val="16"/>
                <w:szCs w:val="16"/>
              </w:rPr>
              <w:t>SOAT VIGENTE PLENO</w:t>
            </w:r>
          </w:p>
        </w:tc>
        <w:tc>
          <w:tcPr>
            <w:tcW w:w="1050"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316EC2D5" w14:textId="350AFE76"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01/03/2020 A INDEFINIDO</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14:paraId="01353F99" w14:textId="01D0B217" w:rsidR="00A9028E" w:rsidRPr="00B3266F" w:rsidRDefault="00A9028E" w:rsidP="00A9028E">
            <w:pPr>
              <w:pBdr>
                <w:top w:val="nil"/>
                <w:left w:val="nil"/>
                <w:bottom w:val="nil"/>
                <w:right w:val="nil"/>
                <w:between w:val="nil"/>
              </w:pBdr>
              <w:spacing w:line="276" w:lineRule="auto"/>
              <w:jc w:val="center"/>
              <w:rPr>
                <w:rFonts w:ascii="Arial Narrow" w:eastAsia="Arial" w:hAnsi="Arial Narrow" w:cs="Arial"/>
                <w:color w:val="000000"/>
                <w:sz w:val="16"/>
                <w:szCs w:val="16"/>
              </w:rPr>
            </w:pPr>
            <w:r w:rsidRPr="00B3266F">
              <w:rPr>
                <w:rFonts w:ascii="Arial Narrow" w:eastAsia="Arial" w:hAnsi="Arial Narrow" w:cs="Arial"/>
                <w:color w:val="000000"/>
                <w:sz w:val="16"/>
                <w:szCs w:val="16"/>
              </w:rPr>
              <w:t>Evento</w:t>
            </w:r>
          </w:p>
        </w:tc>
      </w:tr>
    </w:tbl>
    <w:p w14:paraId="33502683" w14:textId="3FD9D494"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Mercadeo y Venta de Servicios E.S.E Hospital San Jerónimo  de Montería</w:t>
      </w:r>
    </w:p>
    <w:p w14:paraId="054143B3" w14:textId="77777777" w:rsidR="00A9028E" w:rsidRPr="005C658E" w:rsidRDefault="00A9028E" w:rsidP="00721A97">
      <w:pPr>
        <w:pBdr>
          <w:top w:val="nil"/>
          <w:left w:val="nil"/>
          <w:bottom w:val="nil"/>
          <w:right w:val="nil"/>
          <w:between w:val="nil"/>
        </w:pBdr>
        <w:spacing w:line="276" w:lineRule="auto"/>
        <w:rPr>
          <w:rFonts w:ascii="Arial Narrow" w:eastAsia="Arial" w:hAnsi="Arial Narrow" w:cs="Arial"/>
          <w:b/>
          <w:bCs/>
          <w:color w:val="000000"/>
        </w:rPr>
      </w:pPr>
    </w:p>
    <w:p w14:paraId="01055904" w14:textId="56259FDC" w:rsidR="00721A97" w:rsidRPr="00A9028E" w:rsidRDefault="00A9028E" w:rsidP="00CB2075">
      <w:pPr>
        <w:pBdr>
          <w:top w:val="nil"/>
          <w:left w:val="nil"/>
          <w:bottom w:val="nil"/>
          <w:right w:val="nil"/>
          <w:between w:val="nil"/>
        </w:pBdr>
        <w:jc w:val="both"/>
        <w:rPr>
          <w:rFonts w:ascii="Arial Narrow" w:eastAsia="Arial" w:hAnsi="Arial Narrow" w:cs="Arial"/>
          <w:color w:val="000000"/>
        </w:rPr>
      </w:pPr>
      <w:r w:rsidRPr="00A9028E">
        <w:rPr>
          <w:rFonts w:ascii="Arial Narrow" w:eastAsia="Arial" w:hAnsi="Arial Narrow" w:cs="Arial"/>
          <w:color w:val="000000"/>
        </w:rPr>
        <w:t>Cabe resaltar que, a la fecha, contamos con relaciones contractuales con todas las EPS, que tienen presencia en el Departamento de Córdoba, con unas tarifas negociadas, que propenden siempre por el equilibrio entre las partes.</w:t>
      </w:r>
    </w:p>
    <w:p w14:paraId="0C57FA1E" w14:textId="7C729B47" w:rsidR="00721A97" w:rsidRDefault="00721A97" w:rsidP="00CB2075">
      <w:pPr>
        <w:pBdr>
          <w:top w:val="nil"/>
          <w:left w:val="nil"/>
          <w:bottom w:val="nil"/>
          <w:right w:val="nil"/>
          <w:between w:val="nil"/>
        </w:pBdr>
        <w:rPr>
          <w:rFonts w:ascii="Arial Narrow" w:eastAsia="Arial" w:hAnsi="Arial Narrow" w:cs="Arial"/>
          <w:b/>
          <w:bCs/>
          <w:color w:val="000000"/>
        </w:rPr>
      </w:pPr>
    </w:p>
    <w:p w14:paraId="527895B1" w14:textId="3541B5E9" w:rsidR="00A9028E" w:rsidRDefault="00A9028E" w:rsidP="00CB2075">
      <w:pPr>
        <w:pBdr>
          <w:top w:val="nil"/>
          <w:left w:val="nil"/>
          <w:bottom w:val="nil"/>
          <w:right w:val="nil"/>
          <w:between w:val="nil"/>
        </w:pBdr>
        <w:rPr>
          <w:rFonts w:ascii="Arial Narrow" w:eastAsia="Arial" w:hAnsi="Arial Narrow" w:cs="Arial"/>
          <w:b/>
          <w:bCs/>
          <w:color w:val="000000"/>
          <w:lang w:val="es-MX"/>
        </w:rPr>
      </w:pPr>
      <w:r w:rsidRPr="00A9028E">
        <w:rPr>
          <w:rFonts w:ascii="Arial Narrow" w:eastAsia="Arial" w:hAnsi="Arial Narrow" w:cs="Arial"/>
          <w:b/>
          <w:bCs/>
          <w:color w:val="000000"/>
          <w:lang w:val="es-MX"/>
        </w:rPr>
        <w:t>VISITAS REALIZADAS A ESES</w:t>
      </w:r>
    </w:p>
    <w:p w14:paraId="34EC6A10" w14:textId="77777777" w:rsidR="00482B48" w:rsidRPr="00A9028E" w:rsidRDefault="00482B48" w:rsidP="00CB2075">
      <w:pPr>
        <w:pBdr>
          <w:top w:val="nil"/>
          <w:left w:val="nil"/>
          <w:bottom w:val="nil"/>
          <w:right w:val="nil"/>
          <w:between w:val="nil"/>
        </w:pBdr>
        <w:rPr>
          <w:rFonts w:ascii="Arial Narrow" w:eastAsia="Arial" w:hAnsi="Arial Narrow" w:cs="Arial"/>
          <w:b/>
          <w:bCs/>
          <w:color w:val="000000"/>
        </w:rPr>
      </w:pPr>
    </w:p>
    <w:p w14:paraId="01FE69E1" w14:textId="223CC14D" w:rsidR="00A9028E" w:rsidRPr="00A9028E" w:rsidRDefault="00A9028E" w:rsidP="00CB2075">
      <w:pPr>
        <w:pBdr>
          <w:top w:val="nil"/>
          <w:left w:val="nil"/>
          <w:bottom w:val="nil"/>
          <w:right w:val="nil"/>
          <w:between w:val="nil"/>
        </w:pBdr>
        <w:jc w:val="both"/>
        <w:rPr>
          <w:rFonts w:ascii="Arial Narrow" w:eastAsia="Arial" w:hAnsi="Arial Narrow" w:cs="Arial"/>
          <w:color w:val="000000"/>
        </w:rPr>
      </w:pPr>
      <w:r w:rsidRPr="00A9028E">
        <w:rPr>
          <w:rFonts w:ascii="Arial Narrow" w:eastAsia="Arial" w:hAnsi="Arial Narrow" w:cs="Arial"/>
          <w:color w:val="000000"/>
        </w:rPr>
        <w:t>Desde el área de mercadeo de la entidad con el acompañamiento de la gerencia, se vienen realizando visitas, enfocadas principalmente al fortalecimiento y articulación con toda la red públ</w:t>
      </w:r>
      <w:r w:rsidR="00FD1C7E">
        <w:rPr>
          <w:rFonts w:ascii="Arial Narrow" w:eastAsia="Arial" w:hAnsi="Arial Narrow" w:cs="Arial"/>
          <w:color w:val="000000"/>
        </w:rPr>
        <w:t xml:space="preserve">ica del Departamento de Córdoba, Urabá y Bajo Cauca Antioqueño </w:t>
      </w:r>
      <w:r w:rsidRPr="00A9028E">
        <w:rPr>
          <w:rFonts w:ascii="Arial Narrow" w:eastAsia="Arial" w:hAnsi="Arial Narrow" w:cs="Arial"/>
          <w:color w:val="000000"/>
        </w:rPr>
        <w:t>y su área de influencia, en aras de activar la remisión de pacientes hacia el Hospital San Jerónimo de Montería.</w:t>
      </w:r>
    </w:p>
    <w:p w14:paraId="7DCE8555" w14:textId="77777777" w:rsidR="00872D90" w:rsidRDefault="00872D90" w:rsidP="00CB2075">
      <w:pPr>
        <w:pBdr>
          <w:top w:val="nil"/>
          <w:left w:val="nil"/>
          <w:bottom w:val="nil"/>
          <w:right w:val="nil"/>
          <w:between w:val="nil"/>
        </w:pBdr>
        <w:jc w:val="both"/>
        <w:rPr>
          <w:rFonts w:ascii="Arial Narrow" w:eastAsia="Arial" w:hAnsi="Arial Narrow" w:cs="Arial"/>
          <w:color w:val="000000"/>
        </w:rPr>
      </w:pPr>
    </w:p>
    <w:p w14:paraId="17A6BBDA" w14:textId="4D1A1CC5" w:rsidR="00A9028E" w:rsidRPr="00A9028E" w:rsidRDefault="00A9028E" w:rsidP="00CB2075">
      <w:pPr>
        <w:pBdr>
          <w:top w:val="nil"/>
          <w:left w:val="nil"/>
          <w:bottom w:val="nil"/>
          <w:right w:val="nil"/>
          <w:between w:val="nil"/>
        </w:pBdr>
        <w:jc w:val="both"/>
        <w:rPr>
          <w:rFonts w:ascii="Arial Narrow" w:eastAsia="Arial" w:hAnsi="Arial Narrow" w:cs="Arial"/>
          <w:color w:val="000000"/>
        </w:rPr>
      </w:pPr>
      <w:r w:rsidRPr="00A9028E">
        <w:rPr>
          <w:rFonts w:ascii="Arial Narrow" w:eastAsia="Arial" w:hAnsi="Arial Narrow" w:cs="Arial"/>
          <w:color w:val="000000"/>
        </w:rPr>
        <w:t>Es importante destacar, que para la vigencia 2020 se llevaron a cabo 19 visitas, durante el año 2021 se realizaron 10 y para el año 2022 se han realizado 4, para un total de 33 hospitales visitados a la fecha.</w:t>
      </w:r>
    </w:p>
    <w:p w14:paraId="72814DE5" w14:textId="77777777" w:rsidR="00A9028E" w:rsidRPr="00A9028E" w:rsidRDefault="00A9028E" w:rsidP="00CB2075">
      <w:pPr>
        <w:pBdr>
          <w:top w:val="nil"/>
          <w:left w:val="nil"/>
          <w:bottom w:val="nil"/>
          <w:right w:val="nil"/>
          <w:between w:val="nil"/>
        </w:pBdr>
        <w:jc w:val="both"/>
        <w:rPr>
          <w:rFonts w:ascii="Arial Narrow" w:eastAsia="Arial" w:hAnsi="Arial Narrow" w:cs="Arial"/>
          <w:color w:val="000000"/>
        </w:rPr>
      </w:pPr>
    </w:p>
    <w:p w14:paraId="659630C4" w14:textId="237587C8" w:rsidR="00A9028E" w:rsidRPr="00A9028E" w:rsidRDefault="00A9028E" w:rsidP="00CB2075">
      <w:pPr>
        <w:pBdr>
          <w:top w:val="nil"/>
          <w:left w:val="nil"/>
          <w:bottom w:val="nil"/>
          <w:right w:val="nil"/>
          <w:between w:val="nil"/>
        </w:pBdr>
        <w:jc w:val="both"/>
        <w:rPr>
          <w:rFonts w:ascii="Arial Narrow" w:eastAsia="Arial" w:hAnsi="Arial Narrow" w:cs="Arial"/>
          <w:color w:val="000000"/>
        </w:rPr>
      </w:pPr>
      <w:r w:rsidRPr="00A9028E">
        <w:rPr>
          <w:rFonts w:ascii="Arial Narrow" w:eastAsia="Arial" w:hAnsi="Arial Narrow" w:cs="Arial"/>
          <w:color w:val="000000"/>
        </w:rPr>
        <w:t>Así mismo, como estrategia, se ha solicitado a los gerentes y su equipo de colaboradores, el mayor apoyo en la derivación de pacientes, a través del proceso de referencia y</w:t>
      </w:r>
      <w:r w:rsidR="0070200F">
        <w:rPr>
          <w:rFonts w:ascii="Arial Narrow" w:eastAsia="Arial" w:hAnsi="Arial Narrow" w:cs="Arial"/>
          <w:color w:val="000000"/>
        </w:rPr>
        <w:t xml:space="preserve"> contrarreferencia, </w:t>
      </w:r>
      <w:r w:rsidR="0070200F" w:rsidRPr="00A9028E">
        <w:rPr>
          <w:rFonts w:ascii="Arial Narrow" w:eastAsia="Arial" w:hAnsi="Arial Narrow" w:cs="Arial"/>
          <w:color w:val="000000"/>
        </w:rPr>
        <w:t>el</w:t>
      </w:r>
      <w:r w:rsidRPr="00A9028E">
        <w:rPr>
          <w:rFonts w:ascii="Arial Narrow" w:eastAsia="Arial" w:hAnsi="Arial Narrow" w:cs="Arial"/>
          <w:color w:val="000000"/>
        </w:rPr>
        <w:t xml:space="preserve"> uso de las nuevas tecnologías, como es el WhatsApp denominado “referencia red pública”, adicionalmente compartimos todos los canales de comunicación </w:t>
      </w:r>
      <w:r w:rsidR="0070200F">
        <w:rPr>
          <w:rFonts w:ascii="Arial Narrow" w:eastAsia="Arial" w:hAnsi="Arial Narrow" w:cs="Arial"/>
          <w:color w:val="000000"/>
        </w:rPr>
        <w:t>(</w:t>
      </w:r>
      <w:proofErr w:type="spellStart"/>
      <w:r w:rsidR="0070200F">
        <w:rPr>
          <w:rFonts w:ascii="Arial Narrow" w:eastAsia="Arial" w:hAnsi="Arial Narrow" w:cs="Arial"/>
          <w:color w:val="000000"/>
        </w:rPr>
        <w:t>call</w:t>
      </w:r>
      <w:proofErr w:type="spellEnd"/>
      <w:r w:rsidR="0070200F">
        <w:rPr>
          <w:rFonts w:ascii="Arial Narrow" w:eastAsia="Arial" w:hAnsi="Arial Narrow" w:cs="Arial"/>
          <w:color w:val="000000"/>
        </w:rPr>
        <w:t xml:space="preserve"> center) </w:t>
      </w:r>
      <w:r w:rsidRPr="00A9028E">
        <w:rPr>
          <w:rFonts w:ascii="Arial Narrow" w:eastAsia="Arial" w:hAnsi="Arial Narrow" w:cs="Arial"/>
          <w:color w:val="000000"/>
        </w:rPr>
        <w:t>y correos institucionales, para que exista una comunicación más efectiva entre las entidades.</w:t>
      </w:r>
    </w:p>
    <w:p w14:paraId="4DD9C2AB" w14:textId="77777777" w:rsidR="00A9028E" w:rsidRPr="00A9028E" w:rsidRDefault="00A9028E" w:rsidP="00CB2075">
      <w:pPr>
        <w:pBdr>
          <w:top w:val="nil"/>
          <w:left w:val="nil"/>
          <w:bottom w:val="nil"/>
          <w:right w:val="nil"/>
          <w:between w:val="nil"/>
        </w:pBdr>
        <w:jc w:val="both"/>
        <w:rPr>
          <w:rFonts w:ascii="Arial Narrow" w:eastAsia="Arial" w:hAnsi="Arial Narrow" w:cs="Arial"/>
          <w:color w:val="000000"/>
        </w:rPr>
      </w:pPr>
    </w:p>
    <w:p w14:paraId="53BBE342" w14:textId="6E9C200F" w:rsidR="00A9028E" w:rsidRPr="00A9028E" w:rsidRDefault="00A9028E" w:rsidP="00CB2075">
      <w:pPr>
        <w:pBdr>
          <w:top w:val="nil"/>
          <w:left w:val="nil"/>
          <w:bottom w:val="nil"/>
          <w:right w:val="nil"/>
          <w:between w:val="nil"/>
        </w:pBdr>
        <w:jc w:val="both"/>
        <w:rPr>
          <w:rFonts w:ascii="Arial Narrow" w:eastAsia="Arial" w:hAnsi="Arial Narrow" w:cs="Arial"/>
          <w:color w:val="000000"/>
        </w:rPr>
      </w:pPr>
      <w:r w:rsidRPr="00A9028E">
        <w:rPr>
          <w:rFonts w:ascii="Arial Narrow" w:eastAsia="Arial" w:hAnsi="Arial Narrow" w:cs="Arial"/>
          <w:color w:val="000000"/>
        </w:rPr>
        <w:t>Desde el mes de marzo de 2022, se reactivar</w:t>
      </w:r>
      <w:r w:rsidR="000F224E">
        <w:rPr>
          <w:rFonts w:ascii="Arial Narrow" w:eastAsia="Arial" w:hAnsi="Arial Narrow" w:cs="Arial"/>
          <w:color w:val="000000"/>
        </w:rPr>
        <w:t>on las visitas a los hospitales</w:t>
      </w:r>
      <w:r w:rsidRPr="00A9028E">
        <w:rPr>
          <w:rFonts w:ascii="Arial Narrow" w:eastAsia="Arial" w:hAnsi="Arial Narrow" w:cs="Arial"/>
          <w:color w:val="000000"/>
        </w:rPr>
        <w:t xml:space="preserve"> ya visitados, con la intención de verificar, por parte de cada uno de los actores, las mejoras que se han evidencia</w:t>
      </w:r>
      <w:r w:rsidR="000F224E">
        <w:rPr>
          <w:rFonts w:ascii="Arial Narrow" w:eastAsia="Arial" w:hAnsi="Arial Narrow" w:cs="Arial"/>
          <w:color w:val="000000"/>
        </w:rPr>
        <w:t xml:space="preserve">do en los procesos de </w:t>
      </w:r>
      <w:r w:rsidRPr="00A9028E">
        <w:rPr>
          <w:rFonts w:ascii="Arial Narrow" w:eastAsia="Arial" w:hAnsi="Arial Narrow" w:cs="Arial"/>
          <w:color w:val="000000"/>
        </w:rPr>
        <w:t>E</w:t>
      </w:r>
      <w:r w:rsidR="000F224E">
        <w:rPr>
          <w:rFonts w:ascii="Arial Narrow" w:eastAsia="Arial" w:hAnsi="Arial Narrow" w:cs="Arial"/>
          <w:color w:val="000000"/>
        </w:rPr>
        <w:t>.S.E</w:t>
      </w:r>
      <w:r w:rsidRPr="00A9028E">
        <w:rPr>
          <w:rFonts w:ascii="Arial Narrow" w:eastAsia="Arial" w:hAnsi="Arial Narrow" w:cs="Arial"/>
          <w:color w:val="000000"/>
        </w:rPr>
        <w:t>.</w:t>
      </w:r>
    </w:p>
    <w:p w14:paraId="26943DC2" w14:textId="77777777" w:rsidR="00721A97" w:rsidRPr="005C658E" w:rsidRDefault="00721A97" w:rsidP="00CB2075">
      <w:pPr>
        <w:pBdr>
          <w:top w:val="nil"/>
          <w:left w:val="nil"/>
          <w:bottom w:val="nil"/>
          <w:right w:val="nil"/>
          <w:between w:val="nil"/>
        </w:pBdr>
        <w:rPr>
          <w:rFonts w:ascii="Arial Narrow" w:eastAsia="Arial" w:hAnsi="Arial Narrow" w:cs="Arial"/>
          <w:b/>
          <w:bCs/>
          <w:color w:val="000000"/>
        </w:rPr>
      </w:pPr>
    </w:p>
    <w:p w14:paraId="42D80332" w14:textId="77777777" w:rsidR="0048659A" w:rsidRPr="005C658E" w:rsidRDefault="0048659A" w:rsidP="0048659A">
      <w:pPr>
        <w:numPr>
          <w:ilvl w:val="0"/>
          <w:numId w:val="1"/>
        </w:numPr>
        <w:pBdr>
          <w:top w:val="nil"/>
          <w:left w:val="nil"/>
          <w:bottom w:val="nil"/>
          <w:right w:val="nil"/>
          <w:between w:val="nil"/>
        </w:pBdr>
        <w:ind w:left="284" w:hanging="284"/>
        <w:rPr>
          <w:rFonts w:ascii="Arial Narrow" w:eastAsia="Arial" w:hAnsi="Arial Narrow" w:cs="Arial"/>
          <w:b/>
          <w:bCs/>
          <w:color w:val="000000"/>
        </w:rPr>
      </w:pPr>
      <w:r w:rsidRPr="005C658E">
        <w:rPr>
          <w:rFonts w:ascii="Arial Narrow" w:eastAsia="Arial" w:hAnsi="Arial Narrow" w:cs="Arial"/>
          <w:b/>
          <w:bCs/>
          <w:color w:val="000000"/>
        </w:rPr>
        <w:t>PRODUCCIÓN DE SERVICIOS</w:t>
      </w:r>
    </w:p>
    <w:p w14:paraId="73FF6DCD" w14:textId="77777777" w:rsidR="0048659A" w:rsidRPr="005C658E" w:rsidRDefault="0048659A" w:rsidP="0048659A">
      <w:pPr>
        <w:pBdr>
          <w:top w:val="nil"/>
          <w:left w:val="nil"/>
          <w:bottom w:val="nil"/>
          <w:right w:val="nil"/>
          <w:between w:val="nil"/>
        </w:pBdr>
        <w:rPr>
          <w:rFonts w:ascii="Arial Narrow" w:eastAsia="Arial" w:hAnsi="Arial Narrow" w:cs="Arial"/>
          <w:b/>
          <w:bCs/>
          <w:color w:val="000000"/>
        </w:rPr>
      </w:pPr>
    </w:p>
    <w:p w14:paraId="29244D1B" w14:textId="77777777" w:rsidR="0048659A" w:rsidRPr="005C658E" w:rsidRDefault="0048659A" w:rsidP="0048659A">
      <w:pPr>
        <w:pBdr>
          <w:top w:val="nil"/>
          <w:left w:val="nil"/>
          <w:bottom w:val="nil"/>
          <w:right w:val="nil"/>
          <w:between w:val="nil"/>
        </w:pBdr>
        <w:jc w:val="both"/>
        <w:rPr>
          <w:rFonts w:ascii="Arial Narrow" w:eastAsia="Arial" w:hAnsi="Arial Narrow" w:cs="Arial"/>
          <w:color w:val="000000"/>
        </w:rPr>
      </w:pPr>
      <w:r w:rsidRPr="005C658E">
        <w:rPr>
          <w:rFonts w:ascii="Arial Narrow" w:eastAsia="Arial" w:hAnsi="Arial Narrow" w:cs="Arial"/>
          <w:color w:val="000000"/>
        </w:rPr>
        <w:t>Los hospitales, como proveedores de servicios de salud, a través de factores de producción como el talento humano, la infraestructura, la tecnología y lo financiero combinan y transforman las materias primas en servicios de salud u hospitalarios, a partir de cierto conocimiento y tecnología, con un valor agregado, lo anterior traducido en función de producción.</w:t>
      </w:r>
    </w:p>
    <w:p w14:paraId="70AED38E" w14:textId="77777777" w:rsidR="0048659A" w:rsidRPr="005C658E" w:rsidRDefault="0048659A" w:rsidP="0048659A">
      <w:pPr>
        <w:pBdr>
          <w:top w:val="nil"/>
          <w:left w:val="nil"/>
          <w:bottom w:val="nil"/>
          <w:right w:val="nil"/>
          <w:between w:val="nil"/>
        </w:pBdr>
        <w:jc w:val="both"/>
        <w:rPr>
          <w:rFonts w:ascii="Arial Narrow" w:eastAsia="Arial" w:hAnsi="Arial Narrow" w:cs="Arial"/>
          <w:color w:val="000000"/>
        </w:rPr>
      </w:pPr>
    </w:p>
    <w:p w14:paraId="7DF6EB1D" w14:textId="77777777" w:rsidR="0048659A" w:rsidRPr="005C658E" w:rsidRDefault="0048659A" w:rsidP="0048659A">
      <w:pPr>
        <w:pBdr>
          <w:top w:val="nil"/>
          <w:left w:val="nil"/>
          <w:bottom w:val="nil"/>
          <w:right w:val="nil"/>
          <w:between w:val="nil"/>
        </w:pBdr>
        <w:jc w:val="both"/>
        <w:rPr>
          <w:rFonts w:ascii="Arial Narrow" w:eastAsia="Arial" w:hAnsi="Arial Narrow" w:cs="Arial"/>
          <w:color w:val="000000"/>
        </w:rPr>
      </w:pPr>
      <w:r>
        <w:rPr>
          <w:rFonts w:ascii="Arial Narrow" w:eastAsia="Arial" w:hAnsi="Arial Narrow" w:cs="Arial"/>
          <w:color w:val="000000"/>
        </w:rPr>
        <w:t>El hospital genera atenciones a</w:t>
      </w:r>
      <w:r w:rsidRPr="005C658E">
        <w:rPr>
          <w:rFonts w:ascii="Arial Narrow" w:eastAsia="Arial" w:hAnsi="Arial Narrow" w:cs="Arial"/>
          <w:color w:val="000000"/>
        </w:rPr>
        <w:t xml:space="preserve"> pacientes al final de un proceso productivo que finaliza cuando se da el alta. El alta es el producto final, es el resultado de la combinación y de la agregación de los productos intermedios. Todo lo anterior constituye, finalmente, la función de producción de los servicios de salud, la cual tiene niveles que van desde la llegada del paciente a la Institución hasta el pago de la factura generada por parte del responsable </w:t>
      </w:r>
      <w:r>
        <w:rPr>
          <w:rFonts w:ascii="Arial Narrow" w:eastAsia="Arial" w:hAnsi="Arial Narrow" w:cs="Arial"/>
          <w:color w:val="000000"/>
        </w:rPr>
        <w:t>de ésta</w:t>
      </w:r>
      <w:r w:rsidRPr="005C658E">
        <w:rPr>
          <w:rFonts w:ascii="Arial Narrow" w:eastAsia="Arial" w:hAnsi="Arial Narrow" w:cs="Arial"/>
          <w:color w:val="000000"/>
        </w:rPr>
        <w:t>.</w:t>
      </w:r>
    </w:p>
    <w:p w14:paraId="04A6B38C" w14:textId="77777777" w:rsidR="0048659A" w:rsidRPr="005C658E" w:rsidRDefault="0048659A" w:rsidP="0048659A">
      <w:pPr>
        <w:pBdr>
          <w:top w:val="nil"/>
          <w:left w:val="nil"/>
          <w:bottom w:val="nil"/>
          <w:right w:val="nil"/>
          <w:between w:val="nil"/>
        </w:pBdr>
        <w:jc w:val="both"/>
        <w:rPr>
          <w:rFonts w:ascii="Arial Narrow" w:eastAsia="Arial" w:hAnsi="Arial Narrow" w:cs="Arial"/>
          <w:color w:val="000000"/>
        </w:rPr>
      </w:pPr>
    </w:p>
    <w:p w14:paraId="0A42A6A7" w14:textId="77777777" w:rsidR="0048659A" w:rsidRPr="005C658E" w:rsidRDefault="0048659A" w:rsidP="0048659A">
      <w:pPr>
        <w:pBdr>
          <w:top w:val="nil"/>
          <w:left w:val="nil"/>
          <w:bottom w:val="nil"/>
          <w:right w:val="nil"/>
          <w:between w:val="nil"/>
        </w:pBdr>
        <w:jc w:val="both"/>
        <w:rPr>
          <w:rFonts w:ascii="Arial Narrow" w:eastAsia="Arial" w:hAnsi="Arial Narrow" w:cs="Arial"/>
          <w:color w:val="000000"/>
        </w:rPr>
      </w:pPr>
      <w:r w:rsidRPr="005C658E">
        <w:rPr>
          <w:rFonts w:ascii="Arial Narrow" w:eastAsia="Arial" w:hAnsi="Arial Narrow" w:cs="Arial"/>
          <w:color w:val="000000"/>
        </w:rPr>
        <w:t>Teniendo en cuenta el anterior enfoque podemos decir que la E</w:t>
      </w:r>
      <w:r>
        <w:rPr>
          <w:rFonts w:ascii="Arial Narrow" w:eastAsia="Arial" w:hAnsi="Arial Narrow" w:cs="Arial"/>
          <w:color w:val="000000"/>
        </w:rPr>
        <w:t>.</w:t>
      </w:r>
      <w:r w:rsidRPr="005C658E">
        <w:rPr>
          <w:rFonts w:ascii="Arial Narrow" w:eastAsia="Arial" w:hAnsi="Arial Narrow" w:cs="Arial"/>
          <w:color w:val="000000"/>
        </w:rPr>
        <w:t>S</w:t>
      </w:r>
      <w:r>
        <w:rPr>
          <w:rFonts w:ascii="Arial Narrow" w:eastAsia="Arial" w:hAnsi="Arial Narrow" w:cs="Arial"/>
          <w:color w:val="000000"/>
        </w:rPr>
        <w:t>.</w:t>
      </w:r>
      <w:r w:rsidRPr="005C658E">
        <w:rPr>
          <w:rFonts w:ascii="Arial Narrow" w:eastAsia="Arial" w:hAnsi="Arial Narrow" w:cs="Arial"/>
          <w:color w:val="000000"/>
        </w:rPr>
        <w:t>E Hospital San Jerónimo a través de los años</w:t>
      </w:r>
      <w:r>
        <w:rPr>
          <w:rFonts w:ascii="Arial Narrow" w:eastAsia="Arial" w:hAnsi="Arial Narrow" w:cs="Arial"/>
          <w:color w:val="000000"/>
        </w:rPr>
        <w:t>,</w:t>
      </w:r>
      <w:r w:rsidRPr="005C658E">
        <w:rPr>
          <w:rFonts w:ascii="Arial Narrow" w:eastAsia="Arial" w:hAnsi="Arial Narrow" w:cs="Arial"/>
          <w:color w:val="000000"/>
        </w:rPr>
        <w:t xml:space="preserve"> h</w:t>
      </w:r>
      <w:r>
        <w:rPr>
          <w:rFonts w:ascii="Arial Narrow" w:eastAsia="Arial" w:hAnsi="Arial Narrow" w:cs="Arial"/>
          <w:color w:val="000000"/>
        </w:rPr>
        <w:t xml:space="preserve">a tenido </w:t>
      </w:r>
      <w:r w:rsidRPr="005C658E">
        <w:rPr>
          <w:rFonts w:ascii="Arial Narrow" w:eastAsia="Arial" w:hAnsi="Arial Narrow" w:cs="Arial"/>
          <w:color w:val="000000"/>
        </w:rPr>
        <w:t>cambios en cuanto a su producción, teniendo en cuenta la captura del dato, el cálculo de indicadores y el análisis de estos.</w:t>
      </w:r>
    </w:p>
    <w:p w14:paraId="3A000F43" w14:textId="77777777" w:rsidR="0048659A" w:rsidRPr="005C658E" w:rsidRDefault="0048659A" w:rsidP="0048659A">
      <w:pPr>
        <w:pBdr>
          <w:top w:val="nil"/>
          <w:left w:val="nil"/>
          <w:bottom w:val="nil"/>
          <w:right w:val="nil"/>
          <w:between w:val="nil"/>
        </w:pBdr>
        <w:rPr>
          <w:rFonts w:ascii="Arial Narrow" w:eastAsia="Arial" w:hAnsi="Arial Narrow" w:cs="Arial"/>
          <w:b/>
          <w:bCs/>
          <w:color w:val="000000"/>
        </w:rPr>
      </w:pPr>
    </w:p>
    <w:p w14:paraId="2F5658D4" w14:textId="77777777" w:rsidR="0048659A" w:rsidRDefault="0048659A" w:rsidP="0048659A">
      <w:pPr>
        <w:pBdr>
          <w:top w:val="nil"/>
          <w:left w:val="nil"/>
          <w:bottom w:val="nil"/>
          <w:right w:val="nil"/>
          <w:between w:val="nil"/>
        </w:pBdr>
        <w:jc w:val="both"/>
        <w:rPr>
          <w:rFonts w:ascii="Arial Narrow" w:eastAsia="Arial" w:hAnsi="Arial Narrow" w:cs="Arial"/>
          <w:color w:val="000000"/>
        </w:rPr>
      </w:pPr>
      <w:r w:rsidRPr="005C658E">
        <w:rPr>
          <w:rFonts w:ascii="Arial Narrow" w:eastAsia="Arial" w:hAnsi="Arial Narrow" w:cs="Arial"/>
          <w:color w:val="000000"/>
        </w:rPr>
        <w:t xml:space="preserve">A continuación, se presenta la producción de servicios y la proyección de </w:t>
      </w:r>
      <w:r>
        <w:rPr>
          <w:rFonts w:ascii="Arial Narrow" w:eastAsia="Arial" w:hAnsi="Arial Narrow" w:cs="Arial"/>
          <w:color w:val="000000"/>
        </w:rPr>
        <w:t>estos</w:t>
      </w:r>
      <w:r w:rsidRPr="005C658E">
        <w:rPr>
          <w:rFonts w:ascii="Arial Narrow" w:eastAsia="Arial" w:hAnsi="Arial Narrow" w:cs="Arial"/>
          <w:color w:val="000000"/>
        </w:rPr>
        <w:t>, para las próximas vigencias teniendo en cuenta aspectos importantes como el promedio día estancia, giro cama y el porcentaje ocupacional.</w:t>
      </w:r>
    </w:p>
    <w:p w14:paraId="1E9A8E8A" w14:textId="77777777" w:rsidR="0048659A" w:rsidRPr="005C658E" w:rsidRDefault="0048659A" w:rsidP="0048659A">
      <w:pPr>
        <w:pBdr>
          <w:top w:val="nil"/>
          <w:left w:val="nil"/>
          <w:bottom w:val="nil"/>
          <w:right w:val="nil"/>
          <w:between w:val="nil"/>
        </w:pBdr>
        <w:spacing w:line="276" w:lineRule="auto"/>
        <w:rPr>
          <w:rFonts w:ascii="Arial Narrow" w:eastAsia="Arial" w:hAnsi="Arial Narrow" w:cs="Arial"/>
          <w:b/>
          <w:bCs/>
          <w:color w:val="000000"/>
        </w:rPr>
      </w:pPr>
    </w:p>
    <w:tbl>
      <w:tblPr>
        <w:tblW w:w="5000" w:type="pct"/>
        <w:tblCellMar>
          <w:left w:w="70" w:type="dxa"/>
          <w:right w:w="70" w:type="dxa"/>
        </w:tblCellMar>
        <w:tblLook w:val="04A0" w:firstRow="1" w:lastRow="0" w:firstColumn="1" w:lastColumn="0" w:noHBand="0" w:noVBand="1"/>
      </w:tblPr>
      <w:tblGrid>
        <w:gridCol w:w="764"/>
        <w:gridCol w:w="357"/>
        <w:gridCol w:w="357"/>
        <w:gridCol w:w="357"/>
        <w:gridCol w:w="357"/>
        <w:gridCol w:w="357"/>
        <w:gridCol w:w="507"/>
        <w:gridCol w:w="445"/>
        <w:gridCol w:w="456"/>
        <w:gridCol w:w="357"/>
        <w:gridCol w:w="357"/>
        <w:gridCol w:w="357"/>
        <w:gridCol w:w="357"/>
        <w:gridCol w:w="357"/>
        <w:gridCol w:w="357"/>
        <w:gridCol w:w="357"/>
        <w:gridCol w:w="357"/>
        <w:gridCol w:w="357"/>
        <w:gridCol w:w="357"/>
        <w:gridCol w:w="357"/>
        <w:gridCol w:w="467"/>
        <w:gridCol w:w="477"/>
      </w:tblGrid>
      <w:tr w:rsidR="00DF1261" w:rsidRPr="00E32DDD" w14:paraId="3D5CE252" w14:textId="77777777" w:rsidTr="00DF1261">
        <w:trPr>
          <w:trHeight w:val="280"/>
        </w:trPr>
        <w:tc>
          <w:tcPr>
            <w:tcW w:w="429" w:type="pct"/>
            <w:vMerge w:val="restart"/>
            <w:tcBorders>
              <w:top w:val="single" w:sz="4" w:space="0" w:color="auto"/>
              <w:left w:val="single" w:sz="4" w:space="0" w:color="auto"/>
              <w:right w:val="single" w:sz="4" w:space="0" w:color="auto"/>
            </w:tcBorders>
            <w:shd w:val="clear" w:color="D6DCE4" w:fill="D6DCE4"/>
            <w:noWrap/>
            <w:vAlign w:val="center"/>
            <w:hideMark/>
          </w:tcPr>
          <w:p w14:paraId="78D3AABE" w14:textId="46A34CC2"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SERVICIO</w:t>
            </w:r>
            <w:r>
              <w:rPr>
                <w:rFonts w:ascii="Arial" w:hAnsi="Arial" w:cs="Arial"/>
                <w:b/>
                <w:bCs/>
                <w:color w:val="000000"/>
                <w:sz w:val="6"/>
                <w:szCs w:val="20"/>
                <w:lang w:val="es-419" w:eastAsia="es-419"/>
              </w:rPr>
              <w:t>/AÑO</w:t>
            </w:r>
          </w:p>
        </w:tc>
        <w:tc>
          <w:tcPr>
            <w:tcW w:w="1835" w:type="pct"/>
            <w:gridSpan w:val="8"/>
            <w:tcBorders>
              <w:top w:val="single" w:sz="4" w:space="0" w:color="auto"/>
              <w:left w:val="nil"/>
              <w:bottom w:val="single" w:sz="4" w:space="0" w:color="auto"/>
              <w:right w:val="single" w:sz="4" w:space="0" w:color="auto"/>
            </w:tcBorders>
            <w:shd w:val="clear" w:color="000000" w:fill="B4C6E7"/>
            <w:noWrap/>
            <w:vAlign w:val="center"/>
            <w:hideMark/>
          </w:tcPr>
          <w:p w14:paraId="6B4A2B7D" w14:textId="77777777" w:rsidR="00DF1261" w:rsidRPr="00E32DDD" w:rsidRDefault="00DF1261" w:rsidP="00DF1261">
            <w:pPr>
              <w:jc w:val="center"/>
              <w:rPr>
                <w:rFonts w:ascii="Arial" w:hAnsi="Arial" w:cs="Arial"/>
                <w:b/>
                <w:bCs/>
                <w:color w:val="000000"/>
                <w:sz w:val="6"/>
                <w:szCs w:val="22"/>
                <w:lang w:val="es-419" w:eastAsia="es-419"/>
              </w:rPr>
            </w:pPr>
            <w:r w:rsidRPr="00E32DDD">
              <w:rPr>
                <w:rFonts w:ascii="Arial" w:hAnsi="Arial" w:cs="Arial"/>
                <w:b/>
                <w:bCs/>
                <w:color w:val="000000"/>
                <w:sz w:val="6"/>
                <w:szCs w:val="22"/>
                <w:lang w:val="es-419" w:eastAsia="es-419"/>
              </w:rPr>
              <w:t>HISTÓRICO</w:t>
            </w:r>
          </w:p>
        </w:tc>
        <w:tc>
          <w:tcPr>
            <w:tcW w:w="2736" w:type="pct"/>
            <w:gridSpan w:val="13"/>
            <w:tcBorders>
              <w:top w:val="single" w:sz="4" w:space="0" w:color="auto"/>
              <w:left w:val="nil"/>
              <w:bottom w:val="single" w:sz="4" w:space="0" w:color="auto"/>
              <w:right w:val="single" w:sz="4" w:space="0" w:color="auto"/>
            </w:tcBorders>
            <w:shd w:val="clear" w:color="000000" w:fill="DDEBF7"/>
            <w:noWrap/>
            <w:vAlign w:val="center"/>
            <w:hideMark/>
          </w:tcPr>
          <w:p w14:paraId="17734CFA" w14:textId="77777777" w:rsidR="00DF1261" w:rsidRPr="00E32DDD" w:rsidRDefault="00DF1261" w:rsidP="00DF1261">
            <w:pPr>
              <w:jc w:val="center"/>
              <w:rPr>
                <w:rFonts w:ascii="Arial" w:hAnsi="Arial" w:cs="Arial"/>
                <w:b/>
                <w:bCs/>
                <w:color w:val="000000"/>
                <w:sz w:val="6"/>
                <w:szCs w:val="22"/>
                <w:lang w:val="es-419" w:eastAsia="es-419"/>
              </w:rPr>
            </w:pPr>
            <w:r w:rsidRPr="00E32DDD">
              <w:rPr>
                <w:rFonts w:ascii="Arial" w:hAnsi="Arial" w:cs="Arial"/>
                <w:b/>
                <w:bCs/>
                <w:color w:val="000000"/>
                <w:sz w:val="6"/>
                <w:szCs w:val="22"/>
                <w:lang w:val="es-419" w:eastAsia="es-419"/>
              </w:rPr>
              <w:t>PROYECCIÓN</w:t>
            </w:r>
          </w:p>
        </w:tc>
      </w:tr>
      <w:tr w:rsidR="00DF1261" w:rsidRPr="00E32DDD" w14:paraId="56E10066" w14:textId="77777777" w:rsidTr="00DF1261">
        <w:trPr>
          <w:trHeight w:val="430"/>
        </w:trPr>
        <w:tc>
          <w:tcPr>
            <w:tcW w:w="429" w:type="pct"/>
            <w:vMerge/>
            <w:tcBorders>
              <w:left w:val="single" w:sz="4" w:space="0" w:color="auto"/>
              <w:bottom w:val="single" w:sz="4" w:space="0" w:color="auto"/>
              <w:right w:val="single" w:sz="4" w:space="0" w:color="auto"/>
            </w:tcBorders>
            <w:shd w:val="clear" w:color="D6DCE4" w:fill="D6DCE4"/>
            <w:noWrap/>
            <w:vAlign w:val="center"/>
            <w:hideMark/>
          </w:tcPr>
          <w:p w14:paraId="2F6332EA" w14:textId="32A13F00" w:rsidR="00DF1261" w:rsidRPr="00E32DDD" w:rsidRDefault="00DF1261" w:rsidP="00DF1261">
            <w:pPr>
              <w:jc w:val="center"/>
              <w:rPr>
                <w:rFonts w:ascii="Arial" w:hAnsi="Arial" w:cs="Arial"/>
                <w:b/>
                <w:bCs/>
                <w:color w:val="000000"/>
                <w:sz w:val="6"/>
                <w:szCs w:val="20"/>
                <w:lang w:val="es-419" w:eastAsia="es-419"/>
              </w:rPr>
            </w:pPr>
          </w:p>
        </w:tc>
        <w:tc>
          <w:tcPr>
            <w:tcW w:w="201" w:type="pct"/>
            <w:tcBorders>
              <w:top w:val="nil"/>
              <w:left w:val="nil"/>
              <w:bottom w:val="single" w:sz="4" w:space="0" w:color="auto"/>
              <w:right w:val="single" w:sz="4" w:space="0" w:color="auto"/>
            </w:tcBorders>
            <w:shd w:val="clear" w:color="D6DCE4" w:fill="D6DCE4"/>
            <w:noWrap/>
            <w:vAlign w:val="center"/>
            <w:hideMark/>
          </w:tcPr>
          <w:p w14:paraId="0BA50DA8" w14:textId="23BE1AB2"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2.017</w:t>
            </w:r>
          </w:p>
        </w:tc>
        <w:tc>
          <w:tcPr>
            <w:tcW w:w="201" w:type="pct"/>
            <w:tcBorders>
              <w:top w:val="nil"/>
              <w:left w:val="nil"/>
              <w:bottom w:val="single" w:sz="4" w:space="0" w:color="auto"/>
              <w:right w:val="single" w:sz="4" w:space="0" w:color="auto"/>
            </w:tcBorders>
            <w:shd w:val="clear" w:color="D6DCE4" w:fill="D6DCE4"/>
            <w:noWrap/>
            <w:vAlign w:val="center"/>
            <w:hideMark/>
          </w:tcPr>
          <w:p w14:paraId="5609A6EB" w14:textId="207BFC19"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2.018</w:t>
            </w:r>
          </w:p>
        </w:tc>
        <w:tc>
          <w:tcPr>
            <w:tcW w:w="201" w:type="pct"/>
            <w:tcBorders>
              <w:top w:val="nil"/>
              <w:left w:val="nil"/>
              <w:bottom w:val="single" w:sz="4" w:space="0" w:color="auto"/>
              <w:right w:val="single" w:sz="4" w:space="0" w:color="auto"/>
            </w:tcBorders>
            <w:shd w:val="clear" w:color="D6DCE4" w:fill="D6DCE4"/>
            <w:noWrap/>
            <w:vAlign w:val="center"/>
            <w:hideMark/>
          </w:tcPr>
          <w:p w14:paraId="4B556AC0" w14:textId="701EBD9A"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2.019</w:t>
            </w:r>
          </w:p>
        </w:tc>
        <w:tc>
          <w:tcPr>
            <w:tcW w:w="201" w:type="pct"/>
            <w:tcBorders>
              <w:top w:val="nil"/>
              <w:left w:val="nil"/>
              <w:bottom w:val="single" w:sz="4" w:space="0" w:color="auto"/>
              <w:right w:val="single" w:sz="4" w:space="0" w:color="auto"/>
            </w:tcBorders>
            <w:shd w:val="clear" w:color="D6DCE4" w:fill="D6DCE4"/>
            <w:noWrap/>
            <w:vAlign w:val="center"/>
            <w:hideMark/>
          </w:tcPr>
          <w:p w14:paraId="26ED1860" w14:textId="0AF4590B"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2.020</w:t>
            </w:r>
          </w:p>
        </w:tc>
        <w:tc>
          <w:tcPr>
            <w:tcW w:w="201" w:type="pct"/>
            <w:tcBorders>
              <w:top w:val="nil"/>
              <w:left w:val="nil"/>
              <w:bottom w:val="single" w:sz="4" w:space="0" w:color="auto"/>
              <w:right w:val="single" w:sz="4" w:space="0" w:color="auto"/>
            </w:tcBorders>
            <w:shd w:val="clear" w:color="D6DCE4" w:fill="D6DCE4"/>
            <w:noWrap/>
            <w:vAlign w:val="center"/>
            <w:hideMark/>
          </w:tcPr>
          <w:p w14:paraId="70CCDF6F" w14:textId="77CF417A"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2.021</w:t>
            </w:r>
          </w:p>
        </w:tc>
        <w:tc>
          <w:tcPr>
            <w:tcW w:w="298" w:type="pct"/>
            <w:tcBorders>
              <w:top w:val="nil"/>
              <w:left w:val="nil"/>
              <w:bottom w:val="single" w:sz="4" w:space="0" w:color="auto"/>
              <w:right w:val="single" w:sz="4" w:space="0" w:color="auto"/>
            </w:tcBorders>
            <w:shd w:val="clear" w:color="D6DCE4" w:fill="D6DCE4"/>
            <w:vAlign w:val="center"/>
            <w:hideMark/>
          </w:tcPr>
          <w:p w14:paraId="7EA486E1" w14:textId="77777777" w:rsidR="00DF1261" w:rsidRPr="00E32DDD" w:rsidRDefault="00DF1261" w:rsidP="00DF1261">
            <w:pPr>
              <w:jc w:val="center"/>
              <w:rPr>
                <w:rFonts w:ascii="Arial" w:hAnsi="Arial" w:cs="Arial"/>
                <w:b/>
                <w:bCs/>
                <w:color w:val="000000"/>
                <w:sz w:val="4"/>
                <w:szCs w:val="16"/>
                <w:lang w:val="es-419" w:eastAsia="es-419"/>
              </w:rPr>
            </w:pPr>
            <w:r w:rsidRPr="00E32DDD">
              <w:rPr>
                <w:rFonts w:ascii="Arial" w:hAnsi="Arial" w:cs="Arial"/>
                <w:b/>
                <w:bCs/>
                <w:color w:val="000000"/>
                <w:sz w:val="4"/>
                <w:szCs w:val="16"/>
                <w:lang w:val="es-419" w:eastAsia="es-419"/>
              </w:rPr>
              <w:t>1/06/2022 REFERENCIA</w:t>
            </w:r>
          </w:p>
        </w:tc>
        <w:tc>
          <w:tcPr>
            <w:tcW w:w="263" w:type="pct"/>
            <w:tcBorders>
              <w:top w:val="nil"/>
              <w:left w:val="nil"/>
              <w:bottom w:val="single" w:sz="4" w:space="0" w:color="auto"/>
              <w:right w:val="single" w:sz="4" w:space="0" w:color="auto"/>
            </w:tcBorders>
            <w:shd w:val="clear" w:color="D6DCE4" w:fill="D6DCE4"/>
            <w:vAlign w:val="center"/>
            <w:hideMark/>
          </w:tcPr>
          <w:p w14:paraId="08D752C3" w14:textId="77777777" w:rsidR="00DF1261" w:rsidRPr="00E32DDD" w:rsidRDefault="00DF1261" w:rsidP="00DF1261">
            <w:pPr>
              <w:jc w:val="center"/>
              <w:rPr>
                <w:rFonts w:ascii="Arial" w:hAnsi="Arial" w:cs="Arial"/>
                <w:b/>
                <w:bCs/>
                <w:color w:val="000000"/>
                <w:sz w:val="4"/>
                <w:szCs w:val="16"/>
                <w:lang w:val="es-419" w:eastAsia="es-419"/>
              </w:rPr>
            </w:pPr>
            <w:r w:rsidRPr="00E32DDD">
              <w:rPr>
                <w:rFonts w:ascii="Arial" w:hAnsi="Arial" w:cs="Arial"/>
                <w:b/>
                <w:bCs/>
                <w:color w:val="000000"/>
                <w:sz w:val="4"/>
                <w:szCs w:val="16"/>
                <w:lang w:val="es-419" w:eastAsia="es-419"/>
              </w:rPr>
              <w:t>PROMEDIO 2017 - 2021</w:t>
            </w:r>
          </w:p>
        </w:tc>
        <w:tc>
          <w:tcPr>
            <w:tcW w:w="268" w:type="pct"/>
            <w:tcBorders>
              <w:top w:val="nil"/>
              <w:left w:val="nil"/>
              <w:bottom w:val="single" w:sz="4" w:space="0" w:color="auto"/>
              <w:right w:val="single" w:sz="4" w:space="0" w:color="auto"/>
            </w:tcBorders>
            <w:shd w:val="clear" w:color="D6DCE4" w:fill="D6DCE4"/>
            <w:vAlign w:val="center"/>
            <w:hideMark/>
          </w:tcPr>
          <w:p w14:paraId="478EC168" w14:textId="77777777" w:rsidR="00DF1261" w:rsidRPr="00E32DDD" w:rsidRDefault="00DF1261" w:rsidP="00DF1261">
            <w:pPr>
              <w:jc w:val="center"/>
              <w:rPr>
                <w:rFonts w:ascii="Arial" w:hAnsi="Arial" w:cs="Arial"/>
                <w:b/>
                <w:bCs/>
                <w:color w:val="000000"/>
                <w:sz w:val="4"/>
                <w:szCs w:val="16"/>
                <w:lang w:val="es-419" w:eastAsia="es-419"/>
              </w:rPr>
            </w:pPr>
            <w:r w:rsidRPr="00E32DDD">
              <w:rPr>
                <w:rFonts w:ascii="Arial" w:hAnsi="Arial" w:cs="Arial"/>
                <w:b/>
                <w:bCs/>
                <w:color w:val="000000"/>
                <w:sz w:val="4"/>
                <w:szCs w:val="16"/>
                <w:lang w:val="es-419" w:eastAsia="es-419"/>
              </w:rPr>
              <w:t>VARIACIÓN 2017 - 2021</w:t>
            </w:r>
          </w:p>
        </w:tc>
        <w:tc>
          <w:tcPr>
            <w:tcW w:w="200" w:type="pct"/>
            <w:tcBorders>
              <w:top w:val="nil"/>
              <w:left w:val="single" w:sz="8" w:space="0" w:color="000000"/>
              <w:bottom w:val="nil"/>
              <w:right w:val="single" w:sz="8" w:space="0" w:color="000000"/>
            </w:tcBorders>
            <w:shd w:val="clear" w:color="D6DCE4" w:fill="D6DCE4"/>
            <w:noWrap/>
            <w:vAlign w:val="center"/>
            <w:hideMark/>
          </w:tcPr>
          <w:p w14:paraId="4A9E7FF5" w14:textId="2F29E8BD"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2.022</w:t>
            </w:r>
          </w:p>
        </w:tc>
        <w:tc>
          <w:tcPr>
            <w:tcW w:w="200" w:type="pct"/>
            <w:tcBorders>
              <w:top w:val="nil"/>
              <w:left w:val="nil"/>
              <w:bottom w:val="nil"/>
              <w:right w:val="single" w:sz="8" w:space="0" w:color="000000"/>
            </w:tcBorders>
            <w:shd w:val="clear" w:color="D6DCE4" w:fill="D6DCE4"/>
            <w:noWrap/>
            <w:vAlign w:val="center"/>
            <w:hideMark/>
          </w:tcPr>
          <w:p w14:paraId="3D9FB74A" w14:textId="24EECE22"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2.023</w:t>
            </w:r>
          </w:p>
        </w:tc>
        <w:tc>
          <w:tcPr>
            <w:tcW w:w="200" w:type="pct"/>
            <w:tcBorders>
              <w:top w:val="nil"/>
              <w:left w:val="nil"/>
              <w:bottom w:val="nil"/>
              <w:right w:val="nil"/>
            </w:tcBorders>
            <w:shd w:val="clear" w:color="D6DCE4" w:fill="D6DCE4"/>
            <w:noWrap/>
            <w:vAlign w:val="center"/>
            <w:hideMark/>
          </w:tcPr>
          <w:p w14:paraId="33477131" w14:textId="15DC425C"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2.024</w:t>
            </w:r>
          </w:p>
        </w:tc>
        <w:tc>
          <w:tcPr>
            <w:tcW w:w="200" w:type="pct"/>
            <w:tcBorders>
              <w:top w:val="nil"/>
              <w:left w:val="single" w:sz="8" w:space="0" w:color="000000"/>
              <w:bottom w:val="nil"/>
              <w:right w:val="single" w:sz="8" w:space="0" w:color="000000"/>
            </w:tcBorders>
            <w:shd w:val="clear" w:color="D6DCE4" w:fill="D6DCE4"/>
            <w:noWrap/>
            <w:vAlign w:val="center"/>
            <w:hideMark/>
          </w:tcPr>
          <w:p w14:paraId="56CE4070" w14:textId="6A49FFE9"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2.025</w:t>
            </w:r>
          </w:p>
        </w:tc>
        <w:tc>
          <w:tcPr>
            <w:tcW w:w="200" w:type="pct"/>
            <w:tcBorders>
              <w:top w:val="nil"/>
              <w:left w:val="nil"/>
              <w:bottom w:val="nil"/>
              <w:right w:val="single" w:sz="8" w:space="0" w:color="000000"/>
            </w:tcBorders>
            <w:shd w:val="clear" w:color="D6DCE4" w:fill="D6DCE4"/>
            <w:noWrap/>
            <w:vAlign w:val="center"/>
            <w:hideMark/>
          </w:tcPr>
          <w:p w14:paraId="418AE825" w14:textId="6AD67BBB"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2.026</w:t>
            </w:r>
          </w:p>
        </w:tc>
        <w:tc>
          <w:tcPr>
            <w:tcW w:w="200" w:type="pct"/>
            <w:tcBorders>
              <w:top w:val="nil"/>
              <w:left w:val="nil"/>
              <w:bottom w:val="nil"/>
              <w:right w:val="single" w:sz="8" w:space="0" w:color="000000"/>
            </w:tcBorders>
            <w:shd w:val="clear" w:color="D6DCE4" w:fill="D6DCE4"/>
            <w:noWrap/>
            <w:vAlign w:val="center"/>
            <w:hideMark/>
          </w:tcPr>
          <w:p w14:paraId="08F8BD05" w14:textId="0E806392"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2.027</w:t>
            </w:r>
          </w:p>
        </w:tc>
        <w:tc>
          <w:tcPr>
            <w:tcW w:w="200" w:type="pct"/>
            <w:tcBorders>
              <w:top w:val="nil"/>
              <w:left w:val="nil"/>
              <w:bottom w:val="nil"/>
              <w:right w:val="single" w:sz="8" w:space="0" w:color="000000"/>
            </w:tcBorders>
            <w:shd w:val="clear" w:color="D6DCE4" w:fill="D6DCE4"/>
            <w:noWrap/>
            <w:vAlign w:val="center"/>
            <w:hideMark/>
          </w:tcPr>
          <w:p w14:paraId="497819AB" w14:textId="22C0AACA"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2.028</w:t>
            </w:r>
          </w:p>
        </w:tc>
        <w:tc>
          <w:tcPr>
            <w:tcW w:w="200" w:type="pct"/>
            <w:tcBorders>
              <w:top w:val="nil"/>
              <w:left w:val="nil"/>
              <w:bottom w:val="nil"/>
              <w:right w:val="single" w:sz="8" w:space="0" w:color="000000"/>
            </w:tcBorders>
            <w:shd w:val="clear" w:color="D6DCE4" w:fill="D6DCE4"/>
            <w:noWrap/>
            <w:vAlign w:val="center"/>
            <w:hideMark/>
          </w:tcPr>
          <w:p w14:paraId="1F7D9F72" w14:textId="3A3B7ABF"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2.029</w:t>
            </w:r>
          </w:p>
        </w:tc>
        <w:tc>
          <w:tcPr>
            <w:tcW w:w="200" w:type="pct"/>
            <w:tcBorders>
              <w:top w:val="nil"/>
              <w:left w:val="nil"/>
              <w:bottom w:val="nil"/>
              <w:right w:val="single" w:sz="8" w:space="0" w:color="000000"/>
            </w:tcBorders>
            <w:shd w:val="clear" w:color="D6DCE4" w:fill="D6DCE4"/>
            <w:noWrap/>
            <w:vAlign w:val="center"/>
            <w:hideMark/>
          </w:tcPr>
          <w:p w14:paraId="315AA897" w14:textId="472C5566"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2.030</w:t>
            </w:r>
          </w:p>
        </w:tc>
        <w:tc>
          <w:tcPr>
            <w:tcW w:w="200" w:type="pct"/>
            <w:tcBorders>
              <w:top w:val="nil"/>
              <w:left w:val="nil"/>
              <w:bottom w:val="nil"/>
              <w:right w:val="single" w:sz="8" w:space="0" w:color="000000"/>
            </w:tcBorders>
            <w:shd w:val="clear" w:color="D6DCE4" w:fill="D6DCE4"/>
            <w:noWrap/>
            <w:vAlign w:val="center"/>
            <w:hideMark/>
          </w:tcPr>
          <w:p w14:paraId="7E0269F7" w14:textId="2AD4E4EA"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2.031</w:t>
            </w:r>
          </w:p>
        </w:tc>
        <w:tc>
          <w:tcPr>
            <w:tcW w:w="200" w:type="pct"/>
            <w:tcBorders>
              <w:top w:val="nil"/>
              <w:left w:val="nil"/>
              <w:bottom w:val="nil"/>
              <w:right w:val="single" w:sz="8" w:space="0" w:color="000000"/>
            </w:tcBorders>
            <w:shd w:val="clear" w:color="D6DCE4" w:fill="D6DCE4"/>
            <w:noWrap/>
            <w:vAlign w:val="center"/>
            <w:hideMark/>
          </w:tcPr>
          <w:p w14:paraId="3DA82304" w14:textId="7F6AF7EB"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2.032</w:t>
            </w:r>
          </w:p>
        </w:tc>
        <w:tc>
          <w:tcPr>
            <w:tcW w:w="262" w:type="pct"/>
            <w:tcBorders>
              <w:top w:val="nil"/>
              <w:left w:val="nil"/>
              <w:bottom w:val="single" w:sz="8" w:space="0" w:color="000000"/>
              <w:right w:val="single" w:sz="8" w:space="0" w:color="000000"/>
            </w:tcBorders>
            <w:shd w:val="clear" w:color="D6DCE4" w:fill="D6DCE4"/>
            <w:noWrap/>
            <w:vAlign w:val="center"/>
            <w:hideMark/>
          </w:tcPr>
          <w:p w14:paraId="765414B6" w14:textId="45B5E96F"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PROMEDIO</w:t>
            </w:r>
          </w:p>
        </w:tc>
        <w:tc>
          <w:tcPr>
            <w:tcW w:w="268" w:type="pct"/>
            <w:tcBorders>
              <w:top w:val="nil"/>
              <w:left w:val="nil"/>
              <w:bottom w:val="single" w:sz="8" w:space="0" w:color="000000"/>
              <w:right w:val="single" w:sz="8" w:space="0" w:color="000000"/>
            </w:tcBorders>
            <w:shd w:val="clear" w:color="D6DCE4" w:fill="D6DCE4"/>
            <w:noWrap/>
            <w:vAlign w:val="center"/>
            <w:hideMark/>
          </w:tcPr>
          <w:p w14:paraId="12AB762B" w14:textId="6EC912ED" w:rsidR="00DF1261" w:rsidRPr="00E32DDD" w:rsidRDefault="00DF1261"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VARIACIÓN</w:t>
            </w:r>
          </w:p>
        </w:tc>
      </w:tr>
      <w:tr w:rsidR="00E32DDD" w:rsidRPr="00E32DDD" w14:paraId="5CD72FFB" w14:textId="77777777" w:rsidTr="00DF1261">
        <w:trPr>
          <w:trHeight w:val="280"/>
        </w:trPr>
        <w:tc>
          <w:tcPr>
            <w:tcW w:w="429" w:type="pct"/>
            <w:tcBorders>
              <w:top w:val="nil"/>
              <w:left w:val="single" w:sz="4" w:space="0" w:color="0094C7"/>
              <w:bottom w:val="single" w:sz="4" w:space="0" w:color="0094C7"/>
              <w:right w:val="nil"/>
            </w:tcBorders>
            <w:shd w:val="clear" w:color="auto" w:fill="auto"/>
            <w:vAlign w:val="center"/>
            <w:hideMark/>
          </w:tcPr>
          <w:p w14:paraId="10D92C6A"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Total de egresos</w:t>
            </w:r>
          </w:p>
        </w:tc>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6898C70" w14:textId="074F01A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16.433</w:t>
            </w:r>
          </w:p>
        </w:tc>
        <w:tc>
          <w:tcPr>
            <w:tcW w:w="201" w:type="pct"/>
            <w:tcBorders>
              <w:top w:val="nil"/>
              <w:left w:val="nil"/>
              <w:bottom w:val="single" w:sz="4" w:space="0" w:color="auto"/>
              <w:right w:val="single" w:sz="4" w:space="0" w:color="auto"/>
            </w:tcBorders>
            <w:shd w:val="clear" w:color="auto" w:fill="auto"/>
            <w:noWrap/>
            <w:vAlign w:val="center"/>
            <w:hideMark/>
          </w:tcPr>
          <w:p w14:paraId="15DD8BCB" w14:textId="3DC06FE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9.545</w:t>
            </w:r>
          </w:p>
        </w:tc>
        <w:tc>
          <w:tcPr>
            <w:tcW w:w="201" w:type="pct"/>
            <w:tcBorders>
              <w:top w:val="nil"/>
              <w:left w:val="nil"/>
              <w:bottom w:val="single" w:sz="4" w:space="0" w:color="auto"/>
              <w:right w:val="single" w:sz="4" w:space="0" w:color="auto"/>
            </w:tcBorders>
            <w:shd w:val="clear" w:color="auto" w:fill="auto"/>
            <w:noWrap/>
            <w:vAlign w:val="center"/>
            <w:hideMark/>
          </w:tcPr>
          <w:p w14:paraId="6F489BD2" w14:textId="41D7A7D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8.603</w:t>
            </w:r>
          </w:p>
        </w:tc>
        <w:tc>
          <w:tcPr>
            <w:tcW w:w="201" w:type="pct"/>
            <w:tcBorders>
              <w:top w:val="nil"/>
              <w:left w:val="nil"/>
              <w:bottom w:val="single" w:sz="4" w:space="0" w:color="auto"/>
              <w:right w:val="single" w:sz="4" w:space="0" w:color="auto"/>
            </w:tcBorders>
            <w:shd w:val="clear" w:color="auto" w:fill="auto"/>
            <w:noWrap/>
            <w:vAlign w:val="center"/>
            <w:hideMark/>
          </w:tcPr>
          <w:p w14:paraId="4F8EC684" w14:textId="5A77D27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7.461</w:t>
            </w:r>
          </w:p>
        </w:tc>
        <w:tc>
          <w:tcPr>
            <w:tcW w:w="201" w:type="pct"/>
            <w:tcBorders>
              <w:top w:val="nil"/>
              <w:left w:val="nil"/>
              <w:bottom w:val="single" w:sz="4" w:space="0" w:color="auto"/>
              <w:right w:val="single" w:sz="4" w:space="0" w:color="auto"/>
            </w:tcBorders>
            <w:shd w:val="clear" w:color="auto" w:fill="auto"/>
            <w:noWrap/>
            <w:vAlign w:val="center"/>
            <w:hideMark/>
          </w:tcPr>
          <w:p w14:paraId="3362A047" w14:textId="1ED6F6C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10.463</w:t>
            </w:r>
          </w:p>
        </w:tc>
        <w:tc>
          <w:tcPr>
            <w:tcW w:w="298" w:type="pct"/>
            <w:tcBorders>
              <w:top w:val="nil"/>
              <w:left w:val="nil"/>
              <w:bottom w:val="single" w:sz="4" w:space="0" w:color="000000"/>
              <w:right w:val="nil"/>
            </w:tcBorders>
            <w:shd w:val="clear" w:color="auto" w:fill="auto"/>
            <w:noWrap/>
            <w:vAlign w:val="center"/>
            <w:hideMark/>
          </w:tcPr>
          <w:p w14:paraId="69AB93F7" w14:textId="68AFDFB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5.349</w:t>
            </w:r>
          </w:p>
        </w:tc>
        <w:tc>
          <w:tcPr>
            <w:tcW w:w="263" w:type="pct"/>
            <w:tcBorders>
              <w:top w:val="nil"/>
              <w:left w:val="single" w:sz="4" w:space="0" w:color="000000"/>
              <w:bottom w:val="single" w:sz="4" w:space="0" w:color="000000"/>
              <w:right w:val="nil"/>
            </w:tcBorders>
            <w:shd w:val="clear" w:color="auto" w:fill="auto"/>
            <w:noWrap/>
            <w:vAlign w:val="center"/>
            <w:hideMark/>
          </w:tcPr>
          <w:p w14:paraId="76585234" w14:textId="42499DD4"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10.501</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5568F2D"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-36%</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4BF759B" w14:textId="1F41E89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10.698</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00FA75B" w14:textId="281CB18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12.605</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394250E" w14:textId="0670DDD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13.235</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55E3924" w14:textId="6B6A7AC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13.897</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AC2F69D" w14:textId="678D021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14.592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47BCB63" w14:textId="596EA9D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15.321</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C367373" w14:textId="424CFB4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16.087</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FF7DE7D" w14:textId="1C3A23A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16.892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31F47D7" w14:textId="34D3976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17.736</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213C233" w14:textId="0BF3495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18.623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B0DCFC1" w14:textId="5A924A0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19.554</w:t>
            </w:r>
          </w:p>
        </w:tc>
        <w:tc>
          <w:tcPr>
            <w:tcW w:w="262" w:type="pct"/>
            <w:tcBorders>
              <w:top w:val="nil"/>
              <w:left w:val="nil"/>
              <w:bottom w:val="single" w:sz="4" w:space="0" w:color="000000"/>
              <w:right w:val="single" w:sz="4" w:space="0" w:color="000000"/>
            </w:tcBorders>
            <w:shd w:val="clear" w:color="auto" w:fill="auto"/>
            <w:noWrap/>
            <w:vAlign w:val="center"/>
            <w:hideMark/>
          </w:tcPr>
          <w:p w14:paraId="6BE805EA" w14:textId="5BD1414B"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15.386</w:t>
            </w:r>
          </w:p>
        </w:tc>
        <w:tc>
          <w:tcPr>
            <w:tcW w:w="268" w:type="pct"/>
            <w:tcBorders>
              <w:top w:val="nil"/>
              <w:left w:val="nil"/>
              <w:bottom w:val="single" w:sz="4" w:space="0" w:color="000000"/>
              <w:right w:val="single" w:sz="4" w:space="0" w:color="000000"/>
            </w:tcBorders>
            <w:shd w:val="clear" w:color="auto" w:fill="auto"/>
            <w:noWrap/>
            <w:vAlign w:val="center"/>
            <w:hideMark/>
          </w:tcPr>
          <w:p w14:paraId="3F37DAF1"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83%</w:t>
            </w:r>
          </w:p>
        </w:tc>
      </w:tr>
      <w:tr w:rsidR="00E32DDD" w:rsidRPr="00E32DDD" w14:paraId="424768D7" w14:textId="77777777" w:rsidTr="00DF1261">
        <w:trPr>
          <w:trHeight w:val="280"/>
        </w:trPr>
        <w:tc>
          <w:tcPr>
            <w:tcW w:w="429" w:type="pct"/>
            <w:tcBorders>
              <w:top w:val="nil"/>
              <w:left w:val="single" w:sz="4" w:space="0" w:color="0094C7"/>
              <w:bottom w:val="single" w:sz="4" w:space="0" w:color="0094C7"/>
              <w:right w:val="nil"/>
            </w:tcBorders>
            <w:shd w:val="clear" w:color="auto" w:fill="auto"/>
            <w:vAlign w:val="center"/>
            <w:hideMark/>
          </w:tcPr>
          <w:p w14:paraId="4658A79F"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Porcentaje Ocupacional</w:t>
            </w:r>
          </w:p>
        </w:tc>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522346C4" w14:textId="1D15988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79</w:t>
            </w:r>
          </w:p>
        </w:tc>
        <w:tc>
          <w:tcPr>
            <w:tcW w:w="201" w:type="pct"/>
            <w:tcBorders>
              <w:top w:val="nil"/>
              <w:left w:val="nil"/>
              <w:bottom w:val="single" w:sz="4" w:space="0" w:color="auto"/>
              <w:right w:val="single" w:sz="4" w:space="0" w:color="auto"/>
            </w:tcBorders>
            <w:shd w:val="clear" w:color="auto" w:fill="auto"/>
            <w:noWrap/>
            <w:vAlign w:val="center"/>
            <w:hideMark/>
          </w:tcPr>
          <w:p w14:paraId="2E5EBC66" w14:textId="1E99908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77</w:t>
            </w:r>
          </w:p>
        </w:tc>
        <w:tc>
          <w:tcPr>
            <w:tcW w:w="201" w:type="pct"/>
            <w:tcBorders>
              <w:top w:val="nil"/>
              <w:left w:val="nil"/>
              <w:bottom w:val="single" w:sz="4" w:space="0" w:color="auto"/>
              <w:right w:val="single" w:sz="4" w:space="0" w:color="auto"/>
            </w:tcBorders>
            <w:shd w:val="clear" w:color="auto" w:fill="auto"/>
            <w:noWrap/>
            <w:vAlign w:val="center"/>
            <w:hideMark/>
          </w:tcPr>
          <w:p w14:paraId="036E5DD0" w14:textId="1AD7F19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91</w:t>
            </w:r>
          </w:p>
        </w:tc>
        <w:tc>
          <w:tcPr>
            <w:tcW w:w="201" w:type="pct"/>
            <w:tcBorders>
              <w:top w:val="nil"/>
              <w:left w:val="nil"/>
              <w:bottom w:val="single" w:sz="4" w:space="0" w:color="auto"/>
              <w:right w:val="single" w:sz="4" w:space="0" w:color="auto"/>
            </w:tcBorders>
            <w:shd w:val="clear" w:color="auto" w:fill="auto"/>
            <w:noWrap/>
            <w:vAlign w:val="center"/>
            <w:hideMark/>
          </w:tcPr>
          <w:p w14:paraId="3C11B65A" w14:textId="36F48AC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59</w:t>
            </w:r>
          </w:p>
        </w:tc>
        <w:tc>
          <w:tcPr>
            <w:tcW w:w="201" w:type="pct"/>
            <w:tcBorders>
              <w:top w:val="nil"/>
              <w:left w:val="nil"/>
              <w:bottom w:val="single" w:sz="4" w:space="0" w:color="auto"/>
              <w:right w:val="single" w:sz="4" w:space="0" w:color="auto"/>
            </w:tcBorders>
            <w:shd w:val="clear" w:color="auto" w:fill="auto"/>
            <w:noWrap/>
            <w:vAlign w:val="center"/>
            <w:hideMark/>
          </w:tcPr>
          <w:p w14:paraId="0E8D609B" w14:textId="5797529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75</w:t>
            </w:r>
          </w:p>
        </w:tc>
        <w:tc>
          <w:tcPr>
            <w:tcW w:w="298" w:type="pct"/>
            <w:tcBorders>
              <w:top w:val="nil"/>
              <w:left w:val="nil"/>
              <w:bottom w:val="nil"/>
              <w:right w:val="nil"/>
            </w:tcBorders>
            <w:shd w:val="clear" w:color="auto" w:fill="auto"/>
            <w:noWrap/>
            <w:vAlign w:val="center"/>
            <w:hideMark/>
          </w:tcPr>
          <w:p w14:paraId="60BFDFD7" w14:textId="73419F6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76</w:t>
            </w:r>
          </w:p>
        </w:tc>
        <w:tc>
          <w:tcPr>
            <w:tcW w:w="263" w:type="pct"/>
            <w:tcBorders>
              <w:top w:val="nil"/>
              <w:left w:val="single" w:sz="4" w:space="0" w:color="000000"/>
              <w:bottom w:val="single" w:sz="4" w:space="0" w:color="000000"/>
              <w:right w:val="nil"/>
            </w:tcBorders>
            <w:shd w:val="clear" w:color="auto" w:fill="auto"/>
            <w:noWrap/>
            <w:vAlign w:val="center"/>
            <w:hideMark/>
          </w:tcPr>
          <w:p w14:paraId="3BFB2A86" w14:textId="559B897E"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91</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D9B3457"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3633C965" w14:textId="70C1956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76</w:t>
            </w:r>
          </w:p>
        </w:tc>
        <w:tc>
          <w:tcPr>
            <w:tcW w:w="200" w:type="pct"/>
            <w:tcBorders>
              <w:top w:val="nil"/>
              <w:left w:val="nil"/>
              <w:bottom w:val="single" w:sz="4" w:space="0" w:color="auto"/>
              <w:right w:val="single" w:sz="4" w:space="0" w:color="auto"/>
            </w:tcBorders>
            <w:shd w:val="clear" w:color="auto" w:fill="auto"/>
            <w:noWrap/>
            <w:vAlign w:val="center"/>
            <w:hideMark/>
          </w:tcPr>
          <w:p w14:paraId="7BC1EEB8" w14:textId="4340EE2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81</w:t>
            </w:r>
          </w:p>
        </w:tc>
        <w:tc>
          <w:tcPr>
            <w:tcW w:w="200" w:type="pct"/>
            <w:tcBorders>
              <w:top w:val="nil"/>
              <w:left w:val="nil"/>
              <w:bottom w:val="single" w:sz="4" w:space="0" w:color="auto"/>
              <w:right w:val="single" w:sz="4" w:space="0" w:color="auto"/>
            </w:tcBorders>
            <w:shd w:val="clear" w:color="auto" w:fill="auto"/>
            <w:noWrap/>
            <w:vAlign w:val="center"/>
            <w:hideMark/>
          </w:tcPr>
          <w:p w14:paraId="59F0108A" w14:textId="23547F9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83</w:t>
            </w:r>
          </w:p>
        </w:tc>
        <w:tc>
          <w:tcPr>
            <w:tcW w:w="200" w:type="pct"/>
            <w:tcBorders>
              <w:top w:val="nil"/>
              <w:left w:val="nil"/>
              <w:bottom w:val="single" w:sz="4" w:space="0" w:color="auto"/>
              <w:right w:val="single" w:sz="4" w:space="0" w:color="auto"/>
            </w:tcBorders>
            <w:shd w:val="clear" w:color="auto" w:fill="auto"/>
            <w:noWrap/>
            <w:vAlign w:val="center"/>
            <w:hideMark/>
          </w:tcPr>
          <w:p w14:paraId="69B7562C" w14:textId="1E52440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3971C03C" w14:textId="49E8C74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5BE88700" w14:textId="7015547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028FF69A" w14:textId="601FCCE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67F41F20" w14:textId="4D8E9B9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1B5AFCC6" w14:textId="22CC0EA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0CA002DD" w14:textId="003FBB7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00" w:type="pct"/>
            <w:tcBorders>
              <w:top w:val="nil"/>
              <w:left w:val="nil"/>
              <w:bottom w:val="single" w:sz="4" w:space="0" w:color="auto"/>
              <w:right w:val="single" w:sz="4" w:space="0" w:color="auto"/>
            </w:tcBorders>
            <w:shd w:val="clear" w:color="auto" w:fill="auto"/>
            <w:noWrap/>
            <w:vAlign w:val="center"/>
            <w:hideMark/>
          </w:tcPr>
          <w:p w14:paraId="719A7DF9" w14:textId="3487823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85</w:t>
            </w:r>
          </w:p>
        </w:tc>
        <w:tc>
          <w:tcPr>
            <w:tcW w:w="262" w:type="pct"/>
            <w:tcBorders>
              <w:top w:val="nil"/>
              <w:left w:val="nil"/>
              <w:bottom w:val="single" w:sz="4" w:space="0" w:color="000000"/>
              <w:right w:val="single" w:sz="4" w:space="0" w:color="000000"/>
            </w:tcBorders>
            <w:shd w:val="clear" w:color="auto" w:fill="auto"/>
            <w:noWrap/>
            <w:vAlign w:val="center"/>
            <w:hideMark/>
          </w:tcPr>
          <w:p w14:paraId="4EDFA14F" w14:textId="30FC1681"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84</w:t>
            </w:r>
          </w:p>
        </w:tc>
        <w:tc>
          <w:tcPr>
            <w:tcW w:w="268" w:type="pct"/>
            <w:tcBorders>
              <w:top w:val="nil"/>
              <w:left w:val="nil"/>
              <w:bottom w:val="single" w:sz="4" w:space="0" w:color="000000"/>
              <w:right w:val="single" w:sz="4" w:space="0" w:color="000000"/>
            </w:tcBorders>
            <w:shd w:val="clear" w:color="auto" w:fill="auto"/>
            <w:noWrap/>
            <w:vAlign w:val="center"/>
            <w:hideMark/>
          </w:tcPr>
          <w:p w14:paraId="743C243F"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12%</w:t>
            </w:r>
          </w:p>
        </w:tc>
      </w:tr>
      <w:tr w:rsidR="00E32DDD" w:rsidRPr="00E32DDD" w14:paraId="1C69D259" w14:textId="77777777" w:rsidTr="00DF1261">
        <w:trPr>
          <w:trHeight w:val="280"/>
        </w:trPr>
        <w:tc>
          <w:tcPr>
            <w:tcW w:w="429" w:type="pct"/>
            <w:tcBorders>
              <w:top w:val="nil"/>
              <w:left w:val="single" w:sz="4" w:space="0" w:color="0094C7"/>
              <w:bottom w:val="single" w:sz="4" w:space="0" w:color="0094C7"/>
              <w:right w:val="nil"/>
            </w:tcBorders>
            <w:shd w:val="clear" w:color="auto" w:fill="auto"/>
            <w:vAlign w:val="center"/>
            <w:hideMark/>
          </w:tcPr>
          <w:p w14:paraId="488DE5EF"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Promedio Dias Estancia</w:t>
            </w:r>
          </w:p>
        </w:tc>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06BAD5E6" w14:textId="34DE34D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w:t>
            </w:r>
          </w:p>
        </w:tc>
        <w:tc>
          <w:tcPr>
            <w:tcW w:w="201" w:type="pct"/>
            <w:tcBorders>
              <w:top w:val="nil"/>
              <w:left w:val="nil"/>
              <w:bottom w:val="single" w:sz="4" w:space="0" w:color="auto"/>
              <w:right w:val="single" w:sz="4" w:space="0" w:color="auto"/>
            </w:tcBorders>
            <w:shd w:val="clear" w:color="auto" w:fill="auto"/>
            <w:noWrap/>
            <w:vAlign w:val="center"/>
            <w:hideMark/>
          </w:tcPr>
          <w:p w14:paraId="48AC8463" w14:textId="0BC7D35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w:t>
            </w:r>
          </w:p>
        </w:tc>
        <w:tc>
          <w:tcPr>
            <w:tcW w:w="201" w:type="pct"/>
            <w:tcBorders>
              <w:top w:val="nil"/>
              <w:left w:val="nil"/>
              <w:bottom w:val="single" w:sz="4" w:space="0" w:color="auto"/>
              <w:right w:val="single" w:sz="4" w:space="0" w:color="auto"/>
            </w:tcBorders>
            <w:shd w:val="clear" w:color="auto" w:fill="auto"/>
            <w:noWrap/>
            <w:vAlign w:val="center"/>
            <w:hideMark/>
          </w:tcPr>
          <w:p w14:paraId="1D5FADC6" w14:textId="79E102C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w:t>
            </w:r>
          </w:p>
        </w:tc>
        <w:tc>
          <w:tcPr>
            <w:tcW w:w="201" w:type="pct"/>
            <w:tcBorders>
              <w:top w:val="nil"/>
              <w:left w:val="nil"/>
              <w:bottom w:val="single" w:sz="4" w:space="0" w:color="auto"/>
              <w:right w:val="single" w:sz="4" w:space="0" w:color="auto"/>
            </w:tcBorders>
            <w:shd w:val="clear" w:color="auto" w:fill="auto"/>
            <w:noWrap/>
            <w:vAlign w:val="center"/>
            <w:hideMark/>
          </w:tcPr>
          <w:p w14:paraId="7A9A364E" w14:textId="0B6A457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w:t>
            </w:r>
          </w:p>
        </w:tc>
        <w:tc>
          <w:tcPr>
            <w:tcW w:w="201" w:type="pct"/>
            <w:tcBorders>
              <w:top w:val="nil"/>
              <w:left w:val="nil"/>
              <w:bottom w:val="single" w:sz="4" w:space="0" w:color="auto"/>
              <w:right w:val="single" w:sz="4" w:space="0" w:color="auto"/>
            </w:tcBorders>
            <w:shd w:val="clear" w:color="auto" w:fill="auto"/>
            <w:noWrap/>
            <w:vAlign w:val="center"/>
            <w:hideMark/>
          </w:tcPr>
          <w:p w14:paraId="09224314" w14:textId="6DE8B22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027409BF" w14:textId="2A454A6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63" w:type="pct"/>
            <w:tcBorders>
              <w:top w:val="nil"/>
              <w:left w:val="nil"/>
              <w:bottom w:val="single" w:sz="4" w:space="0" w:color="000000"/>
              <w:right w:val="nil"/>
            </w:tcBorders>
            <w:shd w:val="clear" w:color="auto" w:fill="auto"/>
            <w:noWrap/>
            <w:vAlign w:val="center"/>
            <w:hideMark/>
          </w:tcPr>
          <w:p w14:paraId="38A68FB2" w14:textId="52992276"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5</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68E3790E"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20%</w:t>
            </w:r>
          </w:p>
        </w:tc>
        <w:tc>
          <w:tcPr>
            <w:tcW w:w="200" w:type="pct"/>
            <w:tcBorders>
              <w:top w:val="nil"/>
              <w:left w:val="nil"/>
              <w:bottom w:val="single" w:sz="4" w:space="0" w:color="auto"/>
              <w:right w:val="single" w:sz="4" w:space="0" w:color="auto"/>
            </w:tcBorders>
            <w:shd w:val="clear" w:color="auto" w:fill="auto"/>
            <w:noWrap/>
            <w:vAlign w:val="center"/>
            <w:hideMark/>
          </w:tcPr>
          <w:p w14:paraId="79A7F350" w14:textId="443AE62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3B2E2D1D" w14:textId="34ADE97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75857E7C" w14:textId="040079B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1D5249CB" w14:textId="55A2531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78E5B634" w14:textId="6C023E8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1F8BD158" w14:textId="32F0FCA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51EAD889" w14:textId="1C7493C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3981E91F" w14:textId="406B4CA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47D90C93" w14:textId="2CFAF5D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6CC433B9" w14:textId="29BDA02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00" w:type="pct"/>
            <w:tcBorders>
              <w:top w:val="nil"/>
              <w:left w:val="nil"/>
              <w:bottom w:val="single" w:sz="4" w:space="0" w:color="auto"/>
              <w:right w:val="single" w:sz="4" w:space="0" w:color="auto"/>
            </w:tcBorders>
            <w:shd w:val="clear" w:color="auto" w:fill="auto"/>
            <w:noWrap/>
            <w:vAlign w:val="center"/>
            <w:hideMark/>
          </w:tcPr>
          <w:p w14:paraId="3E01359F" w14:textId="5A4C7F2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w:t>
            </w:r>
          </w:p>
        </w:tc>
        <w:tc>
          <w:tcPr>
            <w:tcW w:w="262" w:type="pct"/>
            <w:tcBorders>
              <w:top w:val="nil"/>
              <w:left w:val="nil"/>
              <w:bottom w:val="single" w:sz="4" w:space="0" w:color="000000"/>
              <w:right w:val="single" w:sz="4" w:space="0" w:color="000000"/>
            </w:tcBorders>
            <w:shd w:val="clear" w:color="auto" w:fill="auto"/>
            <w:noWrap/>
            <w:vAlign w:val="center"/>
            <w:hideMark/>
          </w:tcPr>
          <w:p w14:paraId="4F72E083" w14:textId="62FAC1F3"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4</w:t>
            </w:r>
          </w:p>
        </w:tc>
        <w:tc>
          <w:tcPr>
            <w:tcW w:w="268" w:type="pct"/>
            <w:tcBorders>
              <w:top w:val="nil"/>
              <w:left w:val="nil"/>
              <w:bottom w:val="single" w:sz="4" w:space="0" w:color="000000"/>
              <w:right w:val="single" w:sz="4" w:space="0" w:color="000000"/>
            </w:tcBorders>
            <w:shd w:val="clear" w:color="auto" w:fill="auto"/>
            <w:noWrap/>
            <w:vAlign w:val="center"/>
            <w:hideMark/>
          </w:tcPr>
          <w:p w14:paraId="051BF3EF"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0%</w:t>
            </w:r>
          </w:p>
        </w:tc>
      </w:tr>
      <w:tr w:rsidR="00E32DDD" w:rsidRPr="00E32DDD" w14:paraId="74F8179E" w14:textId="77777777" w:rsidTr="00DF1261">
        <w:trPr>
          <w:trHeight w:val="280"/>
        </w:trPr>
        <w:tc>
          <w:tcPr>
            <w:tcW w:w="429" w:type="pct"/>
            <w:tcBorders>
              <w:top w:val="nil"/>
              <w:left w:val="single" w:sz="4" w:space="0" w:color="0094C7"/>
              <w:bottom w:val="single" w:sz="4" w:space="0" w:color="0094C7"/>
              <w:right w:val="nil"/>
            </w:tcBorders>
            <w:shd w:val="clear" w:color="auto" w:fill="auto"/>
            <w:vAlign w:val="center"/>
            <w:hideMark/>
          </w:tcPr>
          <w:p w14:paraId="22B74E7D"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Giro Cama</w:t>
            </w:r>
          </w:p>
        </w:tc>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6D4AE70D" w14:textId="26F6D95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67</w:t>
            </w:r>
          </w:p>
        </w:tc>
        <w:tc>
          <w:tcPr>
            <w:tcW w:w="201" w:type="pct"/>
            <w:tcBorders>
              <w:top w:val="nil"/>
              <w:left w:val="nil"/>
              <w:bottom w:val="single" w:sz="4" w:space="0" w:color="auto"/>
              <w:right w:val="single" w:sz="4" w:space="0" w:color="auto"/>
            </w:tcBorders>
            <w:shd w:val="clear" w:color="auto" w:fill="auto"/>
            <w:noWrap/>
            <w:vAlign w:val="center"/>
            <w:hideMark/>
          </w:tcPr>
          <w:p w14:paraId="6D8ECF29" w14:textId="6EE2231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39</w:t>
            </w:r>
          </w:p>
        </w:tc>
        <w:tc>
          <w:tcPr>
            <w:tcW w:w="201" w:type="pct"/>
            <w:tcBorders>
              <w:top w:val="nil"/>
              <w:left w:val="nil"/>
              <w:bottom w:val="single" w:sz="4" w:space="0" w:color="auto"/>
              <w:right w:val="single" w:sz="4" w:space="0" w:color="auto"/>
            </w:tcBorders>
            <w:shd w:val="clear" w:color="auto" w:fill="auto"/>
            <w:noWrap/>
            <w:vAlign w:val="center"/>
            <w:hideMark/>
          </w:tcPr>
          <w:p w14:paraId="1AAE5866" w14:textId="10107C0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31</w:t>
            </w:r>
          </w:p>
        </w:tc>
        <w:tc>
          <w:tcPr>
            <w:tcW w:w="201" w:type="pct"/>
            <w:tcBorders>
              <w:top w:val="nil"/>
              <w:left w:val="nil"/>
              <w:bottom w:val="single" w:sz="4" w:space="0" w:color="auto"/>
              <w:right w:val="single" w:sz="4" w:space="0" w:color="auto"/>
            </w:tcBorders>
            <w:shd w:val="clear" w:color="auto" w:fill="auto"/>
            <w:noWrap/>
            <w:vAlign w:val="center"/>
            <w:hideMark/>
          </w:tcPr>
          <w:p w14:paraId="2D820850" w14:textId="7491958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38</w:t>
            </w:r>
          </w:p>
        </w:tc>
        <w:tc>
          <w:tcPr>
            <w:tcW w:w="201" w:type="pct"/>
            <w:tcBorders>
              <w:top w:val="nil"/>
              <w:left w:val="nil"/>
              <w:bottom w:val="single" w:sz="4" w:space="0" w:color="auto"/>
              <w:right w:val="single" w:sz="4" w:space="0" w:color="auto"/>
            </w:tcBorders>
            <w:shd w:val="clear" w:color="auto" w:fill="auto"/>
            <w:noWrap/>
            <w:vAlign w:val="center"/>
            <w:hideMark/>
          </w:tcPr>
          <w:p w14:paraId="7085B4EF" w14:textId="3E40680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55</w:t>
            </w:r>
          </w:p>
        </w:tc>
        <w:tc>
          <w:tcPr>
            <w:tcW w:w="298" w:type="pct"/>
            <w:tcBorders>
              <w:top w:val="nil"/>
              <w:left w:val="nil"/>
              <w:bottom w:val="single" w:sz="4" w:space="0" w:color="000000"/>
              <w:right w:val="nil"/>
            </w:tcBorders>
            <w:shd w:val="clear" w:color="auto" w:fill="auto"/>
            <w:noWrap/>
            <w:vAlign w:val="center"/>
            <w:hideMark/>
          </w:tcPr>
          <w:p w14:paraId="547B26CA" w14:textId="127DF7D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32</w:t>
            </w:r>
          </w:p>
        </w:tc>
        <w:tc>
          <w:tcPr>
            <w:tcW w:w="263" w:type="pct"/>
            <w:tcBorders>
              <w:top w:val="nil"/>
              <w:left w:val="single" w:sz="4" w:space="0" w:color="000000"/>
              <w:bottom w:val="single" w:sz="4" w:space="0" w:color="000000"/>
              <w:right w:val="nil"/>
            </w:tcBorders>
            <w:shd w:val="clear" w:color="auto" w:fill="auto"/>
            <w:noWrap/>
            <w:vAlign w:val="center"/>
            <w:hideMark/>
          </w:tcPr>
          <w:p w14:paraId="138BF7DD" w14:textId="53307D86"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52</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BB0A303"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-18%</w:t>
            </w:r>
          </w:p>
        </w:tc>
        <w:tc>
          <w:tcPr>
            <w:tcW w:w="200" w:type="pct"/>
            <w:tcBorders>
              <w:top w:val="nil"/>
              <w:left w:val="nil"/>
              <w:bottom w:val="single" w:sz="4" w:space="0" w:color="auto"/>
              <w:right w:val="single" w:sz="4" w:space="0" w:color="auto"/>
            </w:tcBorders>
            <w:shd w:val="clear" w:color="auto" w:fill="auto"/>
            <w:noWrap/>
            <w:vAlign w:val="center"/>
            <w:hideMark/>
          </w:tcPr>
          <w:p w14:paraId="426AA01A" w14:textId="3C589D6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57</w:t>
            </w:r>
          </w:p>
        </w:tc>
        <w:tc>
          <w:tcPr>
            <w:tcW w:w="200" w:type="pct"/>
            <w:tcBorders>
              <w:top w:val="nil"/>
              <w:left w:val="nil"/>
              <w:bottom w:val="single" w:sz="4" w:space="0" w:color="auto"/>
              <w:right w:val="single" w:sz="4" w:space="0" w:color="auto"/>
            </w:tcBorders>
            <w:shd w:val="clear" w:color="auto" w:fill="auto"/>
            <w:noWrap/>
            <w:vAlign w:val="center"/>
            <w:hideMark/>
          </w:tcPr>
          <w:p w14:paraId="0F8CE296" w14:textId="6BED97A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74</w:t>
            </w:r>
          </w:p>
        </w:tc>
        <w:tc>
          <w:tcPr>
            <w:tcW w:w="200" w:type="pct"/>
            <w:tcBorders>
              <w:top w:val="nil"/>
              <w:left w:val="nil"/>
              <w:bottom w:val="single" w:sz="4" w:space="0" w:color="auto"/>
              <w:right w:val="single" w:sz="4" w:space="0" w:color="auto"/>
            </w:tcBorders>
            <w:shd w:val="clear" w:color="auto" w:fill="auto"/>
            <w:noWrap/>
            <w:vAlign w:val="center"/>
            <w:hideMark/>
          </w:tcPr>
          <w:p w14:paraId="2ADD3F81" w14:textId="472E80B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77</w:t>
            </w:r>
          </w:p>
        </w:tc>
        <w:tc>
          <w:tcPr>
            <w:tcW w:w="200" w:type="pct"/>
            <w:tcBorders>
              <w:top w:val="nil"/>
              <w:left w:val="nil"/>
              <w:bottom w:val="single" w:sz="4" w:space="0" w:color="auto"/>
              <w:right w:val="single" w:sz="4" w:space="0" w:color="auto"/>
            </w:tcBorders>
            <w:shd w:val="clear" w:color="auto" w:fill="auto"/>
            <w:noWrap/>
            <w:vAlign w:val="center"/>
            <w:hideMark/>
          </w:tcPr>
          <w:p w14:paraId="04D9F562" w14:textId="21BB15B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38A768F3" w14:textId="2C70F17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0971FC89" w14:textId="3837063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74F1C778" w14:textId="62EF5F7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7A7E2D2B" w14:textId="777E50C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5597BE16" w14:textId="2E3E54A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39642863" w14:textId="1099002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00" w:type="pct"/>
            <w:tcBorders>
              <w:top w:val="nil"/>
              <w:left w:val="nil"/>
              <w:bottom w:val="single" w:sz="4" w:space="0" w:color="auto"/>
              <w:right w:val="single" w:sz="4" w:space="0" w:color="auto"/>
            </w:tcBorders>
            <w:shd w:val="clear" w:color="auto" w:fill="auto"/>
            <w:noWrap/>
            <w:vAlign w:val="center"/>
            <w:hideMark/>
          </w:tcPr>
          <w:p w14:paraId="526E2200" w14:textId="205F8EF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78</w:t>
            </w:r>
          </w:p>
        </w:tc>
        <w:tc>
          <w:tcPr>
            <w:tcW w:w="262" w:type="pct"/>
            <w:tcBorders>
              <w:top w:val="nil"/>
              <w:left w:val="nil"/>
              <w:bottom w:val="single" w:sz="4" w:space="0" w:color="000000"/>
              <w:right w:val="single" w:sz="4" w:space="0" w:color="000000"/>
            </w:tcBorders>
            <w:shd w:val="clear" w:color="auto" w:fill="auto"/>
            <w:noWrap/>
            <w:vAlign w:val="center"/>
            <w:hideMark/>
          </w:tcPr>
          <w:p w14:paraId="661B3124" w14:textId="6BA8AC1B"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76</w:t>
            </w:r>
          </w:p>
        </w:tc>
        <w:tc>
          <w:tcPr>
            <w:tcW w:w="268" w:type="pct"/>
            <w:tcBorders>
              <w:top w:val="nil"/>
              <w:left w:val="nil"/>
              <w:bottom w:val="single" w:sz="4" w:space="0" w:color="000000"/>
              <w:right w:val="single" w:sz="4" w:space="0" w:color="000000"/>
            </w:tcBorders>
            <w:shd w:val="clear" w:color="auto" w:fill="auto"/>
            <w:noWrap/>
            <w:vAlign w:val="center"/>
            <w:hideMark/>
          </w:tcPr>
          <w:p w14:paraId="3C39156F"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37%</w:t>
            </w:r>
          </w:p>
        </w:tc>
      </w:tr>
      <w:tr w:rsidR="00E32DDD" w:rsidRPr="00E32DDD" w14:paraId="65557FFE" w14:textId="77777777" w:rsidTr="00DF1261">
        <w:trPr>
          <w:trHeight w:val="280"/>
        </w:trPr>
        <w:tc>
          <w:tcPr>
            <w:tcW w:w="429" w:type="pct"/>
            <w:tcBorders>
              <w:top w:val="nil"/>
              <w:left w:val="single" w:sz="4" w:space="0" w:color="0094C7"/>
              <w:bottom w:val="single" w:sz="4" w:space="0" w:color="0094C7"/>
              <w:right w:val="nil"/>
            </w:tcBorders>
            <w:shd w:val="clear" w:color="000000" w:fill="FFFFFF"/>
            <w:vAlign w:val="center"/>
            <w:hideMark/>
          </w:tcPr>
          <w:p w14:paraId="6CAEEF7F"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Consultas Electivas</w:t>
            </w:r>
          </w:p>
        </w:tc>
        <w:tc>
          <w:tcPr>
            <w:tcW w:w="201" w:type="pct"/>
            <w:tcBorders>
              <w:top w:val="nil"/>
              <w:left w:val="single" w:sz="4" w:space="0" w:color="auto"/>
              <w:bottom w:val="single" w:sz="4" w:space="0" w:color="auto"/>
              <w:right w:val="single" w:sz="4" w:space="0" w:color="auto"/>
            </w:tcBorders>
            <w:shd w:val="clear" w:color="FFFFFF" w:fill="FFFFFF"/>
            <w:noWrap/>
            <w:vAlign w:val="center"/>
            <w:hideMark/>
          </w:tcPr>
          <w:p w14:paraId="0E26D8F2" w14:textId="56753AA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39.578</w:t>
            </w:r>
          </w:p>
        </w:tc>
        <w:tc>
          <w:tcPr>
            <w:tcW w:w="201" w:type="pct"/>
            <w:tcBorders>
              <w:top w:val="nil"/>
              <w:left w:val="nil"/>
              <w:bottom w:val="single" w:sz="4" w:space="0" w:color="auto"/>
              <w:right w:val="single" w:sz="4" w:space="0" w:color="auto"/>
            </w:tcBorders>
            <w:shd w:val="clear" w:color="FFFFFF" w:fill="FFFFFF"/>
            <w:noWrap/>
            <w:vAlign w:val="center"/>
            <w:hideMark/>
          </w:tcPr>
          <w:p w14:paraId="035D6E7F" w14:textId="687303A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33.291</w:t>
            </w:r>
          </w:p>
        </w:tc>
        <w:tc>
          <w:tcPr>
            <w:tcW w:w="201" w:type="pct"/>
            <w:tcBorders>
              <w:top w:val="nil"/>
              <w:left w:val="nil"/>
              <w:bottom w:val="single" w:sz="4" w:space="0" w:color="auto"/>
              <w:right w:val="single" w:sz="4" w:space="0" w:color="auto"/>
            </w:tcBorders>
            <w:shd w:val="clear" w:color="FFFFFF" w:fill="FFFFFF"/>
            <w:noWrap/>
            <w:vAlign w:val="center"/>
            <w:hideMark/>
          </w:tcPr>
          <w:p w14:paraId="3264A28E" w14:textId="636A4BF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28.663</w:t>
            </w:r>
          </w:p>
        </w:tc>
        <w:tc>
          <w:tcPr>
            <w:tcW w:w="201" w:type="pct"/>
            <w:tcBorders>
              <w:top w:val="nil"/>
              <w:left w:val="nil"/>
              <w:bottom w:val="single" w:sz="4" w:space="0" w:color="auto"/>
              <w:right w:val="single" w:sz="4" w:space="0" w:color="auto"/>
            </w:tcBorders>
            <w:shd w:val="clear" w:color="FFFFFF" w:fill="FFFFFF"/>
            <w:noWrap/>
            <w:vAlign w:val="center"/>
            <w:hideMark/>
          </w:tcPr>
          <w:p w14:paraId="59BCDFB3" w14:textId="0D0276F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16.180</w:t>
            </w:r>
          </w:p>
        </w:tc>
        <w:tc>
          <w:tcPr>
            <w:tcW w:w="201" w:type="pct"/>
            <w:tcBorders>
              <w:top w:val="nil"/>
              <w:left w:val="nil"/>
              <w:bottom w:val="single" w:sz="4" w:space="0" w:color="auto"/>
              <w:right w:val="single" w:sz="4" w:space="0" w:color="auto"/>
            </w:tcBorders>
            <w:shd w:val="clear" w:color="FFFFFF" w:fill="FFFFFF"/>
            <w:noWrap/>
            <w:vAlign w:val="center"/>
            <w:hideMark/>
          </w:tcPr>
          <w:p w14:paraId="3DDEC61F" w14:textId="5F9CD93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20.156</w:t>
            </w:r>
          </w:p>
        </w:tc>
        <w:tc>
          <w:tcPr>
            <w:tcW w:w="298" w:type="pct"/>
            <w:tcBorders>
              <w:top w:val="nil"/>
              <w:left w:val="nil"/>
              <w:bottom w:val="single" w:sz="4" w:space="0" w:color="000000"/>
              <w:right w:val="nil"/>
            </w:tcBorders>
            <w:shd w:val="clear" w:color="FFFFFF" w:fill="FFFFFF"/>
            <w:noWrap/>
            <w:vAlign w:val="center"/>
            <w:hideMark/>
          </w:tcPr>
          <w:p w14:paraId="266362EA" w14:textId="7E83515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10.168</w:t>
            </w:r>
          </w:p>
        </w:tc>
        <w:tc>
          <w:tcPr>
            <w:tcW w:w="263" w:type="pct"/>
            <w:tcBorders>
              <w:top w:val="nil"/>
              <w:left w:val="single" w:sz="4" w:space="0" w:color="000000"/>
              <w:bottom w:val="single" w:sz="4" w:space="0" w:color="000000"/>
              <w:right w:val="nil"/>
            </w:tcBorders>
            <w:shd w:val="clear" w:color="auto" w:fill="auto"/>
            <w:noWrap/>
            <w:vAlign w:val="center"/>
            <w:hideMark/>
          </w:tcPr>
          <w:p w14:paraId="4DD661B4" w14:textId="1B069852"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29.607</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46F2729"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-49%</w:t>
            </w:r>
          </w:p>
        </w:tc>
        <w:tc>
          <w:tcPr>
            <w:tcW w:w="200" w:type="pct"/>
            <w:tcBorders>
              <w:top w:val="nil"/>
              <w:left w:val="nil"/>
              <w:bottom w:val="single" w:sz="4" w:space="0" w:color="auto"/>
              <w:right w:val="single" w:sz="4" w:space="0" w:color="auto"/>
            </w:tcBorders>
            <w:shd w:val="clear" w:color="FFFFFF" w:fill="FFFFFF"/>
            <w:noWrap/>
            <w:vAlign w:val="center"/>
            <w:hideMark/>
          </w:tcPr>
          <w:p w14:paraId="273E1189" w14:textId="2697297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22.044</w:t>
            </w:r>
          </w:p>
        </w:tc>
        <w:tc>
          <w:tcPr>
            <w:tcW w:w="200" w:type="pct"/>
            <w:tcBorders>
              <w:top w:val="nil"/>
              <w:left w:val="nil"/>
              <w:bottom w:val="single" w:sz="4" w:space="0" w:color="auto"/>
              <w:right w:val="single" w:sz="4" w:space="0" w:color="auto"/>
            </w:tcBorders>
            <w:shd w:val="clear" w:color="FFFFFF" w:fill="FFFFFF"/>
            <w:noWrap/>
            <w:vAlign w:val="center"/>
            <w:hideMark/>
          </w:tcPr>
          <w:p w14:paraId="13336CBE" w14:textId="6F1AAC6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24.248</w:t>
            </w:r>
          </w:p>
        </w:tc>
        <w:tc>
          <w:tcPr>
            <w:tcW w:w="200" w:type="pct"/>
            <w:tcBorders>
              <w:top w:val="nil"/>
              <w:left w:val="nil"/>
              <w:bottom w:val="single" w:sz="4" w:space="0" w:color="auto"/>
              <w:right w:val="single" w:sz="4" w:space="0" w:color="auto"/>
            </w:tcBorders>
            <w:shd w:val="clear" w:color="FFFFFF" w:fill="FFFFFF"/>
            <w:noWrap/>
            <w:vAlign w:val="center"/>
            <w:hideMark/>
          </w:tcPr>
          <w:p w14:paraId="36DF82CD" w14:textId="6212EC5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25.461</w:t>
            </w:r>
          </w:p>
        </w:tc>
        <w:tc>
          <w:tcPr>
            <w:tcW w:w="200" w:type="pct"/>
            <w:tcBorders>
              <w:top w:val="nil"/>
              <w:left w:val="nil"/>
              <w:bottom w:val="single" w:sz="4" w:space="0" w:color="auto"/>
              <w:right w:val="single" w:sz="4" w:space="0" w:color="auto"/>
            </w:tcBorders>
            <w:shd w:val="clear" w:color="FFFFFF" w:fill="FFFFFF"/>
            <w:noWrap/>
            <w:vAlign w:val="center"/>
            <w:hideMark/>
          </w:tcPr>
          <w:p w14:paraId="37A9BAC7" w14:textId="6EACA87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26.734</w:t>
            </w:r>
          </w:p>
        </w:tc>
        <w:tc>
          <w:tcPr>
            <w:tcW w:w="200" w:type="pct"/>
            <w:tcBorders>
              <w:top w:val="nil"/>
              <w:left w:val="nil"/>
              <w:bottom w:val="single" w:sz="4" w:space="0" w:color="auto"/>
              <w:right w:val="single" w:sz="4" w:space="0" w:color="auto"/>
            </w:tcBorders>
            <w:shd w:val="clear" w:color="FFFFFF" w:fill="FFFFFF"/>
            <w:noWrap/>
            <w:vAlign w:val="center"/>
            <w:hideMark/>
          </w:tcPr>
          <w:p w14:paraId="056F4900" w14:textId="3E8C7CD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28.071</w:t>
            </w:r>
          </w:p>
        </w:tc>
        <w:tc>
          <w:tcPr>
            <w:tcW w:w="200" w:type="pct"/>
            <w:tcBorders>
              <w:top w:val="nil"/>
              <w:left w:val="nil"/>
              <w:bottom w:val="single" w:sz="4" w:space="0" w:color="auto"/>
              <w:right w:val="single" w:sz="4" w:space="0" w:color="auto"/>
            </w:tcBorders>
            <w:shd w:val="clear" w:color="FFFFFF" w:fill="FFFFFF"/>
            <w:noWrap/>
            <w:vAlign w:val="center"/>
            <w:hideMark/>
          </w:tcPr>
          <w:p w14:paraId="19503D46" w14:textId="5A7230E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29.474</w:t>
            </w:r>
          </w:p>
        </w:tc>
        <w:tc>
          <w:tcPr>
            <w:tcW w:w="200" w:type="pct"/>
            <w:tcBorders>
              <w:top w:val="nil"/>
              <w:left w:val="nil"/>
              <w:bottom w:val="single" w:sz="4" w:space="0" w:color="auto"/>
              <w:right w:val="single" w:sz="4" w:space="0" w:color="auto"/>
            </w:tcBorders>
            <w:shd w:val="clear" w:color="FFFFFF" w:fill="FFFFFF"/>
            <w:noWrap/>
            <w:vAlign w:val="center"/>
            <w:hideMark/>
          </w:tcPr>
          <w:p w14:paraId="364B69B7" w14:textId="582D262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30.948</w:t>
            </w:r>
          </w:p>
        </w:tc>
        <w:tc>
          <w:tcPr>
            <w:tcW w:w="200" w:type="pct"/>
            <w:tcBorders>
              <w:top w:val="nil"/>
              <w:left w:val="nil"/>
              <w:bottom w:val="single" w:sz="4" w:space="0" w:color="auto"/>
              <w:right w:val="single" w:sz="4" w:space="0" w:color="auto"/>
            </w:tcBorders>
            <w:shd w:val="clear" w:color="FFFFFF" w:fill="FFFFFF"/>
            <w:noWrap/>
            <w:vAlign w:val="center"/>
            <w:hideMark/>
          </w:tcPr>
          <w:p w14:paraId="06236FAB" w14:textId="1FC4F56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32.495</w:t>
            </w:r>
          </w:p>
        </w:tc>
        <w:tc>
          <w:tcPr>
            <w:tcW w:w="200" w:type="pct"/>
            <w:tcBorders>
              <w:top w:val="nil"/>
              <w:left w:val="nil"/>
              <w:bottom w:val="single" w:sz="4" w:space="0" w:color="auto"/>
              <w:right w:val="single" w:sz="4" w:space="0" w:color="auto"/>
            </w:tcBorders>
            <w:shd w:val="clear" w:color="FFFFFF" w:fill="FFFFFF"/>
            <w:noWrap/>
            <w:vAlign w:val="center"/>
            <w:hideMark/>
          </w:tcPr>
          <w:p w14:paraId="187FB2F6" w14:textId="6458878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34.120</w:t>
            </w:r>
          </w:p>
        </w:tc>
        <w:tc>
          <w:tcPr>
            <w:tcW w:w="200" w:type="pct"/>
            <w:tcBorders>
              <w:top w:val="nil"/>
              <w:left w:val="nil"/>
              <w:bottom w:val="single" w:sz="4" w:space="0" w:color="auto"/>
              <w:right w:val="single" w:sz="4" w:space="0" w:color="auto"/>
            </w:tcBorders>
            <w:shd w:val="clear" w:color="FFFFFF" w:fill="FFFFFF"/>
            <w:noWrap/>
            <w:vAlign w:val="center"/>
            <w:hideMark/>
          </w:tcPr>
          <w:p w14:paraId="760157EA" w14:textId="59EE698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35.826</w:t>
            </w:r>
          </w:p>
        </w:tc>
        <w:tc>
          <w:tcPr>
            <w:tcW w:w="200" w:type="pct"/>
            <w:tcBorders>
              <w:top w:val="nil"/>
              <w:left w:val="nil"/>
              <w:bottom w:val="single" w:sz="4" w:space="0" w:color="auto"/>
              <w:right w:val="single" w:sz="4" w:space="0" w:color="auto"/>
            </w:tcBorders>
            <w:shd w:val="clear" w:color="FFFFFF" w:fill="FFFFFF"/>
            <w:noWrap/>
            <w:vAlign w:val="center"/>
            <w:hideMark/>
          </w:tcPr>
          <w:p w14:paraId="2C968FF7" w14:textId="3BF60F4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37.617</w:t>
            </w:r>
          </w:p>
        </w:tc>
        <w:tc>
          <w:tcPr>
            <w:tcW w:w="262" w:type="pct"/>
            <w:tcBorders>
              <w:top w:val="nil"/>
              <w:left w:val="nil"/>
              <w:bottom w:val="single" w:sz="4" w:space="0" w:color="000000"/>
              <w:right w:val="single" w:sz="4" w:space="0" w:color="000000"/>
            </w:tcBorders>
            <w:shd w:val="clear" w:color="auto" w:fill="auto"/>
            <w:noWrap/>
            <w:vAlign w:val="center"/>
            <w:hideMark/>
          </w:tcPr>
          <w:p w14:paraId="271DB632" w14:textId="4048D908"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29.731</w:t>
            </w:r>
          </w:p>
        </w:tc>
        <w:tc>
          <w:tcPr>
            <w:tcW w:w="268" w:type="pct"/>
            <w:tcBorders>
              <w:top w:val="nil"/>
              <w:left w:val="nil"/>
              <w:bottom w:val="single" w:sz="4" w:space="0" w:color="000000"/>
              <w:right w:val="single" w:sz="4" w:space="0" w:color="000000"/>
            </w:tcBorders>
            <w:shd w:val="clear" w:color="auto" w:fill="auto"/>
            <w:noWrap/>
            <w:vAlign w:val="center"/>
            <w:hideMark/>
          </w:tcPr>
          <w:p w14:paraId="39E3703C"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71%</w:t>
            </w:r>
          </w:p>
        </w:tc>
      </w:tr>
      <w:tr w:rsidR="00E32DDD" w:rsidRPr="00E32DDD" w14:paraId="394C83C7" w14:textId="77777777" w:rsidTr="00DF1261">
        <w:trPr>
          <w:trHeight w:val="280"/>
        </w:trPr>
        <w:tc>
          <w:tcPr>
            <w:tcW w:w="429" w:type="pct"/>
            <w:tcBorders>
              <w:top w:val="nil"/>
              <w:left w:val="single" w:sz="4" w:space="0" w:color="0094C7"/>
              <w:bottom w:val="single" w:sz="4" w:space="0" w:color="0094C7"/>
              <w:right w:val="nil"/>
            </w:tcBorders>
            <w:shd w:val="clear" w:color="auto" w:fill="auto"/>
            <w:vAlign w:val="center"/>
            <w:hideMark/>
          </w:tcPr>
          <w:p w14:paraId="1C1C1715"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Ingresos por el servicio de urgencias</w:t>
            </w:r>
          </w:p>
        </w:tc>
        <w:tc>
          <w:tcPr>
            <w:tcW w:w="201" w:type="pct"/>
            <w:tcBorders>
              <w:top w:val="nil"/>
              <w:left w:val="single" w:sz="4" w:space="0" w:color="auto"/>
              <w:bottom w:val="single" w:sz="4" w:space="0" w:color="auto"/>
              <w:right w:val="single" w:sz="4" w:space="0" w:color="auto"/>
            </w:tcBorders>
            <w:shd w:val="clear" w:color="auto" w:fill="auto"/>
            <w:noWrap/>
            <w:vAlign w:val="center"/>
            <w:hideMark/>
          </w:tcPr>
          <w:p w14:paraId="7CAE3201" w14:textId="2A934F2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21.498</w:t>
            </w:r>
          </w:p>
        </w:tc>
        <w:tc>
          <w:tcPr>
            <w:tcW w:w="201" w:type="pct"/>
            <w:tcBorders>
              <w:top w:val="nil"/>
              <w:left w:val="nil"/>
              <w:bottom w:val="single" w:sz="4" w:space="0" w:color="auto"/>
              <w:right w:val="single" w:sz="4" w:space="0" w:color="auto"/>
            </w:tcBorders>
            <w:shd w:val="clear" w:color="auto" w:fill="auto"/>
            <w:noWrap/>
            <w:vAlign w:val="center"/>
            <w:hideMark/>
          </w:tcPr>
          <w:p w14:paraId="41C1451A" w14:textId="6B4DA86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17.263</w:t>
            </w:r>
          </w:p>
        </w:tc>
        <w:tc>
          <w:tcPr>
            <w:tcW w:w="201" w:type="pct"/>
            <w:tcBorders>
              <w:top w:val="nil"/>
              <w:left w:val="nil"/>
              <w:bottom w:val="single" w:sz="4" w:space="0" w:color="auto"/>
              <w:right w:val="single" w:sz="4" w:space="0" w:color="auto"/>
            </w:tcBorders>
            <w:shd w:val="clear" w:color="auto" w:fill="auto"/>
            <w:noWrap/>
            <w:vAlign w:val="center"/>
            <w:hideMark/>
          </w:tcPr>
          <w:p w14:paraId="2E84D049" w14:textId="31B64ED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15.143</w:t>
            </w:r>
          </w:p>
        </w:tc>
        <w:tc>
          <w:tcPr>
            <w:tcW w:w="201" w:type="pct"/>
            <w:tcBorders>
              <w:top w:val="nil"/>
              <w:left w:val="nil"/>
              <w:bottom w:val="single" w:sz="4" w:space="0" w:color="auto"/>
              <w:right w:val="single" w:sz="4" w:space="0" w:color="auto"/>
            </w:tcBorders>
            <w:shd w:val="clear" w:color="auto" w:fill="auto"/>
            <w:noWrap/>
            <w:vAlign w:val="center"/>
            <w:hideMark/>
          </w:tcPr>
          <w:p w14:paraId="38375231" w14:textId="130820A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11.046</w:t>
            </w:r>
          </w:p>
        </w:tc>
        <w:tc>
          <w:tcPr>
            <w:tcW w:w="201" w:type="pct"/>
            <w:tcBorders>
              <w:top w:val="nil"/>
              <w:left w:val="nil"/>
              <w:bottom w:val="single" w:sz="4" w:space="0" w:color="auto"/>
              <w:right w:val="single" w:sz="4" w:space="0" w:color="auto"/>
            </w:tcBorders>
            <w:shd w:val="clear" w:color="auto" w:fill="auto"/>
            <w:noWrap/>
            <w:vAlign w:val="center"/>
            <w:hideMark/>
          </w:tcPr>
          <w:p w14:paraId="3D58FB31" w14:textId="64B1549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14.847</w:t>
            </w:r>
          </w:p>
        </w:tc>
        <w:tc>
          <w:tcPr>
            <w:tcW w:w="298" w:type="pct"/>
            <w:tcBorders>
              <w:top w:val="nil"/>
              <w:left w:val="nil"/>
              <w:bottom w:val="single" w:sz="4" w:space="0" w:color="000000"/>
              <w:right w:val="nil"/>
            </w:tcBorders>
            <w:shd w:val="clear" w:color="auto" w:fill="auto"/>
            <w:noWrap/>
            <w:vAlign w:val="center"/>
            <w:hideMark/>
          </w:tcPr>
          <w:p w14:paraId="19A95507" w14:textId="72741FE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8.185</w:t>
            </w:r>
          </w:p>
        </w:tc>
        <w:tc>
          <w:tcPr>
            <w:tcW w:w="263" w:type="pct"/>
            <w:tcBorders>
              <w:top w:val="nil"/>
              <w:left w:val="single" w:sz="4" w:space="0" w:color="000000"/>
              <w:bottom w:val="single" w:sz="4" w:space="0" w:color="000000"/>
              <w:right w:val="nil"/>
            </w:tcBorders>
            <w:shd w:val="clear" w:color="auto" w:fill="auto"/>
            <w:noWrap/>
            <w:vAlign w:val="center"/>
            <w:hideMark/>
          </w:tcPr>
          <w:p w14:paraId="102FB94C" w14:textId="2DD14029"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17.596</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1E46497"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0%</w:t>
            </w:r>
          </w:p>
        </w:tc>
        <w:tc>
          <w:tcPr>
            <w:tcW w:w="200" w:type="pct"/>
            <w:tcBorders>
              <w:top w:val="nil"/>
              <w:left w:val="nil"/>
              <w:bottom w:val="single" w:sz="4" w:space="0" w:color="auto"/>
              <w:right w:val="single" w:sz="4" w:space="0" w:color="auto"/>
            </w:tcBorders>
            <w:shd w:val="clear" w:color="auto" w:fill="auto"/>
            <w:noWrap/>
            <w:vAlign w:val="center"/>
            <w:hideMark/>
          </w:tcPr>
          <w:p w14:paraId="01F3AF61" w14:textId="735DBCD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16.370</w:t>
            </w:r>
          </w:p>
        </w:tc>
        <w:tc>
          <w:tcPr>
            <w:tcW w:w="200" w:type="pct"/>
            <w:tcBorders>
              <w:top w:val="nil"/>
              <w:left w:val="nil"/>
              <w:bottom w:val="single" w:sz="4" w:space="0" w:color="auto"/>
              <w:right w:val="single" w:sz="4" w:space="0" w:color="auto"/>
            </w:tcBorders>
            <w:shd w:val="clear" w:color="auto" w:fill="auto"/>
            <w:noWrap/>
            <w:vAlign w:val="center"/>
            <w:hideMark/>
          </w:tcPr>
          <w:p w14:paraId="7C9BCA64" w14:textId="66EE7C2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18.007</w:t>
            </w:r>
          </w:p>
        </w:tc>
        <w:tc>
          <w:tcPr>
            <w:tcW w:w="200" w:type="pct"/>
            <w:tcBorders>
              <w:top w:val="nil"/>
              <w:left w:val="nil"/>
              <w:bottom w:val="single" w:sz="4" w:space="0" w:color="auto"/>
              <w:right w:val="single" w:sz="4" w:space="0" w:color="auto"/>
            </w:tcBorders>
            <w:shd w:val="clear" w:color="auto" w:fill="auto"/>
            <w:noWrap/>
            <w:vAlign w:val="center"/>
            <w:hideMark/>
          </w:tcPr>
          <w:p w14:paraId="7FB05A55" w14:textId="7CC163F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18.907</w:t>
            </w:r>
          </w:p>
        </w:tc>
        <w:tc>
          <w:tcPr>
            <w:tcW w:w="200" w:type="pct"/>
            <w:tcBorders>
              <w:top w:val="nil"/>
              <w:left w:val="nil"/>
              <w:bottom w:val="single" w:sz="4" w:space="0" w:color="auto"/>
              <w:right w:val="single" w:sz="4" w:space="0" w:color="auto"/>
            </w:tcBorders>
            <w:shd w:val="clear" w:color="auto" w:fill="auto"/>
            <w:noWrap/>
            <w:vAlign w:val="center"/>
            <w:hideMark/>
          </w:tcPr>
          <w:p w14:paraId="2B867753" w14:textId="0EB0485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19.853</w:t>
            </w:r>
          </w:p>
        </w:tc>
        <w:tc>
          <w:tcPr>
            <w:tcW w:w="200" w:type="pct"/>
            <w:tcBorders>
              <w:top w:val="nil"/>
              <w:left w:val="nil"/>
              <w:bottom w:val="single" w:sz="4" w:space="0" w:color="auto"/>
              <w:right w:val="single" w:sz="4" w:space="0" w:color="auto"/>
            </w:tcBorders>
            <w:shd w:val="clear" w:color="auto" w:fill="auto"/>
            <w:noWrap/>
            <w:vAlign w:val="center"/>
            <w:hideMark/>
          </w:tcPr>
          <w:p w14:paraId="609C7C26" w14:textId="0345923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20.845</w:t>
            </w:r>
          </w:p>
        </w:tc>
        <w:tc>
          <w:tcPr>
            <w:tcW w:w="200" w:type="pct"/>
            <w:tcBorders>
              <w:top w:val="nil"/>
              <w:left w:val="nil"/>
              <w:bottom w:val="single" w:sz="4" w:space="0" w:color="auto"/>
              <w:right w:val="single" w:sz="4" w:space="0" w:color="auto"/>
            </w:tcBorders>
            <w:shd w:val="clear" w:color="auto" w:fill="auto"/>
            <w:noWrap/>
            <w:vAlign w:val="center"/>
            <w:hideMark/>
          </w:tcPr>
          <w:p w14:paraId="6E53A534" w14:textId="1A06BF0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21.888</w:t>
            </w:r>
          </w:p>
        </w:tc>
        <w:tc>
          <w:tcPr>
            <w:tcW w:w="200" w:type="pct"/>
            <w:tcBorders>
              <w:top w:val="nil"/>
              <w:left w:val="nil"/>
              <w:bottom w:val="single" w:sz="4" w:space="0" w:color="auto"/>
              <w:right w:val="single" w:sz="4" w:space="0" w:color="auto"/>
            </w:tcBorders>
            <w:shd w:val="clear" w:color="auto" w:fill="auto"/>
            <w:noWrap/>
            <w:vAlign w:val="center"/>
            <w:hideMark/>
          </w:tcPr>
          <w:p w14:paraId="19F5AF35" w14:textId="5AFF7A0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22.982</w:t>
            </w:r>
          </w:p>
        </w:tc>
        <w:tc>
          <w:tcPr>
            <w:tcW w:w="200" w:type="pct"/>
            <w:tcBorders>
              <w:top w:val="nil"/>
              <w:left w:val="nil"/>
              <w:bottom w:val="single" w:sz="4" w:space="0" w:color="auto"/>
              <w:right w:val="single" w:sz="4" w:space="0" w:color="auto"/>
            </w:tcBorders>
            <w:shd w:val="clear" w:color="auto" w:fill="auto"/>
            <w:noWrap/>
            <w:vAlign w:val="center"/>
            <w:hideMark/>
          </w:tcPr>
          <w:p w14:paraId="014F4CB7" w14:textId="2234C0A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24.131</w:t>
            </w:r>
          </w:p>
        </w:tc>
        <w:tc>
          <w:tcPr>
            <w:tcW w:w="200" w:type="pct"/>
            <w:tcBorders>
              <w:top w:val="nil"/>
              <w:left w:val="nil"/>
              <w:bottom w:val="single" w:sz="4" w:space="0" w:color="auto"/>
              <w:right w:val="single" w:sz="4" w:space="0" w:color="auto"/>
            </w:tcBorders>
            <w:shd w:val="clear" w:color="auto" w:fill="auto"/>
            <w:noWrap/>
            <w:vAlign w:val="center"/>
            <w:hideMark/>
          </w:tcPr>
          <w:p w14:paraId="5A3EAE65" w14:textId="3C9F94C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25.338</w:t>
            </w:r>
          </w:p>
        </w:tc>
        <w:tc>
          <w:tcPr>
            <w:tcW w:w="200" w:type="pct"/>
            <w:tcBorders>
              <w:top w:val="nil"/>
              <w:left w:val="nil"/>
              <w:bottom w:val="single" w:sz="4" w:space="0" w:color="auto"/>
              <w:right w:val="single" w:sz="4" w:space="0" w:color="auto"/>
            </w:tcBorders>
            <w:shd w:val="clear" w:color="auto" w:fill="auto"/>
            <w:noWrap/>
            <w:vAlign w:val="center"/>
            <w:hideMark/>
          </w:tcPr>
          <w:p w14:paraId="31B52F16" w14:textId="2675855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26.605</w:t>
            </w:r>
          </w:p>
        </w:tc>
        <w:tc>
          <w:tcPr>
            <w:tcW w:w="200" w:type="pct"/>
            <w:tcBorders>
              <w:top w:val="nil"/>
              <w:left w:val="nil"/>
              <w:bottom w:val="single" w:sz="4" w:space="0" w:color="auto"/>
              <w:right w:val="single" w:sz="4" w:space="0" w:color="auto"/>
            </w:tcBorders>
            <w:shd w:val="clear" w:color="auto" w:fill="auto"/>
            <w:noWrap/>
            <w:vAlign w:val="center"/>
            <w:hideMark/>
          </w:tcPr>
          <w:p w14:paraId="0EDC2E7F" w14:textId="6F091CB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27.935</w:t>
            </w:r>
          </w:p>
        </w:tc>
        <w:tc>
          <w:tcPr>
            <w:tcW w:w="262" w:type="pct"/>
            <w:tcBorders>
              <w:top w:val="nil"/>
              <w:left w:val="nil"/>
              <w:bottom w:val="single" w:sz="4" w:space="0" w:color="000000"/>
              <w:right w:val="single" w:sz="4" w:space="0" w:color="000000"/>
            </w:tcBorders>
            <w:shd w:val="clear" w:color="auto" w:fill="auto"/>
            <w:noWrap/>
            <w:vAlign w:val="center"/>
            <w:hideMark/>
          </w:tcPr>
          <w:p w14:paraId="2FF066E6" w14:textId="33218D96"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22.078</w:t>
            </w:r>
          </w:p>
        </w:tc>
        <w:tc>
          <w:tcPr>
            <w:tcW w:w="268" w:type="pct"/>
            <w:tcBorders>
              <w:top w:val="nil"/>
              <w:left w:val="nil"/>
              <w:bottom w:val="single" w:sz="4" w:space="0" w:color="000000"/>
              <w:right w:val="single" w:sz="4" w:space="0" w:color="000000"/>
            </w:tcBorders>
            <w:shd w:val="clear" w:color="auto" w:fill="auto"/>
            <w:noWrap/>
            <w:vAlign w:val="center"/>
            <w:hideMark/>
          </w:tcPr>
          <w:p w14:paraId="34A85834"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71%</w:t>
            </w:r>
          </w:p>
        </w:tc>
      </w:tr>
      <w:tr w:rsidR="00E32DDD" w:rsidRPr="00E32DDD" w14:paraId="5E954B8A" w14:textId="77777777" w:rsidTr="00DF1261">
        <w:trPr>
          <w:trHeight w:val="280"/>
        </w:trPr>
        <w:tc>
          <w:tcPr>
            <w:tcW w:w="429" w:type="pct"/>
            <w:tcBorders>
              <w:top w:val="nil"/>
              <w:left w:val="single" w:sz="4" w:space="0" w:color="0094C7"/>
              <w:bottom w:val="nil"/>
              <w:right w:val="nil"/>
            </w:tcBorders>
            <w:shd w:val="clear" w:color="000000" w:fill="FFFFFF"/>
            <w:vAlign w:val="center"/>
            <w:hideMark/>
          </w:tcPr>
          <w:p w14:paraId="47684EAC"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Cirugías</w:t>
            </w:r>
          </w:p>
        </w:tc>
        <w:tc>
          <w:tcPr>
            <w:tcW w:w="201" w:type="pct"/>
            <w:tcBorders>
              <w:top w:val="nil"/>
              <w:left w:val="single" w:sz="4" w:space="0" w:color="auto"/>
              <w:bottom w:val="nil"/>
              <w:right w:val="single" w:sz="4" w:space="0" w:color="auto"/>
            </w:tcBorders>
            <w:shd w:val="clear" w:color="FFFFFF" w:fill="FFFFFF"/>
            <w:noWrap/>
            <w:vAlign w:val="center"/>
            <w:hideMark/>
          </w:tcPr>
          <w:p w14:paraId="079EED1C" w14:textId="53DD5BC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13.208</w:t>
            </w:r>
          </w:p>
        </w:tc>
        <w:tc>
          <w:tcPr>
            <w:tcW w:w="201" w:type="pct"/>
            <w:tcBorders>
              <w:top w:val="nil"/>
              <w:left w:val="nil"/>
              <w:bottom w:val="nil"/>
              <w:right w:val="single" w:sz="4" w:space="0" w:color="auto"/>
            </w:tcBorders>
            <w:shd w:val="clear" w:color="FFFFFF" w:fill="FFFFFF"/>
            <w:noWrap/>
            <w:vAlign w:val="center"/>
            <w:hideMark/>
          </w:tcPr>
          <w:p w14:paraId="76FB0FBA" w14:textId="000EE8B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10.435</w:t>
            </w:r>
          </w:p>
        </w:tc>
        <w:tc>
          <w:tcPr>
            <w:tcW w:w="201" w:type="pct"/>
            <w:tcBorders>
              <w:top w:val="nil"/>
              <w:left w:val="nil"/>
              <w:bottom w:val="nil"/>
              <w:right w:val="single" w:sz="4" w:space="0" w:color="auto"/>
            </w:tcBorders>
            <w:shd w:val="clear" w:color="FFFFFF" w:fill="FFFFFF"/>
            <w:noWrap/>
            <w:vAlign w:val="center"/>
            <w:hideMark/>
          </w:tcPr>
          <w:p w14:paraId="18975A7E" w14:textId="13F8E10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9.250</w:t>
            </w:r>
          </w:p>
        </w:tc>
        <w:tc>
          <w:tcPr>
            <w:tcW w:w="201" w:type="pct"/>
            <w:tcBorders>
              <w:top w:val="nil"/>
              <w:left w:val="nil"/>
              <w:bottom w:val="nil"/>
              <w:right w:val="single" w:sz="4" w:space="0" w:color="auto"/>
            </w:tcBorders>
            <w:shd w:val="clear" w:color="FFFFFF" w:fill="FFFFFF"/>
            <w:noWrap/>
            <w:vAlign w:val="center"/>
            <w:hideMark/>
          </w:tcPr>
          <w:p w14:paraId="01775A6F" w14:textId="7257F10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8.480</w:t>
            </w:r>
          </w:p>
        </w:tc>
        <w:tc>
          <w:tcPr>
            <w:tcW w:w="201" w:type="pct"/>
            <w:tcBorders>
              <w:top w:val="nil"/>
              <w:left w:val="nil"/>
              <w:bottom w:val="nil"/>
              <w:right w:val="single" w:sz="4" w:space="0" w:color="auto"/>
            </w:tcBorders>
            <w:shd w:val="clear" w:color="FFFFFF" w:fill="FFFFFF"/>
            <w:noWrap/>
            <w:vAlign w:val="center"/>
            <w:hideMark/>
          </w:tcPr>
          <w:p w14:paraId="5AD512D0" w14:textId="1E3AC65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11.998</w:t>
            </w:r>
          </w:p>
        </w:tc>
        <w:tc>
          <w:tcPr>
            <w:tcW w:w="298" w:type="pct"/>
            <w:tcBorders>
              <w:top w:val="nil"/>
              <w:left w:val="nil"/>
              <w:bottom w:val="nil"/>
              <w:right w:val="nil"/>
            </w:tcBorders>
            <w:shd w:val="clear" w:color="FFFFFF" w:fill="FFFFFF"/>
            <w:noWrap/>
            <w:vAlign w:val="center"/>
            <w:hideMark/>
          </w:tcPr>
          <w:p w14:paraId="3B3FA223" w14:textId="12828F4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5.365</w:t>
            </w:r>
          </w:p>
        </w:tc>
        <w:tc>
          <w:tcPr>
            <w:tcW w:w="263" w:type="pct"/>
            <w:tcBorders>
              <w:top w:val="nil"/>
              <w:left w:val="single" w:sz="4" w:space="0" w:color="000000"/>
              <w:bottom w:val="single" w:sz="4" w:space="0" w:color="000000"/>
              <w:right w:val="nil"/>
            </w:tcBorders>
            <w:shd w:val="clear" w:color="auto" w:fill="auto"/>
            <w:noWrap/>
            <w:vAlign w:val="center"/>
            <w:hideMark/>
          </w:tcPr>
          <w:p w14:paraId="133BDF3A" w14:textId="23B45B24"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11.747</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AEF649F"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-9%</w:t>
            </w:r>
          </w:p>
        </w:tc>
        <w:tc>
          <w:tcPr>
            <w:tcW w:w="200" w:type="pct"/>
            <w:tcBorders>
              <w:top w:val="nil"/>
              <w:left w:val="nil"/>
              <w:bottom w:val="single" w:sz="4" w:space="0" w:color="auto"/>
              <w:right w:val="single" w:sz="4" w:space="0" w:color="auto"/>
            </w:tcBorders>
            <w:shd w:val="clear" w:color="FFFFFF" w:fill="FFFFFF"/>
            <w:noWrap/>
            <w:vAlign w:val="center"/>
            <w:hideMark/>
          </w:tcPr>
          <w:p w14:paraId="4CF41C93" w14:textId="365F952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10.724</w:t>
            </w:r>
          </w:p>
        </w:tc>
        <w:tc>
          <w:tcPr>
            <w:tcW w:w="200" w:type="pct"/>
            <w:tcBorders>
              <w:top w:val="nil"/>
              <w:left w:val="nil"/>
              <w:bottom w:val="single" w:sz="4" w:space="0" w:color="auto"/>
              <w:right w:val="single" w:sz="4" w:space="0" w:color="auto"/>
            </w:tcBorders>
            <w:shd w:val="clear" w:color="FFFFFF" w:fill="FFFFFF"/>
            <w:noWrap/>
            <w:vAlign w:val="center"/>
            <w:hideMark/>
          </w:tcPr>
          <w:p w14:paraId="4BF91422" w14:textId="7E7C991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11.796</w:t>
            </w:r>
          </w:p>
        </w:tc>
        <w:tc>
          <w:tcPr>
            <w:tcW w:w="200" w:type="pct"/>
            <w:tcBorders>
              <w:top w:val="nil"/>
              <w:left w:val="nil"/>
              <w:bottom w:val="single" w:sz="4" w:space="0" w:color="auto"/>
              <w:right w:val="single" w:sz="4" w:space="0" w:color="auto"/>
            </w:tcBorders>
            <w:shd w:val="clear" w:color="FFFFFF" w:fill="FFFFFF"/>
            <w:noWrap/>
            <w:vAlign w:val="center"/>
            <w:hideMark/>
          </w:tcPr>
          <w:p w14:paraId="2D86494C" w14:textId="59F26F8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12.386</w:t>
            </w:r>
          </w:p>
        </w:tc>
        <w:tc>
          <w:tcPr>
            <w:tcW w:w="200" w:type="pct"/>
            <w:tcBorders>
              <w:top w:val="nil"/>
              <w:left w:val="nil"/>
              <w:bottom w:val="single" w:sz="4" w:space="0" w:color="auto"/>
              <w:right w:val="single" w:sz="4" w:space="0" w:color="auto"/>
            </w:tcBorders>
            <w:shd w:val="clear" w:color="FFFFFF" w:fill="FFFFFF"/>
            <w:noWrap/>
            <w:vAlign w:val="center"/>
            <w:hideMark/>
          </w:tcPr>
          <w:p w14:paraId="13B6C67F" w14:textId="3F5F460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13.006</w:t>
            </w:r>
          </w:p>
        </w:tc>
        <w:tc>
          <w:tcPr>
            <w:tcW w:w="200" w:type="pct"/>
            <w:tcBorders>
              <w:top w:val="nil"/>
              <w:left w:val="nil"/>
              <w:bottom w:val="single" w:sz="4" w:space="0" w:color="auto"/>
              <w:right w:val="single" w:sz="4" w:space="0" w:color="auto"/>
            </w:tcBorders>
            <w:shd w:val="clear" w:color="FFFFFF" w:fill="FFFFFF"/>
            <w:noWrap/>
            <w:vAlign w:val="center"/>
            <w:hideMark/>
          </w:tcPr>
          <w:p w14:paraId="65E9C077" w14:textId="7DF168A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13.656</w:t>
            </w:r>
          </w:p>
        </w:tc>
        <w:tc>
          <w:tcPr>
            <w:tcW w:w="200" w:type="pct"/>
            <w:tcBorders>
              <w:top w:val="nil"/>
              <w:left w:val="nil"/>
              <w:bottom w:val="single" w:sz="4" w:space="0" w:color="auto"/>
              <w:right w:val="single" w:sz="4" w:space="0" w:color="auto"/>
            </w:tcBorders>
            <w:shd w:val="clear" w:color="FFFFFF" w:fill="FFFFFF"/>
            <w:noWrap/>
            <w:vAlign w:val="center"/>
            <w:hideMark/>
          </w:tcPr>
          <w:p w14:paraId="53897643" w14:textId="31939F2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14.339</w:t>
            </w:r>
          </w:p>
        </w:tc>
        <w:tc>
          <w:tcPr>
            <w:tcW w:w="200" w:type="pct"/>
            <w:tcBorders>
              <w:top w:val="nil"/>
              <w:left w:val="nil"/>
              <w:bottom w:val="single" w:sz="4" w:space="0" w:color="auto"/>
              <w:right w:val="single" w:sz="4" w:space="0" w:color="auto"/>
            </w:tcBorders>
            <w:shd w:val="clear" w:color="FFFFFF" w:fill="FFFFFF"/>
            <w:noWrap/>
            <w:vAlign w:val="center"/>
            <w:hideMark/>
          </w:tcPr>
          <w:p w14:paraId="5B8ACACB" w14:textId="35D2C68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15.056</w:t>
            </w:r>
          </w:p>
        </w:tc>
        <w:tc>
          <w:tcPr>
            <w:tcW w:w="200" w:type="pct"/>
            <w:tcBorders>
              <w:top w:val="nil"/>
              <w:left w:val="nil"/>
              <w:bottom w:val="single" w:sz="4" w:space="0" w:color="auto"/>
              <w:right w:val="single" w:sz="4" w:space="0" w:color="auto"/>
            </w:tcBorders>
            <w:shd w:val="clear" w:color="FFFFFF" w:fill="FFFFFF"/>
            <w:noWrap/>
            <w:vAlign w:val="center"/>
            <w:hideMark/>
          </w:tcPr>
          <w:p w14:paraId="7692C182" w14:textId="103CB0C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15.808</w:t>
            </w:r>
          </w:p>
        </w:tc>
        <w:tc>
          <w:tcPr>
            <w:tcW w:w="200" w:type="pct"/>
            <w:tcBorders>
              <w:top w:val="nil"/>
              <w:left w:val="nil"/>
              <w:bottom w:val="single" w:sz="4" w:space="0" w:color="auto"/>
              <w:right w:val="single" w:sz="4" w:space="0" w:color="auto"/>
            </w:tcBorders>
            <w:shd w:val="clear" w:color="FFFFFF" w:fill="FFFFFF"/>
            <w:noWrap/>
            <w:vAlign w:val="center"/>
            <w:hideMark/>
          </w:tcPr>
          <w:p w14:paraId="77168A6A" w14:textId="01EE828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16.599</w:t>
            </w:r>
          </w:p>
        </w:tc>
        <w:tc>
          <w:tcPr>
            <w:tcW w:w="200" w:type="pct"/>
            <w:tcBorders>
              <w:top w:val="nil"/>
              <w:left w:val="nil"/>
              <w:bottom w:val="single" w:sz="4" w:space="0" w:color="auto"/>
              <w:right w:val="single" w:sz="4" w:space="0" w:color="auto"/>
            </w:tcBorders>
            <w:shd w:val="clear" w:color="FFFFFF" w:fill="FFFFFF"/>
            <w:noWrap/>
            <w:vAlign w:val="center"/>
            <w:hideMark/>
          </w:tcPr>
          <w:p w14:paraId="36C8FDD1" w14:textId="49B5D42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17.429</w:t>
            </w:r>
          </w:p>
        </w:tc>
        <w:tc>
          <w:tcPr>
            <w:tcW w:w="200" w:type="pct"/>
            <w:tcBorders>
              <w:top w:val="nil"/>
              <w:left w:val="nil"/>
              <w:bottom w:val="single" w:sz="4" w:space="0" w:color="auto"/>
              <w:right w:val="single" w:sz="4" w:space="0" w:color="auto"/>
            </w:tcBorders>
            <w:shd w:val="clear" w:color="FFFFFF" w:fill="FFFFFF"/>
            <w:noWrap/>
            <w:vAlign w:val="center"/>
            <w:hideMark/>
          </w:tcPr>
          <w:p w14:paraId="57BE17C3" w14:textId="629EB50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18.300</w:t>
            </w:r>
          </w:p>
        </w:tc>
        <w:tc>
          <w:tcPr>
            <w:tcW w:w="262" w:type="pct"/>
            <w:tcBorders>
              <w:top w:val="nil"/>
              <w:left w:val="nil"/>
              <w:bottom w:val="single" w:sz="4" w:space="0" w:color="000000"/>
              <w:right w:val="single" w:sz="4" w:space="0" w:color="000000"/>
            </w:tcBorders>
            <w:shd w:val="clear" w:color="auto" w:fill="auto"/>
            <w:noWrap/>
            <w:vAlign w:val="center"/>
            <w:hideMark/>
          </w:tcPr>
          <w:p w14:paraId="32A26FB4" w14:textId="48916D44"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14.463</w:t>
            </w:r>
          </w:p>
        </w:tc>
        <w:tc>
          <w:tcPr>
            <w:tcW w:w="268" w:type="pct"/>
            <w:tcBorders>
              <w:top w:val="nil"/>
              <w:left w:val="nil"/>
              <w:bottom w:val="single" w:sz="4" w:space="0" w:color="000000"/>
              <w:right w:val="single" w:sz="4" w:space="0" w:color="000000"/>
            </w:tcBorders>
            <w:shd w:val="clear" w:color="auto" w:fill="auto"/>
            <w:noWrap/>
            <w:vAlign w:val="center"/>
            <w:hideMark/>
          </w:tcPr>
          <w:p w14:paraId="1CA41A65"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71%</w:t>
            </w:r>
          </w:p>
        </w:tc>
      </w:tr>
      <w:tr w:rsidR="00E32DDD" w:rsidRPr="00E32DDD" w14:paraId="15B33AF7" w14:textId="77777777" w:rsidTr="00DF1261">
        <w:trPr>
          <w:trHeight w:val="280"/>
        </w:trPr>
        <w:tc>
          <w:tcPr>
            <w:tcW w:w="4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FC57A"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Imágenes diagnósticas</w:t>
            </w:r>
          </w:p>
        </w:tc>
        <w:tc>
          <w:tcPr>
            <w:tcW w:w="201" w:type="pct"/>
            <w:tcBorders>
              <w:top w:val="single" w:sz="4" w:space="0" w:color="auto"/>
              <w:left w:val="nil"/>
              <w:bottom w:val="single" w:sz="4" w:space="0" w:color="auto"/>
              <w:right w:val="single" w:sz="4" w:space="0" w:color="auto"/>
            </w:tcBorders>
            <w:shd w:val="clear" w:color="FFFFFF" w:fill="FFFFFF"/>
            <w:noWrap/>
            <w:vAlign w:val="center"/>
            <w:hideMark/>
          </w:tcPr>
          <w:p w14:paraId="60C792B7" w14:textId="0A364B1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30.652</w:t>
            </w:r>
          </w:p>
        </w:tc>
        <w:tc>
          <w:tcPr>
            <w:tcW w:w="201" w:type="pct"/>
            <w:tcBorders>
              <w:top w:val="single" w:sz="4" w:space="0" w:color="auto"/>
              <w:left w:val="nil"/>
              <w:bottom w:val="single" w:sz="4" w:space="0" w:color="auto"/>
              <w:right w:val="single" w:sz="4" w:space="0" w:color="auto"/>
            </w:tcBorders>
            <w:shd w:val="clear" w:color="FFFFFF" w:fill="FFFFFF"/>
            <w:noWrap/>
            <w:vAlign w:val="center"/>
            <w:hideMark/>
          </w:tcPr>
          <w:p w14:paraId="63545590" w14:textId="41BEE1B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15.572</w:t>
            </w:r>
          </w:p>
        </w:tc>
        <w:tc>
          <w:tcPr>
            <w:tcW w:w="201" w:type="pct"/>
            <w:tcBorders>
              <w:top w:val="single" w:sz="4" w:space="0" w:color="auto"/>
              <w:left w:val="nil"/>
              <w:bottom w:val="single" w:sz="4" w:space="0" w:color="auto"/>
              <w:right w:val="single" w:sz="4" w:space="0" w:color="auto"/>
            </w:tcBorders>
            <w:shd w:val="clear" w:color="FFFFFF" w:fill="FFFFFF"/>
            <w:noWrap/>
            <w:vAlign w:val="center"/>
            <w:hideMark/>
          </w:tcPr>
          <w:p w14:paraId="35636269" w14:textId="4A99079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15.000</w:t>
            </w:r>
          </w:p>
        </w:tc>
        <w:tc>
          <w:tcPr>
            <w:tcW w:w="201" w:type="pct"/>
            <w:tcBorders>
              <w:top w:val="single" w:sz="4" w:space="0" w:color="auto"/>
              <w:left w:val="nil"/>
              <w:bottom w:val="single" w:sz="4" w:space="0" w:color="auto"/>
              <w:right w:val="single" w:sz="4" w:space="0" w:color="auto"/>
            </w:tcBorders>
            <w:shd w:val="clear" w:color="FFFFFF" w:fill="FFFFFF"/>
            <w:noWrap/>
            <w:vAlign w:val="center"/>
            <w:hideMark/>
          </w:tcPr>
          <w:p w14:paraId="40C31B9A" w14:textId="00950E0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17.729</w:t>
            </w:r>
          </w:p>
        </w:tc>
        <w:tc>
          <w:tcPr>
            <w:tcW w:w="201" w:type="pct"/>
            <w:tcBorders>
              <w:top w:val="single" w:sz="4" w:space="0" w:color="auto"/>
              <w:left w:val="nil"/>
              <w:bottom w:val="single" w:sz="4" w:space="0" w:color="auto"/>
              <w:right w:val="single" w:sz="4" w:space="0" w:color="auto"/>
            </w:tcBorders>
            <w:shd w:val="clear" w:color="FFFFFF" w:fill="FFFFFF"/>
            <w:noWrap/>
            <w:vAlign w:val="center"/>
            <w:hideMark/>
          </w:tcPr>
          <w:p w14:paraId="1806CB66" w14:textId="082A8A1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28.429</w:t>
            </w:r>
          </w:p>
        </w:tc>
        <w:tc>
          <w:tcPr>
            <w:tcW w:w="298" w:type="pct"/>
            <w:tcBorders>
              <w:top w:val="single" w:sz="4" w:space="0" w:color="auto"/>
              <w:left w:val="nil"/>
              <w:bottom w:val="single" w:sz="4" w:space="0" w:color="auto"/>
              <w:right w:val="single" w:sz="4" w:space="0" w:color="auto"/>
            </w:tcBorders>
            <w:shd w:val="clear" w:color="FFFFFF" w:fill="FFFFFF"/>
            <w:noWrap/>
            <w:vAlign w:val="center"/>
            <w:hideMark/>
          </w:tcPr>
          <w:p w14:paraId="57B5C379" w14:textId="39A63BF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14.459</w:t>
            </w:r>
          </w:p>
        </w:tc>
        <w:tc>
          <w:tcPr>
            <w:tcW w:w="263" w:type="pct"/>
            <w:tcBorders>
              <w:top w:val="nil"/>
              <w:left w:val="nil"/>
              <w:bottom w:val="single" w:sz="4" w:space="0" w:color="000000"/>
              <w:right w:val="nil"/>
            </w:tcBorders>
            <w:shd w:val="clear" w:color="auto" w:fill="auto"/>
            <w:noWrap/>
            <w:vAlign w:val="center"/>
            <w:hideMark/>
          </w:tcPr>
          <w:p w14:paraId="7318D45E" w14:textId="436093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24.368</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A980B11"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-7%</w:t>
            </w:r>
          </w:p>
        </w:tc>
        <w:tc>
          <w:tcPr>
            <w:tcW w:w="200" w:type="pct"/>
            <w:tcBorders>
              <w:top w:val="nil"/>
              <w:left w:val="nil"/>
              <w:bottom w:val="single" w:sz="4" w:space="0" w:color="auto"/>
              <w:right w:val="single" w:sz="4" w:space="0" w:color="auto"/>
            </w:tcBorders>
            <w:shd w:val="clear" w:color="FFFFFF" w:fill="FFFFFF"/>
            <w:noWrap/>
            <w:vAlign w:val="center"/>
            <w:hideMark/>
          </w:tcPr>
          <w:p w14:paraId="55ED5AD3" w14:textId="62F408E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28.918</w:t>
            </w:r>
          </w:p>
        </w:tc>
        <w:tc>
          <w:tcPr>
            <w:tcW w:w="200" w:type="pct"/>
            <w:tcBorders>
              <w:top w:val="nil"/>
              <w:left w:val="nil"/>
              <w:bottom w:val="single" w:sz="4" w:space="0" w:color="auto"/>
              <w:right w:val="single" w:sz="4" w:space="0" w:color="auto"/>
            </w:tcBorders>
            <w:shd w:val="clear" w:color="FFFFFF" w:fill="FFFFFF"/>
            <w:noWrap/>
            <w:vAlign w:val="center"/>
            <w:hideMark/>
          </w:tcPr>
          <w:p w14:paraId="0DC22DB7" w14:textId="0BE52F2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30.612</w:t>
            </w:r>
          </w:p>
        </w:tc>
        <w:tc>
          <w:tcPr>
            <w:tcW w:w="200" w:type="pct"/>
            <w:tcBorders>
              <w:top w:val="nil"/>
              <w:left w:val="nil"/>
              <w:bottom w:val="single" w:sz="4" w:space="0" w:color="auto"/>
              <w:right w:val="single" w:sz="4" w:space="0" w:color="auto"/>
            </w:tcBorders>
            <w:shd w:val="clear" w:color="FFFFFF" w:fill="FFFFFF"/>
            <w:noWrap/>
            <w:vAlign w:val="center"/>
            <w:hideMark/>
          </w:tcPr>
          <w:p w14:paraId="6D608FE2" w14:textId="4E42A4F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32.142</w:t>
            </w:r>
          </w:p>
        </w:tc>
        <w:tc>
          <w:tcPr>
            <w:tcW w:w="200" w:type="pct"/>
            <w:tcBorders>
              <w:top w:val="nil"/>
              <w:left w:val="nil"/>
              <w:bottom w:val="single" w:sz="4" w:space="0" w:color="auto"/>
              <w:right w:val="single" w:sz="4" w:space="0" w:color="auto"/>
            </w:tcBorders>
            <w:shd w:val="clear" w:color="FFFFFF" w:fill="FFFFFF"/>
            <w:noWrap/>
            <w:vAlign w:val="center"/>
            <w:hideMark/>
          </w:tcPr>
          <w:p w14:paraId="2C7CB91B" w14:textId="3EDCF0B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33.750</w:t>
            </w:r>
          </w:p>
        </w:tc>
        <w:tc>
          <w:tcPr>
            <w:tcW w:w="200" w:type="pct"/>
            <w:tcBorders>
              <w:top w:val="nil"/>
              <w:left w:val="nil"/>
              <w:bottom w:val="single" w:sz="4" w:space="0" w:color="auto"/>
              <w:right w:val="single" w:sz="4" w:space="0" w:color="auto"/>
            </w:tcBorders>
            <w:shd w:val="clear" w:color="FFFFFF" w:fill="FFFFFF"/>
            <w:noWrap/>
            <w:vAlign w:val="center"/>
            <w:hideMark/>
          </w:tcPr>
          <w:p w14:paraId="47D5F8C8" w14:textId="5CF75C5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35.437</w:t>
            </w:r>
          </w:p>
        </w:tc>
        <w:tc>
          <w:tcPr>
            <w:tcW w:w="200" w:type="pct"/>
            <w:tcBorders>
              <w:top w:val="nil"/>
              <w:left w:val="nil"/>
              <w:bottom w:val="single" w:sz="4" w:space="0" w:color="auto"/>
              <w:right w:val="single" w:sz="4" w:space="0" w:color="auto"/>
            </w:tcBorders>
            <w:shd w:val="clear" w:color="FFFFFF" w:fill="FFFFFF"/>
            <w:noWrap/>
            <w:vAlign w:val="center"/>
            <w:hideMark/>
          </w:tcPr>
          <w:p w14:paraId="76B5DE6E" w14:textId="7F70EEC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35.438</w:t>
            </w:r>
          </w:p>
        </w:tc>
        <w:tc>
          <w:tcPr>
            <w:tcW w:w="200" w:type="pct"/>
            <w:tcBorders>
              <w:top w:val="nil"/>
              <w:left w:val="nil"/>
              <w:bottom w:val="single" w:sz="4" w:space="0" w:color="auto"/>
              <w:right w:val="single" w:sz="4" w:space="0" w:color="auto"/>
            </w:tcBorders>
            <w:shd w:val="clear" w:color="FFFFFF" w:fill="FFFFFF"/>
            <w:noWrap/>
            <w:vAlign w:val="center"/>
            <w:hideMark/>
          </w:tcPr>
          <w:p w14:paraId="3A2310A1" w14:textId="017B8FB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35.439</w:t>
            </w:r>
          </w:p>
        </w:tc>
        <w:tc>
          <w:tcPr>
            <w:tcW w:w="200" w:type="pct"/>
            <w:tcBorders>
              <w:top w:val="nil"/>
              <w:left w:val="nil"/>
              <w:bottom w:val="single" w:sz="4" w:space="0" w:color="auto"/>
              <w:right w:val="single" w:sz="4" w:space="0" w:color="auto"/>
            </w:tcBorders>
            <w:shd w:val="clear" w:color="FFFFFF" w:fill="FFFFFF"/>
            <w:noWrap/>
            <w:vAlign w:val="center"/>
            <w:hideMark/>
          </w:tcPr>
          <w:p w14:paraId="6E41D544" w14:textId="0EA5150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35.440</w:t>
            </w:r>
          </w:p>
        </w:tc>
        <w:tc>
          <w:tcPr>
            <w:tcW w:w="200" w:type="pct"/>
            <w:tcBorders>
              <w:top w:val="nil"/>
              <w:left w:val="nil"/>
              <w:bottom w:val="single" w:sz="4" w:space="0" w:color="auto"/>
              <w:right w:val="single" w:sz="4" w:space="0" w:color="auto"/>
            </w:tcBorders>
            <w:shd w:val="clear" w:color="FFFFFF" w:fill="FFFFFF"/>
            <w:noWrap/>
            <w:vAlign w:val="center"/>
            <w:hideMark/>
          </w:tcPr>
          <w:p w14:paraId="6E9F774E" w14:textId="0C64758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35.441</w:t>
            </w:r>
          </w:p>
        </w:tc>
        <w:tc>
          <w:tcPr>
            <w:tcW w:w="200" w:type="pct"/>
            <w:tcBorders>
              <w:top w:val="nil"/>
              <w:left w:val="nil"/>
              <w:bottom w:val="single" w:sz="4" w:space="0" w:color="auto"/>
              <w:right w:val="single" w:sz="4" w:space="0" w:color="auto"/>
            </w:tcBorders>
            <w:shd w:val="clear" w:color="FFFFFF" w:fill="FFFFFF"/>
            <w:noWrap/>
            <w:vAlign w:val="center"/>
            <w:hideMark/>
          </w:tcPr>
          <w:p w14:paraId="76B0D0DC" w14:textId="78EB53F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35.442</w:t>
            </w:r>
          </w:p>
        </w:tc>
        <w:tc>
          <w:tcPr>
            <w:tcW w:w="200" w:type="pct"/>
            <w:tcBorders>
              <w:top w:val="nil"/>
              <w:left w:val="nil"/>
              <w:bottom w:val="single" w:sz="4" w:space="0" w:color="auto"/>
              <w:right w:val="single" w:sz="4" w:space="0" w:color="auto"/>
            </w:tcBorders>
            <w:shd w:val="clear" w:color="FFFFFF" w:fill="FFFFFF"/>
            <w:noWrap/>
            <w:vAlign w:val="center"/>
            <w:hideMark/>
          </w:tcPr>
          <w:p w14:paraId="78498CEB" w14:textId="5C1BE2B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35.443</w:t>
            </w:r>
          </w:p>
        </w:tc>
        <w:tc>
          <w:tcPr>
            <w:tcW w:w="262" w:type="pct"/>
            <w:tcBorders>
              <w:top w:val="nil"/>
              <w:left w:val="nil"/>
              <w:bottom w:val="single" w:sz="4" w:space="0" w:color="000000"/>
              <w:right w:val="single" w:sz="4" w:space="0" w:color="000000"/>
            </w:tcBorders>
            <w:shd w:val="clear" w:color="auto" w:fill="auto"/>
            <w:noWrap/>
            <w:vAlign w:val="center"/>
            <w:hideMark/>
          </w:tcPr>
          <w:p w14:paraId="38AFFD18" w14:textId="2593387D"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33.955</w:t>
            </w:r>
          </w:p>
        </w:tc>
        <w:tc>
          <w:tcPr>
            <w:tcW w:w="268" w:type="pct"/>
            <w:tcBorders>
              <w:top w:val="nil"/>
              <w:left w:val="nil"/>
              <w:bottom w:val="single" w:sz="4" w:space="0" w:color="000000"/>
              <w:right w:val="single" w:sz="4" w:space="0" w:color="000000"/>
            </w:tcBorders>
            <w:shd w:val="clear" w:color="auto" w:fill="auto"/>
            <w:noWrap/>
            <w:vAlign w:val="center"/>
            <w:hideMark/>
          </w:tcPr>
          <w:p w14:paraId="528D66F2"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23%</w:t>
            </w:r>
          </w:p>
        </w:tc>
      </w:tr>
      <w:tr w:rsidR="00E32DDD" w:rsidRPr="00E32DDD" w14:paraId="58508CD8" w14:textId="77777777" w:rsidTr="00DF1261">
        <w:trPr>
          <w:trHeight w:val="280"/>
        </w:trPr>
        <w:tc>
          <w:tcPr>
            <w:tcW w:w="429" w:type="pct"/>
            <w:tcBorders>
              <w:top w:val="nil"/>
              <w:left w:val="single" w:sz="4" w:space="0" w:color="auto"/>
              <w:bottom w:val="single" w:sz="4" w:space="0" w:color="auto"/>
              <w:right w:val="single" w:sz="4" w:space="0" w:color="auto"/>
            </w:tcBorders>
            <w:shd w:val="clear" w:color="000000" w:fill="FFFFFF"/>
            <w:vAlign w:val="center"/>
            <w:hideMark/>
          </w:tcPr>
          <w:p w14:paraId="17E9E289"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Laboratorio clínico</w:t>
            </w:r>
          </w:p>
        </w:tc>
        <w:tc>
          <w:tcPr>
            <w:tcW w:w="201" w:type="pct"/>
            <w:tcBorders>
              <w:top w:val="nil"/>
              <w:left w:val="nil"/>
              <w:bottom w:val="single" w:sz="4" w:space="0" w:color="auto"/>
              <w:right w:val="single" w:sz="4" w:space="0" w:color="auto"/>
            </w:tcBorders>
            <w:shd w:val="clear" w:color="FFFFFF" w:fill="FFFFFF"/>
            <w:noWrap/>
            <w:vAlign w:val="center"/>
            <w:hideMark/>
          </w:tcPr>
          <w:p w14:paraId="02A45C38" w14:textId="1A35B49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243.566</w:t>
            </w:r>
          </w:p>
        </w:tc>
        <w:tc>
          <w:tcPr>
            <w:tcW w:w="201" w:type="pct"/>
            <w:tcBorders>
              <w:top w:val="nil"/>
              <w:left w:val="nil"/>
              <w:bottom w:val="single" w:sz="4" w:space="0" w:color="auto"/>
              <w:right w:val="single" w:sz="4" w:space="0" w:color="auto"/>
            </w:tcBorders>
            <w:shd w:val="clear" w:color="FFFFFF" w:fill="FFFFFF"/>
            <w:noWrap/>
            <w:vAlign w:val="center"/>
            <w:hideMark/>
          </w:tcPr>
          <w:p w14:paraId="76727787" w14:textId="6A030E5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207.299</w:t>
            </w:r>
          </w:p>
        </w:tc>
        <w:tc>
          <w:tcPr>
            <w:tcW w:w="201" w:type="pct"/>
            <w:tcBorders>
              <w:top w:val="nil"/>
              <w:left w:val="nil"/>
              <w:bottom w:val="single" w:sz="4" w:space="0" w:color="auto"/>
              <w:right w:val="single" w:sz="4" w:space="0" w:color="auto"/>
            </w:tcBorders>
            <w:shd w:val="clear" w:color="FFFFFF" w:fill="FFFFFF"/>
            <w:noWrap/>
            <w:vAlign w:val="center"/>
            <w:hideMark/>
          </w:tcPr>
          <w:p w14:paraId="2060762D" w14:textId="60FE25E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202.981</w:t>
            </w:r>
          </w:p>
        </w:tc>
        <w:tc>
          <w:tcPr>
            <w:tcW w:w="201" w:type="pct"/>
            <w:tcBorders>
              <w:top w:val="nil"/>
              <w:left w:val="nil"/>
              <w:bottom w:val="single" w:sz="4" w:space="0" w:color="auto"/>
              <w:right w:val="single" w:sz="4" w:space="0" w:color="auto"/>
            </w:tcBorders>
            <w:shd w:val="clear" w:color="FFFFFF" w:fill="FFFFFF"/>
            <w:noWrap/>
            <w:vAlign w:val="center"/>
            <w:hideMark/>
          </w:tcPr>
          <w:p w14:paraId="2FA257C4" w14:textId="136B99C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190.748</w:t>
            </w:r>
          </w:p>
        </w:tc>
        <w:tc>
          <w:tcPr>
            <w:tcW w:w="201" w:type="pct"/>
            <w:tcBorders>
              <w:top w:val="nil"/>
              <w:left w:val="nil"/>
              <w:bottom w:val="single" w:sz="4" w:space="0" w:color="auto"/>
              <w:right w:val="single" w:sz="4" w:space="0" w:color="auto"/>
            </w:tcBorders>
            <w:shd w:val="clear" w:color="FFFFFF" w:fill="FFFFFF"/>
            <w:noWrap/>
            <w:vAlign w:val="center"/>
            <w:hideMark/>
          </w:tcPr>
          <w:p w14:paraId="020DD59F" w14:textId="45E1129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230.102</w:t>
            </w:r>
          </w:p>
        </w:tc>
        <w:tc>
          <w:tcPr>
            <w:tcW w:w="298" w:type="pct"/>
            <w:tcBorders>
              <w:top w:val="nil"/>
              <w:left w:val="nil"/>
              <w:bottom w:val="single" w:sz="4" w:space="0" w:color="auto"/>
              <w:right w:val="single" w:sz="4" w:space="0" w:color="auto"/>
            </w:tcBorders>
            <w:shd w:val="clear" w:color="FFFFFF" w:fill="FFFFFF"/>
            <w:noWrap/>
            <w:vAlign w:val="center"/>
            <w:hideMark/>
          </w:tcPr>
          <w:p w14:paraId="67C8D8F3" w14:textId="0C70593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101.949</w:t>
            </w:r>
          </w:p>
        </w:tc>
        <w:tc>
          <w:tcPr>
            <w:tcW w:w="263" w:type="pct"/>
            <w:tcBorders>
              <w:top w:val="nil"/>
              <w:left w:val="nil"/>
              <w:bottom w:val="single" w:sz="4" w:space="0" w:color="000000"/>
              <w:right w:val="nil"/>
            </w:tcBorders>
            <w:shd w:val="clear" w:color="auto" w:fill="auto"/>
            <w:noWrap/>
            <w:vAlign w:val="center"/>
            <w:hideMark/>
          </w:tcPr>
          <w:p w14:paraId="1F37D838" w14:textId="48A4EC08"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235.329</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C6EA314"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-6%</w:t>
            </w:r>
          </w:p>
        </w:tc>
        <w:tc>
          <w:tcPr>
            <w:tcW w:w="200" w:type="pct"/>
            <w:tcBorders>
              <w:top w:val="nil"/>
              <w:left w:val="nil"/>
              <w:bottom w:val="single" w:sz="4" w:space="0" w:color="auto"/>
              <w:right w:val="single" w:sz="4" w:space="0" w:color="auto"/>
            </w:tcBorders>
            <w:shd w:val="clear" w:color="FFFFFF" w:fill="FFFFFF"/>
            <w:noWrap/>
            <w:vAlign w:val="center"/>
            <w:hideMark/>
          </w:tcPr>
          <w:p w14:paraId="7B72FBB9" w14:textId="63AB65BB"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203.898</w:t>
            </w:r>
          </w:p>
        </w:tc>
        <w:tc>
          <w:tcPr>
            <w:tcW w:w="200" w:type="pct"/>
            <w:tcBorders>
              <w:top w:val="nil"/>
              <w:left w:val="nil"/>
              <w:bottom w:val="single" w:sz="4" w:space="0" w:color="auto"/>
              <w:right w:val="single" w:sz="4" w:space="0" w:color="auto"/>
            </w:tcBorders>
            <w:shd w:val="clear" w:color="FFFFFF" w:fill="FFFFFF"/>
            <w:noWrap/>
            <w:vAlign w:val="center"/>
            <w:hideMark/>
          </w:tcPr>
          <w:p w14:paraId="052FD0A9" w14:textId="3337AB7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246.696</w:t>
            </w:r>
          </w:p>
        </w:tc>
        <w:tc>
          <w:tcPr>
            <w:tcW w:w="200" w:type="pct"/>
            <w:tcBorders>
              <w:top w:val="nil"/>
              <w:left w:val="nil"/>
              <w:bottom w:val="single" w:sz="4" w:space="0" w:color="auto"/>
              <w:right w:val="single" w:sz="4" w:space="0" w:color="auto"/>
            </w:tcBorders>
            <w:shd w:val="clear" w:color="FFFFFF" w:fill="FFFFFF"/>
            <w:noWrap/>
            <w:vAlign w:val="center"/>
            <w:hideMark/>
          </w:tcPr>
          <w:p w14:paraId="16649EF7" w14:textId="604174FF"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259.031</w:t>
            </w:r>
          </w:p>
        </w:tc>
        <w:tc>
          <w:tcPr>
            <w:tcW w:w="200" w:type="pct"/>
            <w:tcBorders>
              <w:top w:val="nil"/>
              <w:left w:val="nil"/>
              <w:bottom w:val="single" w:sz="4" w:space="0" w:color="auto"/>
              <w:right w:val="single" w:sz="4" w:space="0" w:color="auto"/>
            </w:tcBorders>
            <w:shd w:val="clear" w:color="FFFFFF" w:fill="FFFFFF"/>
            <w:noWrap/>
            <w:vAlign w:val="center"/>
            <w:hideMark/>
          </w:tcPr>
          <w:p w14:paraId="2D332CB8" w14:textId="055E639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271.982</w:t>
            </w:r>
          </w:p>
        </w:tc>
        <w:tc>
          <w:tcPr>
            <w:tcW w:w="200" w:type="pct"/>
            <w:tcBorders>
              <w:top w:val="nil"/>
              <w:left w:val="nil"/>
              <w:bottom w:val="single" w:sz="4" w:space="0" w:color="auto"/>
              <w:right w:val="single" w:sz="4" w:space="0" w:color="auto"/>
            </w:tcBorders>
            <w:shd w:val="clear" w:color="FFFFFF" w:fill="FFFFFF"/>
            <w:noWrap/>
            <w:vAlign w:val="center"/>
            <w:hideMark/>
          </w:tcPr>
          <w:p w14:paraId="1F475128" w14:textId="1B857B5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285.581</w:t>
            </w:r>
          </w:p>
        </w:tc>
        <w:tc>
          <w:tcPr>
            <w:tcW w:w="200" w:type="pct"/>
            <w:tcBorders>
              <w:top w:val="nil"/>
              <w:left w:val="nil"/>
              <w:bottom w:val="single" w:sz="4" w:space="0" w:color="auto"/>
              <w:right w:val="single" w:sz="4" w:space="0" w:color="auto"/>
            </w:tcBorders>
            <w:shd w:val="clear" w:color="FFFFFF" w:fill="FFFFFF"/>
            <w:noWrap/>
            <w:vAlign w:val="center"/>
            <w:hideMark/>
          </w:tcPr>
          <w:p w14:paraId="0E013BDC" w14:textId="42C972D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299.860</w:t>
            </w:r>
          </w:p>
        </w:tc>
        <w:tc>
          <w:tcPr>
            <w:tcW w:w="200" w:type="pct"/>
            <w:tcBorders>
              <w:top w:val="nil"/>
              <w:left w:val="nil"/>
              <w:bottom w:val="single" w:sz="4" w:space="0" w:color="auto"/>
              <w:right w:val="single" w:sz="4" w:space="0" w:color="auto"/>
            </w:tcBorders>
            <w:shd w:val="clear" w:color="FFFFFF" w:fill="FFFFFF"/>
            <w:noWrap/>
            <w:vAlign w:val="center"/>
            <w:hideMark/>
          </w:tcPr>
          <w:p w14:paraId="60620F9B" w14:textId="05C3AD79"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314.853</w:t>
            </w:r>
          </w:p>
        </w:tc>
        <w:tc>
          <w:tcPr>
            <w:tcW w:w="200" w:type="pct"/>
            <w:tcBorders>
              <w:top w:val="nil"/>
              <w:left w:val="nil"/>
              <w:bottom w:val="single" w:sz="4" w:space="0" w:color="auto"/>
              <w:right w:val="single" w:sz="4" w:space="0" w:color="auto"/>
            </w:tcBorders>
            <w:shd w:val="clear" w:color="FFFFFF" w:fill="FFFFFF"/>
            <w:noWrap/>
            <w:vAlign w:val="center"/>
            <w:hideMark/>
          </w:tcPr>
          <w:p w14:paraId="2CFD9F5A" w14:textId="1847F5A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330.596</w:t>
            </w:r>
          </w:p>
        </w:tc>
        <w:tc>
          <w:tcPr>
            <w:tcW w:w="200" w:type="pct"/>
            <w:tcBorders>
              <w:top w:val="nil"/>
              <w:left w:val="nil"/>
              <w:bottom w:val="single" w:sz="4" w:space="0" w:color="auto"/>
              <w:right w:val="single" w:sz="4" w:space="0" w:color="auto"/>
            </w:tcBorders>
            <w:shd w:val="clear" w:color="FFFFFF" w:fill="FFFFFF"/>
            <w:noWrap/>
            <w:vAlign w:val="center"/>
            <w:hideMark/>
          </w:tcPr>
          <w:p w14:paraId="18D704B5" w14:textId="798A298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347.126</w:t>
            </w:r>
          </w:p>
        </w:tc>
        <w:tc>
          <w:tcPr>
            <w:tcW w:w="200" w:type="pct"/>
            <w:tcBorders>
              <w:top w:val="nil"/>
              <w:left w:val="nil"/>
              <w:bottom w:val="single" w:sz="4" w:space="0" w:color="auto"/>
              <w:right w:val="single" w:sz="4" w:space="0" w:color="auto"/>
            </w:tcBorders>
            <w:shd w:val="clear" w:color="FFFFFF" w:fill="FFFFFF"/>
            <w:noWrap/>
            <w:vAlign w:val="center"/>
            <w:hideMark/>
          </w:tcPr>
          <w:p w14:paraId="0BDC5266" w14:textId="57CF704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364.482</w:t>
            </w:r>
          </w:p>
        </w:tc>
        <w:tc>
          <w:tcPr>
            <w:tcW w:w="200" w:type="pct"/>
            <w:tcBorders>
              <w:top w:val="nil"/>
              <w:left w:val="nil"/>
              <w:bottom w:val="single" w:sz="4" w:space="0" w:color="auto"/>
              <w:right w:val="single" w:sz="4" w:space="0" w:color="auto"/>
            </w:tcBorders>
            <w:shd w:val="clear" w:color="FFFFFF" w:fill="FFFFFF"/>
            <w:noWrap/>
            <w:vAlign w:val="center"/>
            <w:hideMark/>
          </w:tcPr>
          <w:p w14:paraId="1E51C0D7" w14:textId="7FA05C5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382.706</w:t>
            </w:r>
          </w:p>
        </w:tc>
        <w:tc>
          <w:tcPr>
            <w:tcW w:w="262" w:type="pct"/>
            <w:tcBorders>
              <w:top w:val="nil"/>
              <w:left w:val="nil"/>
              <w:bottom w:val="single" w:sz="4" w:space="0" w:color="000000"/>
              <w:right w:val="single" w:sz="4" w:space="0" w:color="000000"/>
            </w:tcBorders>
            <w:shd w:val="clear" w:color="auto" w:fill="auto"/>
            <w:noWrap/>
            <w:vAlign w:val="center"/>
            <w:hideMark/>
          </w:tcPr>
          <w:p w14:paraId="415FAAE8" w14:textId="6EBF5D9B"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300.619</w:t>
            </w:r>
          </w:p>
        </w:tc>
        <w:tc>
          <w:tcPr>
            <w:tcW w:w="268" w:type="pct"/>
            <w:tcBorders>
              <w:top w:val="nil"/>
              <w:left w:val="nil"/>
              <w:bottom w:val="single" w:sz="4" w:space="0" w:color="000000"/>
              <w:right w:val="single" w:sz="4" w:space="0" w:color="000000"/>
            </w:tcBorders>
            <w:shd w:val="clear" w:color="auto" w:fill="auto"/>
            <w:noWrap/>
            <w:vAlign w:val="center"/>
            <w:hideMark/>
          </w:tcPr>
          <w:p w14:paraId="0E2C65F8"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88%</w:t>
            </w:r>
          </w:p>
        </w:tc>
      </w:tr>
      <w:tr w:rsidR="00E32DDD" w:rsidRPr="00E32DDD" w14:paraId="4AE72D88" w14:textId="77777777" w:rsidTr="00DF1261">
        <w:trPr>
          <w:trHeight w:val="280"/>
        </w:trPr>
        <w:tc>
          <w:tcPr>
            <w:tcW w:w="429" w:type="pct"/>
            <w:tcBorders>
              <w:top w:val="nil"/>
              <w:left w:val="single" w:sz="4" w:space="0" w:color="auto"/>
              <w:bottom w:val="single" w:sz="4" w:space="0" w:color="auto"/>
              <w:right w:val="single" w:sz="4" w:space="0" w:color="auto"/>
            </w:tcBorders>
            <w:shd w:val="clear" w:color="000000" w:fill="FFFFFF"/>
            <w:vAlign w:val="center"/>
            <w:hideMark/>
          </w:tcPr>
          <w:p w14:paraId="25382BB0"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Patología</w:t>
            </w:r>
          </w:p>
        </w:tc>
        <w:tc>
          <w:tcPr>
            <w:tcW w:w="201" w:type="pct"/>
            <w:tcBorders>
              <w:top w:val="nil"/>
              <w:left w:val="nil"/>
              <w:bottom w:val="single" w:sz="4" w:space="0" w:color="auto"/>
              <w:right w:val="single" w:sz="4" w:space="0" w:color="auto"/>
            </w:tcBorders>
            <w:shd w:val="clear" w:color="FFFFFF" w:fill="FFFFFF"/>
            <w:noWrap/>
            <w:vAlign w:val="center"/>
            <w:hideMark/>
          </w:tcPr>
          <w:p w14:paraId="76F0C405" w14:textId="7333D3EC"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6.476</w:t>
            </w:r>
          </w:p>
        </w:tc>
        <w:tc>
          <w:tcPr>
            <w:tcW w:w="201" w:type="pct"/>
            <w:tcBorders>
              <w:top w:val="nil"/>
              <w:left w:val="nil"/>
              <w:bottom w:val="single" w:sz="4" w:space="0" w:color="auto"/>
              <w:right w:val="single" w:sz="4" w:space="0" w:color="auto"/>
            </w:tcBorders>
            <w:shd w:val="clear" w:color="FFFFFF" w:fill="FFFFFF"/>
            <w:noWrap/>
            <w:vAlign w:val="center"/>
            <w:hideMark/>
          </w:tcPr>
          <w:p w14:paraId="0D9CDFCB" w14:textId="4C13E80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5.062</w:t>
            </w:r>
          </w:p>
        </w:tc>
        <w:tc>
          <w:tcPr>
            <w:tcW w:w="201" w:type="pct"/>
            <w:tcBorders>
              <w:top w:val="nil"/>
              <w:left w:val="nil"/>
              <w:bottom w:val="single" w:sz="4" w:space="0" w:color="auto"/>
              <w:right w:val="single" w:sz="4" w:space="0" w:color="auto"/>
            </w:tcBorders>
            <w:shd w:val="clear" w:color="FFFFFF" w:fill="FFFFFF"/>
            <w:noWrap/>
            <w:vAlign w:val="center"/>
            <w:hideMark/>
          </w:tcPr>
          <w:p w14:paraId="5642187B" w14:textId="5FBD06D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4.921</w:t>
            </w:r>
          </w:p>
        </w:tc>
        <w:tc>
          <w:tcPr>
            <w:tcW w:w="201" w:type="pct"/>
            <w:tcBorders>
              <w:top w:val="nil"/>
              <w:left w:val="nil"/>
              <w:bottom w:val="single" w:sz="4" w:space="0" w:color="auto"/>
              <w:right w:val="single" w:sz="4" w:space="0" w:color="auto"/>
            </w:tcBorders>
            <w:shd w:val="clear" w:color="FFFFFF" w:fill="FFFFFF"/>
            <w:noWrap/>
            <w:vAlign w:val="center"/>
            <w:hideMark/>
          </w:tcPr>
          <w:p w14:paraId="40B20731" w14:textId="550C3EE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2.982</w:t>
            </w:r>
          </w:p>
        </w:tc>
        <w:tc>
          <w:tcPr>
            <w:tcW w:w="201" w:type="pct"/>
            <w:tcBorders>
              <w:top w:val="nil"/>
              <w:left w:val="nil"/>
              <w:bottom w:val="single" w:sz="4" w:space="0" w:color="auto"/>
              <w:right w:val="single" w:sz="4" w:space="0" w:color="auto"/>
            </w:tcBorders>
            <w:shd w:val="clear" w:color="FFFFFF" w:fill="FFFFFF"/>
            <w:noWrap/>
            <w:vAlign w:val="center"/>
            <w:hideMark/>
          </w:tcPr>
          <w:p w14:paraId="08CABAD8" w14:textId="7C7C9AC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5.040</w:t>
            </w:r>
          </w:p>
        </w:tc>
        <w:tc>
          <w:tcPr>
            <w:tcW w:w="298" w:type="pct"/>
            <w:tcBorders>
              <w:top w:val="nil"/>
              <w:left w:val="nil"/>
              <w:bottom w:val="single" w:sz="4" w:space="0" w:color="auto"/>
              <w:right w:val="single" w:sz="4" w:space="0" w:color="auto"/>
            </w:tcBorders>
            <w:shd w:val="clear" w:color="FFFFFF" w:fill="FFFFFF"/>
            <w:noWrap/>
            <w:vAlign w:val="center"/>
            <w:hideMark/>
          </w:tcPr>
          <w:p w14:paraId="646EB45A" w14:textId="1F68755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2.588</w:t>
            </w:r>
          </w:p>
        </w:tc>
        <w:tc>
          <w:tcPr>
            <w:tcW w:w="263" w:type="pct"/>
            <w:tcBorders>
              <w:top w:val="nil"/>
              <w:left w:val="nil"/>
              <w:bottom w:val="single" w:sz="4" w:space="0" w:color="000000"/>
              <w:right w:val="nil"/>
            </w:tcBorders>
            <w:shd w:val="clear" w:color="auto" w:fill="auto"/>
            <w:noWrap/>
            <w:vAlign w:val="center"/>
            <w:hideMark/>
          </w:tcPr>
          <w:p w14:paraId="0609D044" w14:textId="4A5A78E1"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5.414</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418785F0"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-22%</w:t>
            </w:r>
          </w:p>
        </w:tc>
        <w:tc>
          <w:tcPr>
            <w:tcW w:w="200" w:type="pct"/>
            <w:tcBorders>
              <w:top w:val="nil"/>
              <w:left w:val="nil"/>
              <w:bottom w:val="single" w:sz="4" w:space="0" w:color="auto"/>
              <w:right w:val="single" w:sz="4" w:space="0" w:color="auto"/>
            </w:tcBorders>
            <w:shd w:val="clear" w:color="FFFFFF" w:fill="FFFFFF"/>
            <w:noWrap/>
            <w:vAlign w:val="center"/>
            <w:hideMark/>
          </w:tcPr>
          <w:p w14:paraId="072A1BBD" w14:textId="1972F61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5.176</w:t>
            </w:r>
          </w:p>
        </w:tc>
        <w:tc>
          <w:tcPr>
            <w:tcW w:w="200" w:type="pct"/>
            <w:tcBorders>
              <w:top w:val="nil"/>
              <w:left w:val="nil"/>
              <w:bottom w:val="single" w:sz="4" w:space="0" w:color="auto"/>
              <w:right w:val="single" w:sz="4" w:space="0" w:color="auto"/>
            </w:tcBorders>
            <w:shd w:val="clear" w:color="FFFFFF" w:fill="FFFFFF"/>
            <w:noWrap/>
            <w:vAlign w:val="center"/>
            <w:hideMark/>
          </w:tcPr>
          <w:p w14:paraId="7576C313" w14:textId="3508720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5.402</w:t>
            </w:r>
          </w:p>
        </w:tc>
        <w:tc>
          <w:tcPr>
            <w:tcW w:w="200" w:type="pct"/>
            <w:tcBorders>
              <w:top w:val="nil"/>
              <w:left w:val="nil"/>
              <w:bottom w:val="single" w:sz="4" w:space="0" w:color="auto"/>
              <w:right w:val="single" w:sz="4" w:space="0" w:color="auto"/>
            </w:tcBorders>
            <w:shd w:val="clear" w:color="FFFFFF" w:fill="FFFFFF"/>
            <w:noWrap/>
            <w:vAlign w:val="center"/>
            <w:hideMark/>
          </w:tcPr>
          <w:p w14:paraId="6826B08D" w14:textId="41A625A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5.672</w:t>
            </w:r>
          </w:p>
        </w:tc>
        <w:tc>
          <w:tcPr>
            <w:tcW w:w="200" w:type="pct"/>
            <w:tcBorders>
              <w:top w:val="nil"/>
              <w:left w:val="nil"/>
              <w:bottom w:val="single" w:sz="4" w:space="0" w:color="auto"/>
              <w:right w:val="single" w:sz="4" w:space="0" w:color="auto"/>
            </w:tcBorders>
            <w:shd w:val="clear" w:color="FFFFFF" w:fill="FFFFFF"/>
            <w:noWrap/>
            <w:vAlign w:val="center"/>
            <w:hideMark/>
          </w:tcPr>
          <w:p w14:paraId="2F500CC8" w14:textId="4DA03D0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5.956</w:t>
            </w:r>
          </w:p>
        </w:tc>
        <w:tc>
          <w:tcPr>
            <w:tcW w:w="200" w:type="pct"/>
            <w:tcBorders>
              <w:top w:val="nil"/>
              <w:left w:val="nil"/>
              <w:bottom w:val="single" w:sz="4" w:space="0" w:color="auto"/>
              <w:right w:val="single" w:sz="4" w:space="0" w:color="auto"/>
            </w:tcBorders>
            <w:shd w:val="clear" w:color="FFFFFF" w:fill="FFFFFF"/>
            <w:noWrap/>
            <w:vAlign w:val="center"/>
            <w:hideMark/>
          </w:tcPr>
          <w:p w14:paraId="2D071C4A" w14:textId="29F82AB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6.254</w:t>
            </w:r>
          </w:p>
        </w:tc>
        <w:tc>
          <w:tcPr>
            <w:tcW w:w="200" w:type="pct"/>
            <w:tcBorders>
              <w:top w:val="nil"/>
              <w:left w:val="nil"/>
              <w:bottom w:val="single" w:sz="4" w:space="0" w:color="auto"/>
              <w:right w:val="single" w:sz="4" w:space="0" w:color="auto"/>
            </w:tcBorders>
            <w:shd w:val="clear" w:color="FFFFFF" w:fill="FFFFFF"/>
            <w:noWrap/>
            <w:vAlign w:val="center"/>
            <w:hideMark/>
          </w:tcPr>
          <w:p w14:paraId="04D50F3D" w14:textId="6FC393F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6.566</w:t>
            </w:r>
          </w:p>
        </w:tc>
        <w:tc>
          <w:tcPr>
            <w:tcW w:w="200" w:type="pct"/>
            <w:tcBorders>
              <w:top w:val="nil"/>
              <w:left w:val="nil"/>
              <w:bottom w:val="single" w:sz="4" w:space="0" w:color="auto"/>
              <w:right w:val="single" w:sz="4" w:space="0" w:color="auto"/>
            </w:tcBorders>
            <w:shd w:val="clear" w:color="FFFFFF" w:fill="FFFFFF"/>
            <w:noWrap/>
            <w:vAlign w:val="center"/>
            <w:hideMark/>
          </w:tcPr>
          <w:p w14:paraId="7CB64E27" w14:textId="2A33795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6.895</w:t>
            </w:r>
          </w:p>
        </w:tc>
        <w:tc>
          <w:tcPr>
            <w:tcW w:w="200" w:type="pct"/>
            <w:tcBorders>
              <w:top w:val="nil"/>
              <w:left w:val="nil"/>
              <w:bottom w:val="single" w:sz="4" w:space="0" w:color="auto"/>
              <w:right w:val="single" w:sz="4" w:space="0" w:color="auto"/>
            </w:tcBorders>
            <w:shd w:val="clear" w:color="FFFFFF" w:fill="FFFFFF"/>
            <w:noWrap/>
            <w:vAlign w:val="center"/>
            <w:hideMark/>
          </w:tcPr>
          <w:p w14:paraId="78E13ACE" w14:textId="0F2232CA"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7.239</w:t>
            </w:r>
          </w:p>
        </w:tc>
        <w:tc>
          <w:tcPr>
            <w:tcW w:w="200" w:type="pct"/>
            <w:tcBorders>
              <w:top w:val="nil"/>
              <w:left w:val="nil"/>
              <w:bottom w:val="single" w:sz="4" w:space="0" w:color="auto"/>
              <w:right w:val="single" w:sz="4" w:space="0" w:color="auto"/>
            </w:tcBorders>
            <w:shd w:val="clear" w:color="FFFFFF" w:fill="FFFFFF"/>
            <w:noWrap/>
            <w:vAlign w:val="center"/>
            <w:hideMark/>
          </w:tcPr>
          <w:p w14:paraId="7399EECA" w14:textId="48BF0AB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7.601</w:t>
            </w:r>
          </w:p>
        </w:tc>
        <w:tc>
          <w:tcPr>
            <w:tcW w:w="200" w:type="pct"/>
            <w:tcBorders>
              <w:top w:val="nil"/>
              <w:left w:val="nil"/>
              <w:bottom w:val="single" w:sz="4" w:space="0" w:color="auto"/>
              <w:right w:val="single" w:sz="4" w:space="0" w:color="auto"/>
            </w:tcBorders>
            <w:shd w:val="clear" w:color="FFFFFF" w:fill="FFFFFF"/>
            <w:noWrap/>
            <w:vAlign w:val="center"/>
            <w:hideMark/>
          </w:tcPr>
          <w:p w14:paraId="736AA242" w14:textId="05678EC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7.981</w:t>
            </w:r>
          </w:p>
        </w:tc>
        <w:tc>
          <w:tcPr>
            <w:tcW w:w="200" w:type="pct"/>
            <w:tcBorders>
              <w:top w:val="nil"/>
              <w:left w:val="nil"/>
              <w:bottom w:val="single" w:sz="4" w:space="0" w:color="auto"/>
              <w:right w:val="single" w:sz="4" w:space="0" w:color="auto"/>
            </w:tcBorders>
            <w:shd w:val="clear" w:color="FFFFFF" w:fill="FFFFFF"/>
            <w:noWrap/>
            <w:vAlign w:val="center"/>
            <w:hideMark/>
          </w:tcPr>
          <w:p w14:paraId="5CDFA6F3" w14:textId="436C6AD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8.380</w:t>
            </w:r>
          </w:p>
        </w:tc>
        <w:tc>
          <w:tcPr>
            <w:tcW w:w="262" w:type="pct"/>
            <w:tcBorders>
              <w:top w:val="nil"/>
              <w:left w:val="nil"/>
              <w:bottom w:val="single" w:sz="4" w:space="0" w:color="000000"/>
              <w:right w:val="single" w:sz="4" w:space="0" w:color="000000"/>
            </w:tcBorders>
            <w:shd w:val="clear" w:color="auto" w:fill="auto"/>
            <w:noWrap/>
            <w:vAlign w:val="center"/>
            <w:hideMark/>
          </w:tcPr>
          <w:p w14:paraId="0B14A48D" w14:textId="2198A68E"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6.648</w:t>
            </w:r>
          </w:p>
        </w:tc>
        <w:tc>
          <w:tcPr>
            <w:tcW w:w="268" w:type="pct"/>
            <w:tcBorders>
              <w:top w:val="nil"/>
              <w:left w:val="nil"/>
              <w:bottom w:val="single" w:sz="4" w:space="0" w:color="000000"/>
              <w:right w:val="single" w:sz="4" w:space="0" w:color="000000"/>
            </w:tcBorders>
            <w:shd w:val="clear" w:color="auto" w:fill="auto"/>
            <w:noWrap/>
            <w:vAlign w:val="center"/>
            <w:hideMark/>
          </w:tcPr>
          <w:p w14:paraId="31F97AC2"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62%</w:t>
            </w:r>
          </w:p>
        </w:tc>
      </w:tr>
      <w:tr w:rsidR="00E32DDD" w:rsidRPr="00E32DDD" w14:paraId="79F1FD5B" w14:textId="77777777" w:rsidTr="00DF1261">
        <w:trPr>
          <w:trHeight w:val="290"/>
        </w:trPr>
        <w:tc>
          <w:tcPr>
            <w:tcW w:w="429" w:type="pct"/>
            <w:tcBorders>
              <w:top w:val="nil"/>
              <w:left w:val="single" w:sz="4" w:space="0" w:color="auto"/>
              <w:bottom w:val="single" w:sz="4" w:space="0" w:color="auto"/>
              <w:right w:val="single" w:sz="4" w:space="0" w:color="auto"/>
            </w:tcBorders>
            <w:shd w:val="clear" w:color="000000" w:fill="FFFFFF"/>
            <w:vAlign w:val="center"/>
            <w:hideMark/>
          </w:tcPr>
          <w:p w14:paraId="21CA9812" w14:textId="77777777" w:rsidR="00E32DDD" w:rsidRPr="00E32DDD" w:rsidRDefault="00E32DDD" w:rsidP="00DF1261">
            <w:pPr>
              <w:jc w:val="center"/>
              <w:rPr>
                <w:rFonts w:ascii="Verdana" w:hAnsi="Verdana" w:cs="Calibri"/>
                <w:color w:val="000000"/>
                <w:sz w:val="6"/>
                <w:szCs w:val="16"/>
                <w:lang w:val="es-419" w:eastAsia="es-419"/>
              </w:rPr>
            </w:pPr>
            <w:r w:rsidRPr="00E32DDD">
              <w:rPr>
                <w:rFonts w:ascii="Verdana" w:hAnsi="Verdana" w:cs="Calibri"/>
                <w:color w:val="000000"/>
                <w:sz w:val="6"/>
                <w:szCs w:val="16"/>
                <w:lang w:val="es-419" w:eastAsia="es-419"/>
              </w:rPr>
              <w:t>Terapia física</w:t>
            </w:r>
          </w:p>
        </w:tc>
        <w:tc>
          <w:tcPr>
            <w:tcW w:w="201" w:type="pct"/>
            <w:tcBorders>
              <w:top w:val="nil"/>
              <w:left w:val="nil"/>
              <w:bottom w:val="single" w:sz="4" w:space="0" w:color="auto"/>
              <w:right w:val="single" w:sz="4" w:space="0" w:color="auto"/>
            </w:tcBorders>
            <w:shd w:val="clear" w:color="FFFFFF" w:fill="FFFFFF"/>
            <w:noWrap/>
            <w:vAlign w:val="center"/>
            <w:hideMark/>
          </w:tcPr>
          <w:p w14:paraId="74389FF6" w14:textId="71E05C26"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4.663</w:t>
            </w:r>
          </w:p>
        </w:tc>
        <w:tc>
          <w:tcPr>
            <w:tcW w:w="201" w:type="pct"/>
            <w:tcBorders>
              <w:top w:val="nil"/>
              <w:left w:val="nil"/>
              <w:bottom w:val="single" w:sz="4" w:space="0" w:color="auto"/>
              <w:right w:val="single" w:sz="4" w:space="0" w:color="auto"/>
            </w:tcBorders>
            <w:shd w:val="clear" w:color="FFFFFF" w:fill="FFFFFF"/>
            <w:noWrap/>
            <w:vAlign w:val="center"/>
            <w:hideMark/>
          </w:tcPr>
          <w:p w14:paraId="3B5D8DC3" w14:textId="691B7BA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5.622</w:t>
            </w:r>
          </w:p>
        </w:tc>
        <w:tc>
          <w:tcPr>
            <w:tcW w:w="201" w:type="pct"/>
            <w:tcBorders>
              <w:top w:val="nil"/>
              <w:left w:val="nil"/>
              <w:bottom w:val="single" w:sz="4" w:space="0" w:color="auto"/>
              <w:right w:val="single" w:sz="4" w:space="0" w:color="auto"/>
            </w:tcBorders>
            <w:shd w:val="clear" w:color="FFFFFF" w:fill="FFFFFF"/>
            <w:noWrap/>
            <w:vAlign w:val="center"/>
            <w:hideMark/>
          </w:tcPr>
          <w:p w14:paraId="0F14532D" w14:textId="53FD1951"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8.800</w:t>
            </w:r>
          </w:p>
        </w:tc>
        <w:tc>
          <w:tcPr>
            <w:tcW w:w="201" w:type="pct"/>
            <w:tcBorders>
              <w:top w:val="nil"/>
              <w:left w:val="nil"/>
              <w:bottom w:val="single" w:sz="4" w:space="0" w:color="auto"/>
              <w:right w:val="single" w:sz="4" w:space="0" w:color="auto"/>
            </w:tcBorders>
            <w:shd w:val="clear" w:color="FFFFFF" w:fill="FFFFFF"/>
            <w:noWrap/>
            <w:vAlign w:val="center"/>
            <w:hideMark/>
          </w:tcPr>
          <w:p w14:paraId="19C796F4" w14:textId="1F33D1D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6.830</w:t>
            </w:r>
          </w:p>
        </w:tc>
        <w:tc>
          <w:tcPr>
            <w:tcW w:w="201" w:type="pct"/>
            <w:tcBorders>
              <w:top w:val="nil"/>
              <w:left w:val="nil"/>
              <w:bottom w:val="single" w:sz="4" w:space="0" w:color="auto"/>
              <w:right w:val="single" w:sz="4" w:space="0" w:color="auto"/>
            </w:tcBorders>
            <w:shd w:val="clear" w:color="FFFFFF" w:fill="FFFFFF"/>
            <w:noWrap/>
            <w:vAlign w:val="center"/>
            <w:hideMark/>
          </w:tcPr>
          <w:p w14:paraId="18F6CB8F" w14:textId="7D5FF07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12.996</w:t>
            </w:r>
          </w:p>
        </w:tc>
        <w:tc>
          <w:tcPr>
            <w:tcW w:w="298" w:type="pct"/>
            <w:tcBorders>
              <w:top w:val="nil"/>
              <w:left w:val="nil"/>
              <w:bottom w:val="single" w:sz="4" w:space="0" w:color="auto"/>
              <w:right w:val="single" w:sz="4" w:space="0" w:color="auto"/>
            </w:tcBorders>
            <w:shd w:val="clear" w:color="FFFFFF" w:fill="FFFFFF"/>
            <w:noWrap/>
            <w:vAlign w:val="center"/>
            <w:hideMark/>
          </w:tcPr>
          <w:p w14:paraId="4EEBFA46" w14:textId="049F61C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13.698</w:t>
            </w:r>
          </w:p>
        </w:tc>
        <w:tc>
          <w:tcPr>
            <w:tcW w:w="263" w:type="pct"/>
            <w:tcBorders>
              <w:top w:val="nil"/>
              <w:left w:val="nil"/>
              <w:bottom w:val="single" w:sz="4" w:space="0" w:color="000000"/>
              <w:right w:val="nil"/>
            </w:tcBorders>
            <w:shd w:val="clear" w:color="auto" w:fill="auto"/>
            <w:noWrap/>
            <w:vAlign w:val="center"/>
            <w:hideMark/>
          </w:tcPr>
          <w:p w14:paraId="4DED3AA7" w14:textId="7AF72238"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10.522</w:t>
            </w:r>
          </w:p>
        </w:tc>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0EFEFBD"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179%</w:t>
            </w:r>
          </w:p>
        </w:tc>
        <w:tc>
          <w:tcPr>
            <w:tcW w:w="200" w:type="pct"/>
            <w:tcBorders>
              <w:top w:val="nil"/>
              <w:left w:val="nil"/>
              <w:bottom w:val="single" w:sz="4" w:space="0" w:color="auto"/>
              <w:right w:val="single" w:sz="4" w:space="0" w:color="auto"/>
            </w:tcBorders>
            <w:shd w:val="clear" w:color="FFFFFF" w:fill="FFFFFF"/>
            <w:noWrap/>
            <w:vAlign w:val="center"/>
            <w:hideMark/>
          </w:tcPr>
          <w:p w14:paraId="2FCCDBAF" w14:textId="792E3D48"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27.396</w:t>
            </w:r>
          </w:p>
        </w:tc>
        <w:tc>
          <w:tcPr>
            <w:tcW w:w="200" w:type="pct"/>
            <w:tcBorders>
              <w:top w:val="nil"/>
              <w:left w:val="nil"/>
              <w:bottom w:val="single" w:sz="4" w:space="0" w:color="auto"/>
              <w:right w:val="single" w:sz="4" w:space="0" w:color="auto"/>
            </w:tcBorders>
            <w:shd w:val="clear" w:color="FFFFFF" w:fill="FFFFFF"/>
            <w:noWrap/>
            <w:vAlign w:val="center"/>
            <w:hideMark/>
          </w:tcPr>
          <w:p w14:paraId="6114A0FD" w14:textId="43E43B42"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28.811</w:t>
            </w:r>
          </w:p>
        </w:tc>
        <w:tc>
          <w:tcPr>
            <w:tcW w:w="200" w:type="pct"/>
            <w:tcBorders>
              <w:top w:val="nil"/>
              <w:left w:val="nil"/>
              <w:bottom w:val="single" w:sz="4" w:space="0" w:color="auto"/>
              <w:right w:val="single" w:sz="4" w:space="0" w:color="auto"/>
            </w:tcBorders>
            <w:shd w:val="clear" w:color="FFFFFF" w:fill="FFFFFF"/>
            <w:noWrap/>
            <w:vAlign w:val="center"/>
            <w:hideMark/>
          </w:tcPr>
          <w:p w14:paraId="6F70F0A2" w14:textId="254F5ED3"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30.252</w:t>
            </w:r>
          </w:p>
        </w:tc>
        <w:tc>
          <w:tcPr>
            <w:tcW w:w="200" w:type="pct"/>
            <w:tcBorders>
              <w:top w:val="nil"/>
              <w:left w:val="nil"/>
              <w:bottom w:val="single" w:sz="4" w:space="0" w:color="auto"/>
              <w:right w:val="single" w:sz="4" w:space="0" w:color="auto"/>
            </w:tcBorders>
            <w:shd w:val="clear" w:color="FFFFFF" w:fill="FFFFFF"/>
            <w:noWrap/>
            <w:vAlign w:val="center"/>
            <w:hideMark/>
          </w:tcPr>
          <w:p w14:paraId="5ACC782D" w14:textId="160844E7"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31.764</w:t>
            </w:r>
          </w:p>
        </w:tc>
        <w:tc>
          <w:tcPr>
            <w:tcW w:w="200" w:type="pct"/>
            <w:tcBorders>
              <w:top w:val="nil"/>
              <w:left w:val="nil"/>
              <w:bottom w:val="single" w:sz="4" w:space="0" w:color="auto"/>
              <w:right w:val="single" w:sz="4" w:space="0" w:color="auto"/>
            </w:tcBorders>
            <w:shd w:val="clear" w:color="FFFFFF" w:fill="FFFFFF"/>
            <w:noWrap/>
            <w:vAlign w:val="center"/>
            <w:hideMark/>
          </w:tcPr>
          <w:p w14:paraId="712B43F7" w14:textId="24823FA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33.353</w:t>
            </w:r>
          </w:p>
        </w:tc>
        <w:tc>
          <w:tcPr>
            <w:tcW w:w="200" w:type="pct"/>
            <w:tcBorders>
              <w:top w:val="nil"/>
              <w:left w:val="nil"/>
              <w:bottom w:val="single" w:sz="4" w:space="0" w:color="auto"/>
              <w:right w:val="single" w:sz="4" w:space="0" w:color="auto"/>
            </w:tcBorders>
            <w:shd w:val="clear" w:color="FFFFFF" w:fill="FFFFFF"/>
            <w:noWrap/>
            <w:vAlign w:val="center"/>
            <w:hideMark/>
          </w:tcPr>
          <w:p w14:paraId="23DB50F8" w14:textId="09290780"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35.020</w:t>
            </w:r>
          </w:p>
        </w:tc>
        <w:tc>
          <w:tcPr>
            <w:tcW w:w="200" w:type="pct"/>
            <w:tcBorders>
              <w:top w:val="nil"/>
              <w:left w:val="nil"/>
              <w:bottom w:val="single" w:sz="4" w:space="0" w:color="auto"/>
              <w:right w:val="single" w:sz="4" w:space="0" w:color="auto"/>
            </w:tcBorders>
            <w:shd w:val="clear" w:color="FFFFFF" w:fill="FFFFFF"/>
            <w:noWrap/>
            <w:vAlign w:val="center"/>
            <w:hideMark/>
          </w:tcPr>
          <w:p w14:paraId="2FBE05D9" w14:textId="63389F64"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36.771</w:t>
            </w:r>
          </w:p>
        </w:tc>
        <w:tc>
          <w:tcPr>
            <w:tcW w:w="200" w:type="pct"/>
            <w:tcBorders>
              <w:top w:val="nil"/>
              <w:left w:val="nil"/>
              <w:bottom w:val="single" w:sz="4" w:space="0" w:color="auto"/>
              <w:right w:val="single" w:sz="4" w:space="0" w:color="auto"/>
            </w:tcBorders>
            <w:shd w:val="clear" w:color="FFFFFF" w:fill="FFFFFF"/>
            <w:noWrap/>
            <w:vAlign w:val="center"/>
            <w:hideMark/>
          </w:tcPr>
          <w:p w14:paraId="27F321D0" w14:textId="6DB4824E"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38.610</w:t>
            </w:r>
          </w:p>
        </w:tc>
        <w:tc>
          <w:tcPr>
            <w:tcW w:w="200" w:type="pct"/>
            <w:tcBorders>
              <w:top w:val="nil"/>
              <w:left w:val="nil"/>
              <w:bottom w:val="single" w:sz="4" w:space="0" w:color="auto"/>
              <w:right w:val="single" w:sz="4" w:space="0" w:color="auto"/>
            </w:tcBorders>
            <w:shd w:val="clear" w:color="FFFFFF" w:fill="FFFFFF"/>
            <w:noWrap/>
            <w:vAlign w:val="center"/>
            <w:hideMark/>
          </w:tcPr>
          <w:p w14:paraId="3564E315" w14:textId="005B13F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40.540</w:t>
            </w:r>
          </w:p>
        </w:tc>
        <w:tc>
          <w:tcPr>
            <w:tcW w:w="200" w:type="pct"/>
            <w:tcBorders>
              <w:top w:val="nil"/>
              <w:left w:val="nil"/>
              <w:bottom w:val="single" w:sz="4" w:space="0" w:color="auto"/>
              <w:right w:val="single" w:sz="4" w:space="0" w:color="auto"/>
            </w:tcBorders>
            <w:shd w:val="clear" w:color="FFFFFF" w:fill="FFFFFF"/>
            <w:noWrap/>
            <w:vAlign w:val="center"/>
            <w:hideMark/>
          </w:tcPr>
          <w:p w14:paraId="7A687125" w14:textId="32892DCD"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42.567</w:t>
            </w:r>
          </w:p>
        </w:tc>
        <w:tc>
          <w:tcPr>
            <w:tcW w:w="200" w:type="pct"/>
            <w:tcBorders>
              <w:top w:val="nil"/>
              <w:left w:val="nil"/>
              <w:bottom w:val="single" w:sz="4" w:space="0" w:color="auto"/>
              <w:right w:val="single" w:sz="4" w:space="0" w:color="auto"/>
            </w:tcBorders>
            <w:shd w:val="clear" w:color="FFFFFF" w:fill="FFFFFF"/>
            <w:noWrap/>
            <w:vAlign w:val="center"/>
            <w:hideMark/>
          </w:tcPr>
          <w:p w14:paraId="13C99473" w14:textId="77C59665" w:rsidR="00E32DDD" w:rsidRPr="00E32DDD" w:rsidRDefault="00E32DDD" w:rsidP="00DF1261">
            <w:pPr>
              <w:jc w:val="center"/>
              <w:rPr>
                <w:rFonts w:ascii="Arial" w:hAnsi="Arial" w:cs="Arial"/>
                <w:color w:val="000000"/>
                <w:sz w:val="6"/>
                <w:szCs w:val="20"/>
                <w:lang w:val="es-419" w:eastAsia="es-419"/>
              </w:rPr>
            </w:pPr>
            <w:r w:rsidRPr="00E32DDD">
              <w:rPr>
                <w:rFonts w:ascii="Arial" w:hAnsi="Arial" w:cs="Arial"/>
                <w:color w:val="000000"/>
                <w:sz w:val="6"/>
                <w:szCs w:val="20"/>
                <w:lang w:val="es-419" w:eastAsia="es-419"/>
              </w:rPr>
              <w:t>44.696</w:t>
            </w:r>
          </w:p>
        </w:tc>
        <w:tc>
          <w:tcPr>
            <w:tcW w:w="262" w:type="pct"/>
            <w:tcBorders>
              <w:top w:val="nil"/>
              <w:left w:val="nil"/>
              <w:bottom w:val="single" w:sz="4" w:space="0" w:color="000000"/>
              <w:right w:val="single" w:sz="4" w:space="0" w:color="000000"/>
            </w:tcBorders>
            <w:shd w:val="clear" w:color="auto" w:fill="auto"/>
            <w:noWrap/>
            <w:vAlign w:val="center"/>
            <w:hideMark/>
          </w:tcPr>
          <w:p w14:paraId="3750CAEE" w14:textId="766556B9"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35.435</w:t>
            </w:r>
          </w:p>
        </w:tc>
        <w:tc>
          <w:tcPr>
            <w:tcW w:w="268" w:type="pct"/>
            <w:tcBorders>
              <w:top w:val="nil"/>
              <w:left w:val="nil"/>
              <w:bottom w:val="single" w:sz="4" w:space="0" w:color="000000"/>
              <w:right w:val="single" w:sz="4" w:space="0" w:color="000000"/>
            </w:tcBorders>
            <w:shd w:val="clear" w:color="auto" w:fill="auto"/>
            <w:noWrap/>
            <w:vAlign w:val="center"/>
            <w:hideMark/>
          </w:tcPr>
          <w:p w14:paraId="3185ED6B" w14:textId="77777777" w:rsidR="00E32DDD" w:rsidRPr="00E32DDD" w:rsidRDefault="00E32DDD" w:rsidP="00DF1261">
            <w:pPr>
              <w:jc w:val="center"/>
              <w:rPr>
                <w:rFonts w:ascii="Arial" w:hAnsi="Arial" w:cs="Arial"/>
                <w:color w:val="000000"/>
                <w:sz w:val="6"/>
                <w:szCs w:val="22"/>
                <w:lang w:val="es-419" w:eastAsia="es-419"/>
              </w:rPr>
            </w:pPr>
            <w:r w:rsidRPr="00E32DDD">
              <w:rPr>
                <w:rFonts w:ascii="Arial" w:hAnsi="Arial" w:cs="Arial"/>
                <w:color w:val="000000"/>
                <w:sz w:val="6"/>
                <w:szCs w:val="22"/>
                <w:lang w:val="es-419" w:eastAsia="es-419"/>
              </w:rPr>
              <w:t>63%</w:t>
            </w:r>
          </w:p>
        </w:tc>
      </w:tr>
      <w:tr w:rsidR="00E32DDD" w:rsidRPr="00E32DDD" w14:paraId="561CDEDB" w14:textId="77777777" w:rsidTr="00DF1261">
        <w:trPr>
          <w:trHeight w:val="290"/>
        </w:trPr>
        <w:tc>
          <w:tcPr>
            <w:tcW w:w="429" w:type="pct"/>
            <w:tcBorders>
              <w:top w:val="nil"/>
              <w:left w:val="single" w:sz="8" w:space="0" w:color="000000"/>
              <w:bottom w:val="single" w:sz="8" w:space="0" w:color="000000"/>
              <w:right w:val="single" w:sz="8" w:space="0" w:color="000000"/>
            </w:tcBorders>
            <w:shd w:val="clear" w:color="E2EFD9" w:fill="E2EFD9"/>
            <w:noWrap/>
            <w:vAlign w:val="center"/>
            <w:hideMark/>
          </w:tcPr>
          <w:p w14:paraId="539183F1" w14:textId="77777777"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TOTAL ACTIVIDADES</w:t>
            </w:r>
          </w:p>
        </w:tc>
        <w:tc>
          <w:tcPr>
            <w:tcW w:w="201" w:type="pct"/>
            <w:tcBorders>
              <w:top w:val="nil"/>
              <w:left w:val="nil"/>
              <w:bottom w:val="single" w:sz="8" w:space="0" w:color="000000"/>
              <w:right w:val="nil"/>
            </w:tcBorders>
            <w:shd w:val="clear" w:color="E2EFD9" w:fill="E2EFD9"/>
            <w:noWrap/>
            <w:vAlign w:val="center"/>
            <w:hideMark/>
          </w:tcPr>
          <w:p w14:paraId="107FA65F" w14:textId="7546BF0F"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376.223</w:t>
            </w:r>
          </w:p>
        </w:tc>
        <w:tc>
          <w:tcPr>
            <w:tcW w:w="201" w:type="pct"/>
            <w:tcBorders>
              <w:top w:val="nil"/>
              <w:left w:val="single" w:sz="8" w:space="0" w:color="000000"/>
              <w:bottom w:val="single" w:sz="8" w:space="0" w:color="000000"/>
              <w:right w:val="single" w:sz="8" w:space="0" w:color="000000"/>
            </w:tcBorders>
            <w:shd w:val="clear" w:color="E2EFD9" w:fill="E2EFD9"/>
            <w:noWrap/>
            <w:vAlign w:val="center"/>
            <w:hideMark/>
          </w:tcPr>
          <w:p w14:paraId="0C1E3A9F" w14:textId="03A1521B"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304.210</w:t>
            </w:r>
          </w:p>
        </w:tc>
        <w:tc>
          <w:tcPr>
            <w:tcW w:w="201" w:type="pct"/>
            <w:tcBorders>
              <w:top w:val="nil"/>
              <w:left w:val="nil"/>
              <w:bottom w:val="single" w:sz="8" w:space="0" w:color="000000"/>
              <w:right w:val="nil"/>
            </w:tcBorders>
            <w:shd w:val="clear" w:color="E2EFD9" w:fill="E2EFD9"/>
            <w:noWrap/>
            <w:vAlign w:val="center"/>
            <w:hideMark/>
          </w:tcPr>
          <w:p w14:paraId="7EBB8A66" w14:textId="0DE5A541"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293.488</w:t>
            </w:r>
          </w:p>
        </w:tc>
        <w:tc>
          <w:tcPr>
            <w:tcW w:w="201" w:type="pct"/>
            <w:tcBorders>
              <w:top w:val="nil"/>
              <w:left w:val="single" w:sz="8" w:space="0" w:color="000000"/>
              <w:bottom w:val="single" w:sz="8" w:space="0" w:color="000000"/>
              <w:right w:val="single" w:sz="8" w:space="0" w:color="000000"/>
            </w:tcBorders>
            <w:shd w:val="clear" w:color="E2EFD9" w:fill="E2EFD9"/>
            <w:noWrap/>
            <w:vAlign w:val="center"/>
            <w:hideMark/>
          </w:tcPr>
          <w:p w14:paraId="7BB9646F" w14:textId="5847A511"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261.558</w:t>
            </w:r>
          </w:p>
        </w:tc>
        <w:tc>
          <w:tcPr>
            <w:tcW w:w="201" w:type="pct"/>
            <w:tcBorders>
              <w:top w:val="nil"/>
              <w:left w:val="nil"/>
              <w:bottom w:val="single" w:sz="8" w:space="0" w:color="000000"/>
              <w:right w:val="single" w:sz="8" w:space="0" w:color="000000"/>
            </w:tcBorders>
            <w:shd w:val="clear" w:color="E2EFD9" w:fill="E2EFD9"/>
            <w:noWrap/>
            <w:vAlign w:val="center"/>
            <w:hideMark/>
          </w:tcPr>
          <w:p w14:paraId="124F006C" w14:textId="0A539530"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334.166</w:t>
            </w:r>
          </w:p>
        </w:tc>
        <w:tc>
          <w:tcPr>
            <w:tcW w:w="298" w:type="pct"/>
            <w:tcBorders>
              <w:top w:val="nil"/>
              <w:left w:val="nil"/>
              <w:bottom w:val="single" w:sz="8" w:space="0" w:color="000000"/>
              <w:right w:val="nil"/>
            </w:tcBorders>
            <w:shd w:val="clear" w:color="E2EFD9" w:fill="E2EFD9"/>
            <w:noWrap/>
            <w:vAlign w:val="center"/>
            <w:hideMark/>
          </w:tcPr>
          <w:p w14:paraId="7BCFD9B7" w14:textId="6067193D"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161.873</w:t>
            </w:r>
          </w:p>
        </w:tc>
        <w:tc>
          <w:tcPr>
            <w:tcW w:w="263" w:type="pct"/>
            <w:tcBorders>
              <w:top w:val="single" w:sz="8" w:space="0" w:color="000000"/>
              <w:left w:val="single" w:sz="8" w:space="0" w:color="000000"/>
              <w:bottom w:val="single" w:sz="8" w:space="0" w:color="000000"/>
              <w:right w:val="single" w:sz="8" w:space="0" w:color="000000"/>
            </w:tcBorders>
            <w:shd w:val="clear" w:color="E2EFD9" w:fill="E2EFD9"/>
            <w:noWrap/>
            <w:vAlign w:val="center"/>
            <w:hideMark/>
          </w:tcPr>
          <w:p w14:paraId="6FE0414E" w14:textId="2EA3B074"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313.929</w:t>
            </w:r>
          </w:p>
        </w:tc>
        <w:tc>
          <w:tcPr>
            <w:tcW w:w="268" w:type="pct"/>
            <w:tcBorders>
              <w:top w:val="single" w:sz="8" w:space="0" w:color="000000"/>
              <w:left w:val="nil"/>
              <w:bottom w:val="single" w:sz="8" w:space="0" w:color="000000"/>
              <w:right w:val="single" w:sz="8" w:space="0" w:color="000000"/>
            </w:tcBorders>
            <w:shd w:val="clear" w:color="E2EFD9" w:fill="E2EFD9"/>
            <w:noWrap/>
            <w:vAlign w:val="center"/>
            <w:hideMark/>
          </w:tcPr>
          <w:p w14:paraId="0936490C" w14:textId="77777777"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-11%</w:t>
            </w:r>
          </w:p>
        </w:tc>
        <w:tc>
          <w:tcPr>
            <w:tcW w:w="200" w:type="pct"/>
            <w:tcBorders>
              <w:top w:val="nil"/>
              <w:left w:val="nil"/>
              <w:bottom w:val="single" w:sz="8" w:space="0" w:color="000000"/>
              <w:right w:val="nil"/>
            </w:tcBorders>
            <w:shd w:val="clear" w:color="E2EFD9" w:fill="E2EFD9"/>
            <w:noWrap/>
            <w:vAlign w:val="center"/>
            <w:hideMark/>
          </w:tcPr>
          <w:p w14:paraId="029D00A5" w14:textId="36FDE988"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325.361</w:t>
            </w:r>
          </w:p>
        </w:tc>
        <w:tc>
          <w:tcPr>
            <w:tcW w:w="200" w:type="pct"/>
            <w:tcBorders>
              <w:top w:val="nil"/>
              <w:left w:val="single" w:sz="8" w:space="0" w:color="000000"/>
              <w:bottom w:val="single" w:sz="8" w:space="0" w:color="000000"/>
              <w:right w:val="single" w:sz="8" w:space="0" w:color="000000"/>
            </w:tcBorders>
            <w:shd w:val="clear" w:color="E2EFD9" w:fill="E2EFD9"/>
            <w:noWrap/>
            <w:vAlign w:val="center"/>
            <w:hideMark/>
          </w:tcPr>
          <w:p w14:paraId="5C2E5EA8" w14:textId="5E29241C"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378.337</w:t>
            </w:r>
          </w:p>
        </w:tc>
        <w:tc>
          <w:tcPr>
            <w:tcW w:w="200" w:type="pct"/>
            <w:tcBorders>
              <w:top w:val="nil"/>
              <w:left w:val="nil"/>
              <w:bottom w:val="single" w:sz="8" w:space="0" w:color="000000"/>
              <w:right w:val="nil"/>
            </w:tcBorders>
            <w:shd w:val="clear" w:color="E2EFD9" w:fill="E2EFD9"/>
            <w:noWrap/>
            <w:vAlign w:val="center"/>
            <w:hideMark/>
          </w:tcPr>
          <w:p w14:paraId="79F22D05" w14:textId="23801266"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397.250</w:t>
            </w:r>
          </w:p>
        </w:tc>
        <w:tc>
          <w:tcPr>
            <w:tcW w:w="200" w:type="pct"/>
            <w:tcBorders>
              <w:top w:val="nil"/>
              <w:left w:val="single" w:sz="8" w:space="0" w:color="000000"/>
              <w:bottom w:val="single" w:sz="8" w:space="0" w:color="000000"/>
              <w:right w:val="single" w:sz="8" w:space="0" w:color="000000"/>
            </w:tcBorders>
            <w:shd w:val="clear" w:color="E2EFD9" w:fill="E2EFD9"/>
            <w:noWrap/>
            <w:vAlign w:val="center"/>
            <w:hideMark/>
          </w:tcPr>
          <w:p w14:paraId="5AB60F6D" w14:textId="7AC4B073"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417.108</w:t>
            </w:r>
          </w:p>
        </w:tc>
        <w:tc>
          <w:tcPr>
            <w:tcW w:w="200" w:type="pct"/>
            <w:tcBorders>
              <w:top w:val="nil"/>
              <w:left w:val="nil"/>
              <w:bottom w:val="single" w:sz="8" w:space="0" w:color="000000"/>
              <w:right w:val="single" w:sz="8" w:space="0" w:color="000000"/>
            </w:tcBorders>
            <w:shd w:val="clear" w:color="E2EFD9" w:fill="E2EFD9"/>
            <w:noWrap/>
            <w:vAlign w:val="center"/>
            <w:hideMark/>
          </w:tcPr>
          <w:p w14:paraId="157AB71F" w14:textId="59FDFF80"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437.955</w:t>
            </w:r>
          </w:p>
        </w:tc>
        <w:tc>
          <w:tcPr>
            <w:tcW w:w="200" w:type="pct"/>
            <w:tcBorders>
              <w:top w:val="nil"/>
              <w:left w:val="nil"/>
              <w:bottom w:val="single" w:sz="8" w:space="0" w:color="000000"/>
              <w:right w:val="single" w:sz="8" w:space="0" w:color="000000"/>
            </w:tcBorders>
            <w:shd w:val="clear" w:color="E2EFD9" w:fill="E2EFD9"/>
            <w:noWrap/>
            <w:vAlign w:val="center"/>
            <w:hideMark/>
          </w:tcPr>
          <w:p w14:paraId="1FCFD0AB" w14:textId="24EDA22B"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458.074</w:t>
            </w:r>
          </w:p>
        </w:tc>
        <w:tc>
          <w:tcPr>
            <w:tcW w:w="200" w:type="pct"/>
            <w:tcBorders>
              <w:top w:val="nil"/>
              <w:left w:val="nil"/>
              <w:bottom w:val="single" w:sz="8" w:space="0" w:color="000000"/>
              <w:right w:val="single" w:sz="8" w:space="0" w:color="000000"/>
            </w:tcBorders>
            <w:shd w:val="clear" w:color="E2EFD9" w:fill="E2EFD9"/>
            <w:noWrap/>
            <w:vAlign w:val="center"/>
            <w:hideMark/>
          </w:tcPr>
          <w:p w14:paraId="0284F0A3" w14:textId="18CD7E52"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479.198</w:t>
            </w:r>
          </w:p>
        </w:tc>
        <w:tc>
          <w:tcPr>
            <w:tcW w:w="200" w:type="pct"/>
            <w:tcBorders>
              <w:top w:val="nil"/>
              <w:left w:val="nil"/>
              <w:bottom w:val="single" w:sz="8" w:space="0" w:color="000000"/>
              <w:right w:val="single" w:sz="8" w:space="0" w:color="000000"/>
            </w:tcBorders>
            <w:shd w:val="clear" w:color="E2EFD9" w:fill="E2EFD9"/>
            <w:noWrap/>
            <w:vAlign w:val="center"/>
            <w:hideMark/>
          </w:tcPr>
          <w:p w14:paraId="41105FC0" w14:textId="5AB4F243"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501.379</w:t>
            </w:r>
          </w:p>
        </w:tc>
        <w:tc>
          <w:tcPr>
            <w:tcW w:w="200" w:type="pct"/>
            <w:tcBorders>
              <w:top w:val="nil"/>
              <w:left w:val="nil"/>
              <w:bottom w:val="single" w:sz="8" w:space="0" w:color="000000"/>
              <w:right w:val="single" w:sz="8" w:space="0" w:color="000000"/>
            </w:tcBorders>
            <w:shd w:val="clear" w:color="E2EFD9" w:fill="E2EFD9"/>
            <w:noWrap/>
            <w:vAlign w:val="center"/>
            <w:hideMark/>
          </w:tcPr>
          <w:p w14:paraId="2C362DFB" w14:textId="356E6715"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524.668</w:t>
            </w:r>
          </w:p>
        </w:tc>
        <w:tc>
          <w:tcPr>
            <w:tcW w:w="200" w:type="pct"/>
            <w:tcBorders>
              <w:top w:val="nil"/>
              <w:left w:val="nil"/>
              <w:bottom w:val="single" w:sz="8" w:space="0" w:color="000000"/>
              <w:right w:val="single" w:sz="8" w:space="0" w:color="000000"/>
            </w:tcBorders>
            <w:shd w:val="clear" w:color="E2EFD9" w:fill="E2EFD9"/>
            <w:noWrap/>
            <w:vAlign w:val="center"/>
            <w:hideMark/>
          </w:tcPr>
          <w:p w14:paraId="358ECFE0" w14:textId="1C1E0AD1"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549.122</w:t>
            </w:r>
          </w:p>
        </w:tc>
        <w:tc>
          <w:tcPr>
            <w:tcW w:w="200" w:type="pct"/>
            <w:tcBorders>
              <w:top w:val="nil"/>
              <w:left w:val="nil"/>
              <w:bottom w:val="single" w:sz="8" w:space="0" w:color="000000"/>
              <w:right w:val="single" w:sz="8" w:space="0" w:color="000000"/>
            </w:tcBorders>
            <w:shd w:val="clear" w:color="E2EFD9" w:fill="E2EFD9"/>
            <w:noWrap/>
            <w:vAlign w:val="center"/>
            <w:hideMark/>
          </w:tcPr>
          <w:p w14:paraId="42C9881C" w14:textId="390F54C1"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574.799</w:t>
            </w:r>
          </w:p>
        </w:tc>
        <w:tc>
          <w:tcPr>
            <w:tcW w:w="262" w:type="pct"/>
            <w:tcBorders>
              <w:top w:val="single" w:sz="8" w:space="0" w:color="000000"/>
              <w:left w:val="nil"/>
              <w:bottom w:val="single" w:sz="8" w:space="0" w:color="000000"/>
              <w:right w:val="single" w:sz="8" w:space="0" w:color="000000"/>
            </w:tcBorders>
            <w:shd w:val="clear" w:color="E2EFD9" w:fill="E2EFD9"/>
            <w:noWrap/>
            <w:vAlign w:val="center"/>
            <w:hideMark/>
          </w:tcPr>
          <w:p w14:paraId="48777BCE" w14:textId="77B9FB06"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458.477</w:t>
            </w:r>
          </w:p>
        </w:tc>
        <w:tc>
          <w:tcPr>
            <w:tcW w:w="268" w:type="pct"/>
            <w:tcBorders>
              <w:top w:val="single" w:sz="8" w:space="0" w:color="000000"/>
              <w:left w:val="nil"/>
              <w:bottom w:val="single" w:sz="8" w:space="0" w:color="000000"/>
              <w:right w:val="single" w:sz="8" w:space="0" w:color="000000"/>
            </w:tcBorders>
            <w:shd w:val="clear" w:color="E2EFD9" w:fill="E2EFD9"/>
            <w:noWrap/>
            <w:vAlign w:val="center"/>
            <w:hideMark/>
          </w:tcPr>
          <w:p w14:paraId="2AD55B50" w14:textId="77777777" w:rsidR="00E32DDD" w:rsidRPr="00E32DDD" w:rsidRDefault="00E32DDD" w:rsidP="00DF1261">
            <w:pPr>
              <w:jc w:val="center"/>
              <w:rPr>
                <w:rFonts w:ascii="Arial" w:hAnsi="Arial" w:cs="Arial"/>
                <w:b/>
                <w:bCs/>
                <w:color w:val="000000"/>
                <w:sz w:val="6"/>
                <w:szCs w:val="20"/>
                <w:lang w:val="es-419" w:eastAsia="es-419"/>
              </w:rPr>
            </w:pPr>
            <w:r w:rsidRPr="00E32DDD">
              <w:rPr>
                <w:rFonts w:ascii="Arial" w:hAnsi="Arial" w:cs="Arial"/>
                <w:b/>
                <w:bCs/>
                <w:color w:val="000000"/>
                <w:sz w:val="6"/>
                <w:szCs w:val="20"/>
                <w:lang w:val="es-419" w:eastAsia="es-419"/>
              </w:rPr>
              <w:t>35%</w:t>
            </w:r>
          </w:p>
        </w:tc>
      </w:tr>
    </w:tbl>
    <w:p w14:paraId="0D43F9E2" w14:textId="77777777" w:rsidR="00E32DDD" w:rsidRDefault="00E32DDD" w:rsidP="00A17308">
      <w:pPr>
        <w:pBdr>
          <w:top w:val="nil"/>
          <w:left w:val="nil"/>
          <w:bottom w:val="nil"/>
          <w:right w:val="nil"/>
          <w:between w:val="nil"/>
        </w:pBdr>
        <w:spacing w:line="276" w:lineRule="auto"/>
        <w:jc w:val="both"/>
        <w:rPr>
          <w:rFonts w:ascii="Arial Narrow" w:eastAsia="Arial" w:hAnsi="Arial Narrow" w:cs="Arial"/>
          <w:b/>
          <w:color w:val="000000"/>
          <w:sz w:val="14"/>
        </w:rPr>
      </w:pPr>
    </w:p>
    <w:p w14:paraId="3830CB1C" w14:textId="3E477B5C"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 xml:space="preserve">Oficina de Planeación y Gestión de la Calidad - Estadística E.S.E Hospital San </w:t>
      </w:r>
      <w:r w:rsidR="004C197D">
        <w:rPr>
          <w:rFonts w:ascii="Arial Narrow" w:eastAsia="Arial" w:hAnsi="Arial Narrow" w:cs="Arial"/>
          <w:color w:val="000000"/>
          <w:sz w:val="14"/>
        </w:rPr>
        <w:t>Jerónimo de</w:t>
      </w:r>
      <w:r>
        <w:rPr>
          <w:rFonts w:ascii="Arial Narrow" w:eastAsia="Arial" w:hAnsi="Arial Narrow" w:cs="Arial"/>
          <w:color w:val="000000"/>
          <w:sz w:val="14"/>
        </w:rPr>
        <w:t xml:space="preserve"> Montería</w:t>
      </w:r>
    </w:p>
    <w:p w14:paraId="5F977E6B" w14:textId="77777777" w:rsidR="0048659A" w:rsidRDefault="0048659A" w:rsidP="0048659A">
      <w:pPr>
        <w:pBdr>
          <w:top w:val="nil"/>
          <w:left w:val="nil"/>
          <w:bottom w:val="nil"/>
          <w:right w:val="nil"/>
          <w:between w:val="nil"/>
        </w:pBdr>
        <w:spacing w:line="276" w:lineRule="auto"/>
        <w:rPr>
          <w:rFonts w:ascii="Arial Narrow" w:eastAsia="Arial" w:hAnsi="Arial Narrow" w:cs="Arial"/>
          <w:b/>
          <w:bCs/>
          <w:color w:val="000000"/>
        </w:rPr>
      </w:pPr>
    </w:p>
    <w:p w14:paraId="51D9A796"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lang w:val="es-MX"/>
        </w:rPr>
      </w:pPr>
      <w:r w:rsidRPr="0048659A">
        <w:rPr>
          <w:rFonts w:ascii="Arial Narrow" w:eastAsia="Arial" w:hAnsi="Arial Narrow" w:cs="Arial"/>
          <w:color w:val="000000"/>
        </w:rPr>
        <w:t>Como se puede apreciar en la tabla, hay un descenso notorio en el número de egresos entre el año 2019 y 2020 (variación porcentual del 13%), en su momento debido fundamentalmente al incremento de la oferta (número de camas) en la ciudad de Montería, pero, además, a la disminución de la demanda como consecuencia del deterioro de la imagen institucional y efecto pandemia COVID19. En 2021 se incrementaron los egresos con respecto al año inmediatamente anterior (variación porcentual del 40%), debido al mayor número de ingresos, aceptación de remisiones y mejora de la imagen institucional.</w:t>
      </w:r>
      <w:r w:rsidRPr="0048659A">
        <w:rPr>
          <w:rFonts w:ascii="Arial Narrow" w:eastAsia="Arial" w:hAnsi="Arial Narrow" w:cs="Arial"/>
          <w:color w:val="000000"/>
          <w:lang w:val="es-MX"/>
        </w:rPr>
        <w:t xml:space="preserve"> </w:t>
      </w:r>
    </w:p>
    <w:p w14:paraId="25FF01BB"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lang w:val="es-MX"/>
        </w:rPr>
      </w:pPr>
    </w:p>
    <w:p w14:paraId="42F22D6A"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rPr>
      </w:pPr>
      <w:r w:rsidRPr="0048659A">
        <w:rPr>
          <w:rFonts w:ascii="Arial Narrow" w:eastAsia="Arial" w:hAnsi="Arial Narrow" w:cs="Arial"/>
          <w:color w:val="000000"/>
        </w:rPr>
        <w:t>El indicador promedio día estancia, que guarda estrecha relación con el giro cama, ha tenido, en general, un buen comportamiento a través de los últimos años, lo cual se ha logrado por la buena gestión del recurso cama y las labores de auditoría, se logró disminuir, entre 2019 y 2021, 1 día el promedio día estancia, al margen de que se hubiese duplicado el número de camas en UCI.</w:t>
      </w:r>
    </w:p>
    <w:p w14:paraId="5FC5041D"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rPr>
      </w:pPr>
    </w:p>
    <w:p w14:paraId="243BA6C0"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lang w:val="es-MX"/>
        </w:rPr>
      </w:pPr>
      <w:r w:rsidRPr="0048659A">
        <w:rPr>
          <w:rFonts w:ascii="Arial Narrow" w:eastAsia="Arial" w:hAnsi="Arial Narrow" w:cs="Arial"/>
          <w:color w:val="000000"/>
          <w:lang w:val="es-MX"/>
        </w:rPr>
        <w:t>El promedio mes de ingresos por el servicio de urgencias ha venido creciendo desde el 2021, con una variación porcentual del 34% respecto de 2020. El promedio mes de los cuatro primeros meses  de 2022, creció un 26% si se compara con el mismo período de 2021, comportamiento resultado de la puesta en marcha del plan de mejora en oferta de servicios, fortalecimiento del área de referencia y contrarreferencia, constitución de alianzas estratégicas con las EPS y hospitales públicos y, recuperación de la imagen institucional.</w:t>
      </w:r>
    </w:p>
    <w:p w14:paraId="1F78E1E7" w14:textId="77777777" w:rsidR="0048659A" w:rsidRPr="0048659A" w:rsidRDefault="0048659A" w:rsidP="0048659A">
      <w:pPr>
        <w:pBdr>
          <w:top w:val="nil"/>
          <w:left w:val="nil"/>
          <w:bottom w:val="nil"/>
          <w:right w:val="nil"/>
          <w:between w:val="nil"/>
        </w:pBdr>
        <w:spacing w:line="276" w:lineRule="auto"/>
        <w:jc w:val="both"/>
        <w:rPr>
          <w:rFonts w:ascii="Arial Narrow" w:eastAsia="Arial" w:hAnsi="Arial Narrow" w:cs="Arial"/>
          <w:color w:val="000000"/>
          <w:lang w:val="es-MX"/>
        </w:rPr>
      </w:pPr>
    </w:p>
    <w:p w14:paraId="521BF7FE" w14:textId="693844D9"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Varias situaciones relacionadas con la operación y de orden epidemiológico explican el comportamiento de la entidad entre los años 2017 y 201</w:t>
      </w:r>
      <w:r w:rsidR="00876749">
        <w:rPr>
          <w:rFonts w:ascii="Arial Narrow" w:eastAsia="Arial" w:hAnsi="Arial Narrow" w:cs="Arial"/>
          <w:color w:val="000000"/>
        </w:rPr>
        <w:t>8</w:t>
      </w:r>
      <w:r w:rsidRPr="0048659A">
        <w:rPr>
          <w:rFonts w:ascii="Arial Narrow" w:eastAsia="Arial" w:hAnsi="Arial Narrow" w:cs="Arial"/>
          <w:color w:val="000000"/>
        </w:rPr>
        <w:t>:</w:t>
      </w:r>
    </w:p>
    <w:p w14:paraId="1605AA49"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72627248"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Falta de insumos hospitalarios</w:t>
      </w:r>
    </w:p>
    <w:p w14:paraId="45C72419"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Mala prestación del servicio</w:t>
      </w:r>
    </w:p>
    <w:p w14:paraId="03C0BB50"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 xml:space="preserve">Ausencia de la cultura del trato humanizado </w:t>
      </w:r>
    </w:p>
    <w:p w14:paraId="13DE9294"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Desprestigio de la imagen institucional</w:t>
      </w:r>
    </w:p>
    <w:p w14:paraId="5CA9F92D"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Falta de seguimiento de los contratos con la empresas responsables de pago.</w:t>
      </w:r>
    </w:p>
    <w:p w14:paraId="7FC92323" w14:textId="77777777" w:rsidR="0048659A" w:rsidRPr="0048659A" w:rsidRDefault="0048659A" w:rsidP="0048659A">
      <w:pPr>
        <w:pStyle w:val="Prrafodelista"/>
        <w:numPr>
          <w:ilvl w:val="0"/>
          <w:numId w:val="17"/>
        </w:numPr>
        <w:pBdr>
          <w:top w:val="nil"/>
          <w:left w:val="nil"/>
          <w:bottom w:val="nil"/>
          <w:right w:val="nil"/>
          <w:between w:val="nil"/>
        </w:pBdr>
        <w:jc w:val="both"/>
        <w:rPr>
          <w:rFonts w:ascii="Arial Narrow" w:eastAsia="Arial" w:hAnsi="Arial Narrow" w:cs="Arial"/>
          <w:color w:val="000000"/>
          <w:sz w:val="24"/>
          <w:szCs w:val="24"/>
          <w:lang w:eastAsia="es-MX"/>
        </w:rPr>
      </w:pPr>
      <w:r w:rsidRPr="0048659A">
        <w:rPr>
          <w:rFonts w:ascii="Arial Narrow" w:eastAsia="Arial" w:hAnsi="Arial Narrow" w:cs="Arial"/>
          <w:color w:val="000000"/>
          <w:sz w:val="24"/>
          <w:szCs w:val="24"/>
          <w:lang w:eastAsia="es-MX"/>
        </w:rPr>
        <w:t>Crecimiento de la capacidad hospitalaria en el departamento, con un estimativo del 25%, traduciendo esto en crecimiento de la competencia.</w:t>
      </w:r>
    </w:p>
    <w:p w14:paraId="16D3899A"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 xml:space="preserve">La entidad en el año 2017 tenía habilitado según REPS 244 camas en los servicios hospitalarios, incluyendo las unidades de cuidados intensivos e intermedios. </w:t>
      </w:r>
    </w:p>
    <w:p w14:paraId="4C52A8D2"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1A234BE5"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En el año 2018, con el apoyo de la Gobernación de Córdoba, se inician los procesos de remodelación de los servicios hospitalarios, debido a la decadencia de la infraestructura de la E.S.E, disminuyendo la capacidad hospitalaria de 244 a 140 camas, lo cual contribuyó a la disminución en el número de atenciones.</w:t>
      </w:r>
    </w:p>
    <w:p w14:paraId="57234E3B"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007D1690"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 xml:space="preserve">En el año 2019, a la remodelación de los servicios hospitalarios, se suman las áreas de cuidados intensivos e intermedios, obligándonos a realizar una reorganización de las camas y una mejor gestión de éstas, de tal forma que se evitara inhabilitar camas, por lo que el porcentaje de ocupación cerró la vigencia con un 91%. </w:t>
      </w:r>
    </w:p>
    <w:p w14:paraId="59D73FB8"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31B45288"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En el año 2020 se realiza la reorganización de las camas hospitalarias, quedando habilitadas 189, dentro de las cuales se incluyó el aumento de las camas de cuidados intensivos, pasando de 12 a 31 camas, con ocasión de la aparición de la pandemia COVID-19, sin embargo, ésta restringe la prestación de los servicios ambulatorios, obedeciendo las directrices trazadas por el Ministerio de Salud, lo cual influyó en la atención de pacientes, lo cual conllevó a la disminución del porcentaje de ocupación, cerrando el año en un 59%</w:t>
      </w:r>
    </w:p>
    <w:p w14:paraId="6DCF04CB"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39F7D456"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Pese a este escenario, la alta gerencia inició actividades de campo, involucrando a toda la red pública de los departamentos de Córdoba, Antioquía, Sucre y Bolívar, dando a conocer el nuevo portafolio de servicios y los ajustes a los procesos asistenciales tendientes a mejorar la prestación de los servicios, de tal forma, que se fortaleciera la imagen corporativa y se establecieran estrategias de apoyo interinstitucionales, lo que ha posibilitado que el número de ingresos en la presente vigencia muestre una tendencia al alza.</w:t>
      </w:r>
    </w:p>
    <w:p w14:paraId="7399B2FE"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6A74AC9D"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 xml:space="preserve">A partir, del año 2012, con la unificación del POS, las </w:t>
      </w:r>
      <w:proofErr w:type="spellStart"/>
      <w:r w:rsidRPr="0048659A">
        <w:rPr>
          <w:rFonts w:ascii="Arial Narrow" w:eastAsia="Arial" w:hAnsi="Arial Narrow" w:cs="Arial"/>
          <w:color w:val="000000"/>
        </w:rPr>
        <w:t>EPS’s</w:t>
      </w:r>
      <w:proofErr w:type="spellEnd"/>
      <w:r w:rsidRPr="0048659A">
        <w:rPr>
          <w:rFonts w:ascii="Arial Narrow" w:eastAsia="Arial" w:hAnsi="Arial Narrow" w:cs="Arial"/>
          <w:color w:val="000000"/>
        </w:rPr>
        <w:t xml:space="preserve"> fortalecieron los servicios ambulatorios de medicina especializada, contratando con las E.S.E las atenciones intrahospitalarias y dando manejo con su propia red o con externos, las atenciones ambulatorias, lo que se tradujo en una disminución del 49% en el servicio de consulta especializada entre los años 2017 y 2021, afectando el servicio de cirugía, dado que las solicitudes de procedimientos quirúrgicos derivadas de estas atenciones, en su mayoría son redireccionadas a otras entidades, lo cual se evidencia en que, en el año 2017 el 56% de las cirugías realizadas corresponden a cirugías electivas, mientras que en el año 2021 éstas representa el 33%. En la actualidad, se realizan más procedimientos urgentes que electivos.</w:t>
      </w:r>
    </w:p>
    <w:p w14:paraId="190EE412" w14:textId="77777777" w:rsidR="0048659A" w:rsidRPr="0048659A" w:rsidRDefault="0048659A" w:rsidP="0048659A">
      <w:pPr>
        <w:pBdr>
          <w:top w:val="nil"/>
          <w:left w:val="nil"/>
          <w:bottom w:val="nil"/>
          <w:right w:val="nil"/>
          <w:between w:val="nil"/>
        </w:pBdr>
        <w:jc w:val="both"/>
        <w:rPr>
          <w:rFonts w:ascii="Arial Narrow" w:eastAsia="Arial" w:hAnsi="Arial Narrow" w:cs="Arial"/>
          <w:color w:val="000000"/>
        </w:rPr>
      </w:pPr>
    </w:p>
    <w:p w14:paraId="6B5042A1" w14:textId="6B752E8C" w:rsidR="0048659A" w:rsidRDefault="00A17308" w:rsidP="0048659A">
      <w:pPr>
        <w:pBdr>
          <w:top w:val="nil"/>
          <w:left w:val="nil"/>
          <w:bottom w:val="nil"/>
          <w:right w:val="nil"/>
          <w:between w:val="nil"/>
        </w:pBdr>
        <w:jc w:val="both"/>
        <w:rPr>
          <w:rFonts w:ascii="Arial Narrow" w:eastAsia="Arial" w:hAnsi="Arial Narrow" w:cs="Arial"/>
          <w:color w:val="000000"/>
        </w:rPr>
      </w:pPr>
      <w:r w:rsidRPr="0048659A">
        <w:rPr>
          <w:rFonts w:ascii="Arial Narrow" w:eastAsia="Arial" w:hAnsi="Arial Narrow" w:cs="Arial"/>
          <w:color w:val="000000"/>
        </w:rPr>
        <w:t>Los servicios</w:t>
      </w:r>
      <w:r w:rsidR="0048659A" w:rsidRPr="0048659A">
        <w:rPr>
          <w:rFonts w:ascii="Arial Narrow" w:eastAsia="Arial" w:hAnsi="Arial Narrow" w:cs="Arial"/>
          <w:color w:val="000000"/>
        </w:rPr>
        <w:t xml:space="preserve"> de apoyo diagnósticos, mantienen una relación directamente proporcional en productividad respecto a los ingresos.</w:t>
      </w:r>
    </w:p>
    <w:p w14:paraId="633F7B67" w14:textId="77777777" w:rsidR="00D73920" w:rsidRPr="005C658E" w:rsidRDefault="00D73920" w:rsidP="00D73920">
      <w:pPr>
        <w:pBdr>
          <w:top w:val="nil"/>
          <w:left w:val="nil"/>
          <w:bottom w:val="nil"/>
          <w:right w:val="nil"/>
          <w:between w:val="nil"/>
        </w:pBdr>
        <w:spacing w:line="276" w:lineRule="auto"/>
        <w:jc w:val="both"/>
        <w:rPr>
          <w:rFonts w:ascii="Arial Narrow" w:eastAsia="Arial" w:hAnsi="Arial Narrow" w:cs="Arial"/>
          <w:color w:val="000000"/>
        </w:rPr>
      </w:pPr>
    </w:p>
    <w:p w14:paraId="4FA3C1DB" w14:textId="77777777" w:rsidR="00083F3B" w:rsidRPr="00EB2D09" w:rsidRDefault="00083F3B" w:rsidP="00083F3B">
      <w:pPr>
        <w:numPr>
          <w:ilvl w:val="0"/>
          <w:numId w:val="1"/>
        </w:numPr>
        <w:pBdr>
          <w:top w:val="nil"/>
          <w:left w:val="nil"/>
          <w:bottom w:val="nil"/>
          <w:right w:val="nil"/>
          <w:between w:val="nil"/>
        </w:pBdr>
        <w:ind w:left="284" w:hanging="284"/>
        <w:rPr>
          <w:rFonts w:ascii="Arial Narrow" w:eastAsia="Arial" w:hAnsi="Arial Narrow" w:cs="Arial"/>
          <w:b/>
          <w:bCs/>
          <w:color w:val="000000"/>
        </w:rPr>
      </w:pPr>
      <w:r w:rsidRPr="00EB2D09">
        <w:rPr>
          <w:rFonts w:ascii="Arial Narrow" w:eastAsia="Arial" w:hAnsi="Arial Narrow" w:cs="Arial"/>
          <w:b/>
          <w:bCs/>
          <w:color w:val="000000"/>
        </w:rPr>
        <w:t>COMPORTAMIENTO EN LA VENTA DE SERVICIOS DE SALUD 2017 – 2021</w:t>
      </w:r>
    </w:p>
    <w:p w14:paraId="5850BDE8" w14:textId="77777777" w:rsidR="00083F3B" w:rsidRPr="00083F3B" w:rsidRDefault="00083F3B" w:rsidP="00083F3B">
      <w:pPr>
        <w:pBdr>
          <w:top w:val="nil"/>
          <w:left w:val="nil"/>
          <w:bottom w:val="nil"/>
          <w:right w:val="nil"/>
          <w:between w:val="nil"/>
        </w:pBdr>
        <w:rPr>
          <w:rFonts w:ascii="Arial Narrow" w:eastAsia="Arial" w:hAnsi="Arial Narrow" w:cs="Arial"/>
          <w:b/>
          <w:bCs/>
          <w:color w:val="000000"/>
        </w:rPr>
      </w:pPr>
    </w:p>
    <w:p w14:paraId="2C9254D5" w14:textId="45D893B1" w:rsidR="00083F3B" w:rsidRDefault="00083F3B" w:rsidP="00083F3B">
      <w:pPr>
        <w:jc w:val="both"/>
        <w:rPr>
          <w:rFonts w:ascii="Arial Narrow" w:hAnsi="Arial Narrow" w:cs="Arial"/>
          <w:lang w:val="es-MX"/>
        </w:rPr>
      </w:pPr>
      <w:r w:rsidRPr="00EB2D09">
        <w:rPr>
          <w:rFonts w:ascii="Arial Narrow" w:hAnsi="Arial Narrow" w:cs="Arial"/>
          <w:lang w:val="es-MX"/>
        </w:rPr>
        <w:t>El promedio de ingresos reconocidos por año desde la vigencia 2017 al 2021, por concepto de venta de servicios fue de</w:t>
      </w:r>
      <w:r w:rsidRPr="00EB2D09">
        <w:rPr>
          <w:rFonts w:ascii="Arial Narrow" w:hAnsi="Arial Narrow" w:cs="Arial"/>
          <w:color w:val="000000"/>
        </w:rPr>
        <w:t xml:space="preserve"> </w:t>
      </w:r>
      <w:r w:rsidRPr="00EB2D09">
        <w:rPr>
          <w:rFonts w:ascii="Arial Narrow" w:hAnsi="Arial Narrow" w:cs="Arial"/>
          <w:lang w:val="es-MX"/>
        </w:rPr>
        <w:t xml:space="preserve">$53.236.802.641 (ver matriz venta de servicios y recaudo) lo cual es consistente con el promedio de facturación anual </w:t>
      </w:r>
      <w:r>
        <w:rPr>
          <w:rFonts w:ascii="Arial Narrow" w:hAnsi="Arial Narrow" w:cs="Arial"/>
          <w:lang w:val="es-MX"/>
        </w:rPr>
        <w:t xml:space="preserve">para el mismo periodo </w:t>
      </w:r>
      <w:r w:rsidRPr="00EB2D09">
        <w:rPr>
          <w:rFonts w:ascii="Arial Narrow" w:hAnsi="Arial Narrow" w:cs="Arial"/>
          <w:lang w:val="es-MX"/>
        </w:rPr>
        <w:t>de $54.147.515.316 (ver matriz de venta de servicios)</w:t>
      </w:r>
      <w:r>
        <w:rPr>
          <w:rFonts w:ascii="Arial Narrow" w:hAnsi="Arial Narrow" w:cs="Arial"/>
          <w:lang w:val="es-MX"/>
        </w:rPr>
        <w:t xml:space="preserve">. Desde el año 2017 al 2021 la venta de servicios ha </w:t>
      </w:r>
      <w:r w:rsidR="000106AE">
        <w:rPr>
          <w:rFonts w:ascii="Arial Narrow" w:hAnsi="Arial Narrow" w:cs="Arial"/>
          <w:lang w:val="es-MX"/>
        </w:rPr>
        <w:t>caído</w:t>
      </w:r>
      <w:r>
        <w:rPr>
          <w:rFonts w:ascii="Arial Narrow" w:hAnsi="Arial Narrow" w:cs="Arial"/>
          <w:lang w:val="es-MX"/>
        </w:rPr>
        <w:t xml:space="preserve"> en un 10%, sin </w:t>
      </w:r>
      <w:r w:rsidR="000106AE">
        <w:rPr>
          <w:rFonts w:ascii="Arial Narrow" w:hAnsi="Arial Narrow" w:cs="Arial"/>
          <w:lang w:val="es-MX"/>
        </w:rPr>
        <w:t>embargo,</w:t>
      </w:r>
      <w:r>
        <w:rPr>
          <w:rFonts w:ascii="Arial Narrow" w:hAnsi="Arial Narrow" w:cs="Arial"/>
          <w:lang w:val="es-MX"/>
        </w:rPr>
        <w:t xml:space="preserve"> es necesario aclarar que en esos 5 años de </w:t>
      </w:r>
      <w:r w:rsidR="000106AE">
        <w:rPr>
          <w:rFonts w:ascii="Arial Narrow" w:hAnsi="Arial Narrow" w:cs="Arial"/>
          <w:lang w:val="es-MX"/>
        </w:rPr>
        <w:t>análisis</w:t>
      </w:r>
      <w:r>
        <w:rPr>
          <w:rFonts w:ascii="Arial Narrow" w:hAnsi="Arial Narrow" w:cs="Arial"/>
          <w:lang w:val="es-MX"/>
        </w:rPr>
        <w:t xml:space="preserve"> se </w:t>
      </w:r>
      <w:r w:rsidR="000106AE">
        <w:rPr>
          <w:rFonts w:ascii="Arial Narrow" w:hAnsi="Arial Narrow" w:cs="Arial"/>
          <w:lang w:val="es-MX"/>
        </w:rPr>
        <w:t>encuentra incluido</w:t>
      </w:r>
      <w:r>
        <w:rPr>
          <w:rFonts w:ascii="Arial Narrow" w:hAnsi="Arial Narrow" w:cs="Arial"/>
          <w:lang w:val="es-MX"/>
        </w:rPr>
        <w:t xml:space="preserve"> los años 2017, 2018 y mediados del 2019 cuyos resultados propiciaron la </w:t>
      </w:r>
      <w:r w:rsidR="000106AE">
        <w:rPr>
          <w:rFonts w:ascii="Arial Narrow" w:hAnsi="Arial Narrow" w:cs="Arial"/>
          <w:lang w:val="es-MX"/>
        </w:rPr>
        <w:t>intervención</w:t>
      </w:r>
      <w:r>
        <w:rPr>
          <w:rFonts w:ascii="Arial Narrow" w:hAnsi="Arial Narrow" w:cs="Arial"/>
          <w:lang w:val="es-MX"/>
        </w:rPr>
        <w:t>, donde la venta de servicios se vio disminuida</w:t>
      </w:r>
      <w:r w:rsidR="009D0728">
        <w:rPr>
          <w:rFonts w:ascii="Arial Narrow" w:hAnsi="Arial Narrow" w:cs="Arial"/>
          <w:lang w:val="es-MX"/>
        </w:rPr>
        <w:t xml:space="preserve"> en un 14</w:t>
      </w:r>
      <w:r>
        <w:rPr>
          <w:rFonts w:ascii="Arial Narrow" w:hAnsi="Arial Narrow" w:cs="Arial"/>
          <w:lang w:val="es-MX"/>
        </w:rPr>
        <w:t xml:space="preserve">% (2018 respecto al 2017) y un </w:t>
      </w:r>
      <w:r w:rsidR="009D0728">
        <w:rPr>
          <w:rFonts w:ascii="Arial Narrow" w:hAnsi="Arial Narrow" w:cs="Arial"/>
          <w:lang w:val="es-MX"/>
        </w:rPr>
        <w:t>1</w:t>
      </w:r>
      <w:r>
        <w:rPr>
          <w:rFonts w:ascii="Arial Narrow" w:hAnsi="Arial Narrow" w:cs="Arial"/>
          <w:lang w:val="es-MX"/>
        </w:rPr>
        <w:t xml:space="preserve">% (2019 respecto al 2018). A finales de 2019, principios del 2022 Colombia se </w:t>
      </w:r>
      <w:r w:rsidR="000106AE">
        <w:rPr>
          <w:rFonts w:ascii="Arial Narrow" w:hAnsi="Arial Narrow" w:cs="Arial"/>
          <w:lang w:val="es-MX"/>
        </w:rPr>
        <w:t>enfrentó</w:t>
      </w:r>
      <w:r>
        <w:rPr>
          <w:rFonts w:ascii="Arial Narrow" w:hAnsi="Arial Narrow" w:cs="Arial"/>
          <w:lang w:val="es-MX"/>
        </w:rPr>
        <w:t xml:space="preserve"> a la crisis sanitaria a causa de la </w:t>
      </w:r>
      <w:r w:rsidR="000106AE">
        <w:rPr>
          <w:rFonts w:ascii="Arial Narrow" w:hAnsi="Arial Narrow" w:cs="Arial"/>
          <w:lang w:val="es-MX"/>
        </w:rPr>
        <w:t>pandemia</w:t>
      </w:r>
      <w:r>
        <w:rPr>
          <w:rFonts w:ascii="Arial Narrow" w:hAnsi="Arial Narrow" w:cs="Arial"/>
          <w:lang w:val="es-MX"/>
        </w:rPr>
        <w:t xml:space="preserve"> por el COVID-19 decretada por la Organización Mundial para la Salud OMS y el presidente de Colombia, lo cual produjo un decremento en la venta de </w:t>
      </w:r>
      <w:r w:rsidR="000106AE">
        <w:rPr>
          <w:rFonts w:ascii="Arial Narrow" w:hAnsi="Arial Narrow" w:cs="Arial"/>
          <w:lang w:val="es-MX"/>
        </w:rPr>
        <w:t>servicios</w:t>
      </w:r>
      <w:r>
        <w:rPr>
          <w:rFonts w:ascii="Arial Narrow" w:hAnsi="Arial Narrow" w:cs="Arial"/>
          <w:lang w:val="es-MX"/>
        </w:rPr>
        <w:t xml:space="preserve"> del 4</w:t>
      </w:r>
      <w:r w:rsidR="009D0728">
        <w:rPr>
          <w:rFonts w:ascii="Arial Narrow" w:hAnsi="Arial Narrow" w:cs="Arial"/>
          <w:lang w:val="es-MX"/>
        </w:rPr>
        <w:t>3</w:t>
      </w:r>
      <w:r>
        <w:rPr>
          <w:rFonts w:ascii="Arial Narrow" w:hAnsi="Arial Narrow" w:cs="Arial"/>
          <w:lang w:val="es-MX"/>
        </w:rPr>
        <w:t xml:space="preserve">% del año 2020 con respecto al 2019. Sin </w:t>
      </w:r>
      <w:r w:rsidR="000106AE">
        <w:rPr>
          <w:rFonts w:ascii="Arial Narrow" w:hAnsi="Arial Narrow" w:cs="Arial"/>
          <w:lang w:val="es-MX"/>
        </w:rPr>
        <w:t>embargo,</w:t>
      </w:r>
      <w:r>
        <w:rPr>
          <w:rFonts w:ascii="Arial Narrow" w:hAnsi="Arial Narrow" w:cs="Arial"/>
          <w:lang w:val="es-MX"/>
        </w:rPr>
        <w:t xml:space="preserve"> el comportamiento de la vigencia 2021 con respecto a la vigencia 2020 muestra que la venta de servicios se </w:t>
      </w:r>
      <w:r w:rsidR="000106AE">
        <w:rPr>
          <w:rFonts w:ascii="Arial Narrow" w:hAnsi="Arial Narrow" w:cs="Arial"/>
          <w:lang w:val="es-MX"/>
        </w:rPr>
        <w:t>recuperó</w:t>
      </w:r>
      <w:r>
        <w:rPr>
          <w:rFonts w:ascii="Arial Narrow" w:hAnsi="Arial Narrow" w:cs="Arial"/>
          <w:lang w:val="es-MX"/>
        </w:rPr>
        <w:t xml:space="preserve"> en un 31%, pasando de $</w:t>
      </w:r>
      <w:r w:rsidRPr="00182BD4">
        <w:rPr>
          <w:rFonts w:ascii="Arial Narrow" w:hAnsi="Arial Narrow" w:cs="Arial"/>
          <w:lang w:val="es-MX"/>
        </w:rPr>
        <w:t>38.671.790.323</w:t>
      </w:r>
      <w:r>
        <w:rPr>
          <w:rFonts w:ascii="Arial Narrow" w:hAnsi="Arial Narrow" w:cs="Arial"/>
          <w:lang w:val="es-MX"/>
        </w:rPr>
        <w:t xml:space="preserve"> a $</w:t>
      </w:r>
      <w:r w:rsidRPr="00182BD4">
        <w:rPr>
          <w:rFonts w:ascii="Arial Narrow" w:hAnsi="Arial Narrow" w:cs="Arial"/>
          <w:lang w:val="es-MX"/>
        </w:rPr>
        <w:t>55.780.463.932</w:t>
      </w:r>
      <w:r>
        <w:rPr>
          <w:rFonts w:ascii="Arial Narrow" w:hAnsi="Arial Narrow" w:cs="Arial"/>
          <w:lang w:val="es-MX"/>
        </w:rPr>
        <w:t xml:space="preserve">. </w:t>
      </w:r>
    </w:p>
    <w:p w14:paraId="04CD4A45" w14:textId="77777777" w:rsidR="00083F3B" w:rsidRPr="00182BD4" w:rsidRDefault="00083F3B" w:rsidP="00083F3B">
      <w:pPr>
        <w:jc w:val="both"/>
        <w:rPr>
          <w:rFonts w:ascii="Arial Narrow" w:hAnsi="Arial Narrow" w:cs="Arial"/>
        </w:rPr>
      </w:pPr>
    </w:p>
    <w:p w14:paraId="52A6F934" w14:textId="6EDB4AA2" w:rsidR="00083F3B" w:rsidRDefault="00083F3B" w:rsidP="00083F3B">
      <w:pPr>
        <w:jc w:val="both"/>
        <w:rPr>
          <w:rFonts w:ascii="Arial Narrow" w:hAnsi="Arial Narrow" w:cs="Arial"/>
          <w:lang w:val="es-MX"/>
        </w:rPr>
      </w:pPr>
      <w:r>
        <w:rPr>
          <w:rFonts w:ascii="Arial Narrow" w:hAnsi="Arial Narrow" w:cs="Arial"/>
          <w:lang w:val="es-MX"/>
        </w:rPr>
        <w:t xml:space="preserve">La </w:t>
      </w:r>
      <w:r w:rsidR="000106AE">
        <w:rPr>
          <w:rFonts w:ascii="Arial Narrow" w:hAnsi="Arial Narrow" w:cs="Arial"/>
          <w:lang w:val="es-MX"/>
        </w:rPr>
        <w:t>información</w:t>
      </w:r>
      <w:r>
        <w:rPr>
          <w:rFonts w:ascii="Arial Narrow" w:hAnsi="Arial Narrow" w:cs="Arial"/>
          <w:lang w:val="es-MX"/>
        </w:rPr>
        <w:t xml:space="preserve"> de la vigencia 2022 se informa a manera de referencia, pero no se tiene en cuenta para la </w:t>
      </w:r>
      <w:r w:rsidR="000106AE">
        <w:rPr>
          <w:rFonts w:ascii="Arial Narrow" w:hAnsi="Arial Narrow" w:cs="Arial"/>
          <w:lang w:val="es-MX"/>
        </w:rPr>
        <w:t>determinación</w:t>
      </w:r>
      <w:r>
        <w:rPr>
          <w:rFonts w:ascii="Arial Narrow" w:hAnsi="Arial Narrow" w:cs="Arial"/>
          <w:lang w:val="es-MX"/>
        </w:rPr>
        <w:t xml:space="preserve"> del promedio </w:t>
      </w:r>
      <w:r w:rsidR="000106AE">
        <w:rPr>
          <w:rFonts w:ascii="Arial Narrow" w:hAnsi="Arial Narrow" w:cs="Arial"/>
          <w:lang w:val="es-MX"/>
        </w:rPr>
        <w:t>histórico</w:t>
      </w:r>
      <w:r>
        <w:rPr>
          <w:rFonts w:ascii="Arial Narrow" w:hAnsi="Arial Narrow" w:cs="Arial"/>
          <w:lang w:val="es-MX"/>
        </w:rPr>
        <w:t xml:space="preserve"> por cuanto su </w:t>
      </w:r>
      <w:r w:rsidR="000106AE">
        <w:rPr>
          <w:rFonts w:ascii="Arial Narrow" w:hAnsi="Arial Narrow" w:cs="Arial"/>
          <w:lang w:val="es-MX"/>
        </w:rPr>
        <w:t>información</w:t>
      </w:r>
      <w:r>
        <w:rPr>
          <w:rFonts w:ascii="Arial Narrow" w:hAnsi="Arial Narrow" w:cs="Arial"/>
          <w:lang w:val="es-MX"/>
        </w:rPr>
        <w:t xml:space="preserve"> contiene 6 meses, de enero a junio. A este periodo, el reconocimiento por ventas de servicios es de $</w:t>
      </w:r>
      <w:r w:rsidRPr="006742CA">
        <w:rPr>
          <w:rFonts w:ascii="Arial Narrow" w:hAnsi="Arial Narrow" w:cs="Arial"/>
          <w:lang w:val="es-MX"/>
        </w:rPr>
        <w:t>30.278.874.362</w:t>
      </w:r>
      <w:r>
        <w:rPr>
          <w:rFonts w:ascii="Arial Narrow" w:hAnsi="Arial Narrow" w:cs="Arial"/>
          <w:lang w:val="es-MX"/>
        </w:rPr>
        <w:t xml:space="preserve"> (lo cual equivales al 54% de lo reconocido por este concepto en la vigencia 2021), sin embargo para el cierre (Diciembre) de la vigencia 2022 se proyecta una venta de servicios de $</w:t>
      </w:r>
      <w:r w:rsidRPr="00C94C77">
        <w:rPr>
          <w:rFonts w:ascii="Arial Narrow" w:hAnsi="Arial Narrow" w:cs="Arial"/>
          <w:lang w:val="es-MX"/>
        </w:rPr>
        <w:t>60.047.79.416</w:t>
      </w:r>
      <w:r>
        <w:rPr>
          <w:rFonts w:ascii="Arial Narrow" w:hAnsi="Arial Narrow" w:cs="Arial"/>
          <w:lang w:val="es-MX"/>
        </w:rPr>
        <w:t xml:space="preserve">, potenciando los ingresos por </w:t>
      </w:r>
      <w:r w:rsidR="000106AE">
        <w:rPr>
          <w:rFonts w:ascii="Arial Narrow" w:hAnsi="Arial Narrow" w:cs="Arial"/>
          <w:lang w:val="es-MX"/>
        </w:rPr>
        <w:t>régimen</w:t>
      </w:r>
      <w:r>
        <w:rPr>
          <w:rFonts w:ascii="Arial Narrow" w:hAnsi="Arial Narrow" w:cs="Arial"/>
          <w:lang w:val="es-MX"/>
        </w:rPr>
        <w:t xml:space="preserve"> subsidiado a </w:t>
      </w:r>
      <w:r w:rsidR="000106AE">
        <w:rPr>
          <w:rFonts w:ascii="Arial Narrow" w:hAnsi="Arial Narrow" w:cs="Arial"/>
          <w:lang w:val="es-MX"/>
        </w:rPr>
        <w:t>raíz</w:t>
      </w:r>
      <w:r>
        <w:rPr>
          <w:rFonts w:ascii="Arial Narrow" w:hAnsi="Arial Narrow" w:cs="Arial"/>
          <w:lang w:val="es-MX"/>
        </w:rPr>
        <w:t xml:space="preserve"> de un mejoramiento en la </w:t>
      </w:r>
      <w:r w:rsidR="000106AE">
        <w:rPr>
          <w:rFonts w:ascii="Arial Narrow" w:hAnsi="Arial Narrow" w:cs="Arial"/>
          <w:lang w:val="es-MX"/>
        </w:rPr>
        <w:t>contratación</w:t>
      </w:r>
      <w:r>
        <w:rPr>
          <w:rFonts w:ascii="Arial Narrow" w:hAnsi="Arial Narrow" w:cs="Arial"/>
          <w:lang w:val="es-MX"/>
        </w:rPr>
        <w:t xml:space="preserve"> con la Nueva E.P.S que </w:t>
      </w:r>
      <w:r w:rsidR="000106AE">
        <w:rPr>
          <w:rFonts w:ascii="Arial Narrow" w:hAnsi="Arial Narrow" w:cs="Arial"/>
          <w:lang w:val="es-MX"/>
        </w:rPr>
        <w:t>generaría</w:t>
      </w:r>
      <w:r>
        <w:rPr>
          <w:rFonts w:ascii="Arial Narrow" w:hAnsi="Arial Narrow" w:cs="Arial"/>
          <w:lang w:val="es-MX"/>
        </w:rPr>
        <w:t xml:space="preserve"> la facturación mensual de $1.700.000.000. </w:t>
      </w:r>
      <w:r w:rsidRPr="00C94C77">
        <w:rPr>
          <w:rFonts w:ascii="Arial Narrow" w:hAnsi="Arial Narrow" w:cs="Arial"/>
          <w:lang w:val="es-MX"/>
        </w:rPr>
        <w:t xml:space="preserve"> </w:t>
      </w:r>
      <w:r>
        <w:rPr>
          <w:rFonts w:ascii="Arial Narrow" w:hAnsi="Arial Narrow" w:cs="Arial"/>
          <w:lang w:val="es-MX"/>
        </w:rPr>
        <w:t xml:space="preserve"> </w:t>
      </w:r>
    </w:p>
    <w:p w14:paraId="6AB32C4F" w14:textId="77777777" w:rsidR="00083F3B" w:rsidRDefault="00083F3B" w:rsidP="00083F3B">
      <w:pPr>
        <w:jc w:val="both"/>
        <w:rPr>
          <w:rFonts w:ascii="Arial Narrow" w:hAnsi="Arial Narrow" w:cs="Arial"/>
          <w:lang w:val="es-MX"/>
        </w:rPr>
      </w:pPr>
    </w:p>
    <w:p w14:paraId="76B7CC88" w14:textId="36A42471" w:rsidR="00083F3B" w:rsidRDefault="00083F3B" w:rsidP="00083F3B">
      <w:pPr>
        <w:jc w:val="both"/>
        <w:rPr>
          <w:rFonts w:ascii="Arial Narrow" w:hAnsi="Arial Narrow" w:cs="Arial"/>
          <w:lang w:val="es-MX"/>
        </w:rPr>
      </w:pPr>
      <w:r>
        <w:rPr>
          <w:rFonts w:ascii="Arial Narrow" w:hAnsi="Arial Narrow" w:cs="Arial"/>
          <w:lang w:val="es-MX"/>
        </w:rPr>
        <w:t xml:space="preserve">Los conceptos para determinar la </w:t>
      </w:r>
      <w:r w:rsidR="000106AE">
        <w:rPr>
          <w:rFonts w:ascii="Arial Narrow" w:hAnsi="Arial Narrow" w:cs="Arial"/>
          <w:lang w:val="es-MX"/>
        </w:rPr>
        <w:t>facturación</w:t>
      </w:r>
      <w:r>
        <w:rPr>
          <w:rFonts w:ascii="Arial Narrow" w:hAnsi="Arial Narrow" w:cs="Arial"/>
          <w:lang w:val="es-MX"/>
        </w:rPr>
        <w:t xml:space="preserve"> y el reconocimiento por ventas de servicios son: </w:t>
      </w:r>
      <w:r w:rsidR="000106AE" w:rsidRPr="00F06E24">
        <w:rPr>
          <w:rFonts w:ascii="Arial Narrow" w:hAnsi="Arial Narrow" w:cs="Arial"/>
          <w:lang w:val="es-MX"/>
        </w:rPr>
        <w:t>Régimen</w:t>
      </w:r>
      <w:r w:rsidRPr="00F06E24">
        <w:rPr>
          <w:rFonts w:ascii="Arial Narrow" w:hAnsi="Arial Narrow" w:cs="Arial"/>
          <w:lang w:val="es-MX"/>
        </w:rPr>
        <w:t xml:space="preserve"> Subsidiado</w:t>
      </w:r>
      <w:r>
        <w:rPr>
          <w:rFonts w:ascii="Arial Narrow" w:hAnsi="Arial Narrow" w:cs="Arial"/>
          <w:lang w:val="es-MX"/>
        </w:rPr>
        <w:t xml:space="preserve">, </w:t>
      </w:r>
      <w:r w:rsidRPr="00F06E24">
        <w:rPr>
          <w:rFonts w:ascii="Arial Narrow" w:hAnsi="Arial Narrow" w:cs="Arial"/>
          <w:lang w:val="es-MX"/>
        </w:rPr>
        <w:t>Régimen Contributivo</w:t>
      </w:r>
      <w:r>
        <w:rPr>
          <w:rFonts w:ascii="Arial Narrow" w:hAnsi="Arial Narrow" w:cs="Arial"/>
          <w:lang w:val="es-MX"/>
        </w:rPr>
        <w:t xml:space="preserve">, </w:t>
      </w:r>
      <w:r w:rsidRPr="00F06E24">
        <w:rPr>
          <w:rFonts w:ascii="Arial Narrow" w:hAnsi="Arial Narrow" w:cs="Arial"/>
          <w:lang w:val="es-MX"/>
        </w:rPr>
        <w:t>Municipios - PPNA y NO POS</w:t>
      </w:r>
      <w:r>
        <w:rPr>
          <w:rFonts w:ascii="Arial Narrow" w:hAnsi="Arial Narrow" w:cs="Arial"/>
          <w:lang w:val="es-MX"/>
        </w:rPr>
        <w:t xml:space="preserve">, </w:t>
      </w:r>
      <w:r w:rsidRPr="00F06E24">
        <w:rPr>
          <w:rFonts w:ascii="Arial Narrow" w:hAnsi="Arial Narrow" w:cs="Arial"/>
          <w:lang w:val="es-MX"/>
        </w:rPr>
        <w:t xml:space="preserve">SOAT - Accidentes de Tránsito </w:t>
      </w:r>
      <w:r w:rsidR="000106AE" w:rsidRPr="00F06E24">
        <w:rPr>
          <w:rFonts w:ascii="Arial Narrow" w:hAnsi="Arial Narrow" w:cs="Arial"/>
          <w:lang w:val="es-MX"/>
        </w:rPr>
        <w:t>C</w:t>
      </w:r>
      <w:r w:rsidR="000106AE">
        <w:rPr>
          <w:rFonts w:ascii="Arial Narrow" w:hAnsi="Arial Narrow" w:cs="Arial"/>
          <w:lang w:val="es-MX"/>
        </w:rPr>
        <w:t>ompañí</w:t>
      </w:r>
      <w:r w:rsidR="000106AE" w:rsidRPr="00F06E24">
        <w:rPr>
          <w:rFonts w:ascii="Arial Narrow" w:hAnsi="Arial Narrow" w:cs="Arial"/>
          <w:lang w:val="es-MX"/>
        </w:rPr>
        <w:t>as</w:t>
      </w:r>
      <w:r w:rsidRPr="00F06E24">
        <w:rPr>
          <w:rFonts w:ascii="Arial Narrow" w:hAnsi="Arial Narrow" w:cs="Arial"/>
          <w:lang w:val="es-MX"/>
        </w:rPr>
        <w:t xml:space="preserve"> de Seguros</w:t>
      </w:r>
      <w:r>
        <w:rPr>
          <w:rFonts w:ascii="Arial Narrow" w:hAnsi="Arial Narrow" w:cs="Arial"/>
          <w:lang w:val="es-MX"/>
        </w:rPr>
        <w:t xml:space="preserve">, </w:t>
      </w:r>
      <w:r w:rsidRPr="00F06E24">
        <w:rPr>
          <w:rFonts w:ascii="Arial Narrow" w:hAnsi="Arial Narrow" w:cs="Arial"/>
          <w:lang w:val="es-MX"/>
        </w:rPr>
        <w:t>IPS Privadas</w:t>
      </w:r>
      <w:r>
        <w:rPr>
          <w:rFonts w:ascii="Arial Narrow" w:hAnsi="Arial Narrow" w:cs="Arial"/>
          <w:lang w:val="es-MX"/>
        </w:rPr>
        <w:t xml:space="preserve">, </w:t>
      </w:r>
      <w:r w:rsidR="000106AE" w:rsidRPr="00F06E24">
        <w:rPr>
          <w:rFonts w:ascii="Arial Narrow" w:hAnsi="Arial Narrow" w:cs="Arial"/>
          <w:lang w:val="es-MX"/>
        </w:rPr>
        <w:t>Régimen</w:t>
      </w:r>
      <w:r w:rsidRPr="00F06E24">
        <w:rPr>
          <w:rFonts w:ascii="Arial Narrow" w:hAnsi="Arial Narrow" w:cs="Arial"/>
          <w:lang w:val="es-MX"/>
        </w:rPr>
        <w:t xml:space="preserve"> Especial</w:t>
      </w:r>
      <w:r>
        <w:rPr>
          <w:rFonts w:ascii="Arial Narrow" w:hAnsi="Arial Narrow" w:cs="Arial"/>
          <w:lang w:val="es-MX"/>
        </w:rPr>
        <w:t xml:space="preserve">, </w:t>
      </w:r>
      <w:r w:rsidR="000106AE" w:rsidRPr="00F06E24">
        <w:rPr>
          <w:rFonts w:ascii="Arial Narrow" w:hAnsi="Arial Narrow" w:cs="Arial"/>
          <w:lang w:val="es-MX"/>
        </w:rPr>
        <w:t>Administradoras</w:t>
      </w:r>
      <w:r w:rsidRPr="00F06E24">
        <w:rPr>
          <w:rFonts w:ascii="Arial Narrow" w:hAnsi="Arial Narrow" w:cs="Arial"/>
          <w:lang w:val="es-MX"/>
        </w:rPr>
        <w:t xml:space="preserve"> de Riesgos Laborales</w:t>
      </w:r>
      <w:r>
        <w:rPr>
          <w:rFonts w:ascii="Arial Narrow" w:hAnsi="Arial Narrow" w:cs="Arial"/>
          <w:lang w:val="es-MX"/>
        </w:rPr>
        <w:t xml:space="preserve">, </w:t>
      </w:r>
      <w:r w:rsidRPr="00F06E24">
        <w:rPr>
          <w:rFonts w:ascii="Arial Narrow" w:hAnsi="Arial Narrow" w:cs="Arial"/>
          <w:lang w:val="es-MX"/>
        </w:rPr>
        <w:t xml:space="preserve">Cuota de </w:t>
      </w:r>
      <w:r w:rsidR="000106AE" w:rsidRPr="00F06E24">
        <w:rPr>
          <w:rFonts w:ascii="Arial Narrow" w:hAnsi="Arial Narrow" w:cs="Arial"/>
          <w:lang w:val="es-MX"/>
        </w:rPr>
        <w:t>recuperación</w:t>
      </w:r>
      <w:r>
        <w:rPr>
          <w:rFonts w:ascii="Arial Narrow" w:hAnsi="Arial Narrow" w:cs="Arial"/>
          <w:lang w:val="es-MX"/>
        </w:rPr>
        <w:t xml:space="preserve">, </w:t>
      </w:r>
      <w:r w:rsidRPr="00F06E24">
        <w:rPr>
          <w:rFonts w:ascii="Arial Narrow" w:hAnsi="Arial Narrow" w:cs="Arial"/>
          <w:lang w:val="es-MX"/>
        </w:rPr>
        <w:t>Particulares</w:t>
      </w:r>
      <w:r>
        <w:rPr>
          <w:rFonts w:ascii="Arial Narrow" w:hAnsi="Arial Narrow" w:cs="Arial"/>
          <w:lang w:val="es-MX"/>
        </w:rPr>
        <w:t xml:space="preserve"> y otros servicios de salud por COVID-19. </w:t>
      </w:r>
    </w:p>
    <w:p w14:paraId="042E6496" w14:textId="77777777" w:rsidR="00083F3B" w:rsidRPr="00EB2D09" w:rsidRDefault="00083F3B" w:rsidP="00083F3B">
      <w:pPr>
        <w:jc w:val="both"/>
        <w:rPr>
          <w:rFonts w:ascii="Arial Narrow" w:hAnsi="Arial Narrow" w:cs="Arial"/>
          <w:lang w:val="es-MX"/>
        </w:rPr>
      </w:pPr>
    </w:p>
    <w:tbl>
      <w:tblPr>
        <w:tblW w:w="49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gridCol w:w="834"/>
        <w:gridCol w:w="834"/>
        <w:gridCol w:w="834"/>
        <w:gridCol w:w="834"/>
        <w:gridCol w:w="834"/>
        <w:gridCol w:w="899"/>
        <w:gridCol w:w="1291"/>
        <w:gridCol w:w="1187"/>
      </w:tblGrid>
      <w:tr w:rsidR="00083F3B" w:rsidRPr="00DF2925" w14:paraId="358155D1" w14:textId="77777777" w:rsidTr="00D21F8E">
        <w:trPr>
          <w:trHeight w:val="300"/>
        </w:trPr>
        <w:tc>
          <w:tcPr>
            <w:tcW w:w="672" w:type="pct"/>
            <w:vMerge w:val="restart"/>
            <w:shd w:val="clear" w:color="auto" w:fill="D9D9D9" w:themeFill="background1" w:themeFillShade="D9"/>
            <w:vAlign w:val="center"/>
            <w:hideMark/>
          </w:tcPr>
          <w:p w14:paraId="02D5869E" w14:textId="77777777" w:rsidR="00083F3B" w:rsidRPr="00B50821" w:rsidRDefault="00083F3B" w:rsidP="00D21F8E">
            <w:pPr>
              <w:rPr>
                <w:rFonts w:ascii="Arial Narrow" w:hAnsi="Arial Narrow" w:cs="Calibri"/>
                <w:b/>
                <w:bCs/>
                <w:sz w:val="16"/>
                <w:szCs w:val="16"/>
              </w:rPr>
            </w:pPr>
            <w:r w:rsidRPr="00B50821">
              <w:rPr>
                <w:rFonts w:ascii="Arial Narrow" w:hAnsi="Arial Narrow" w:cs="Calibri"/>
                <w:b/>
                <w:bCs/>
                <w:sz w:val="16"/>
                <w:szCs w:val="16"/>
              </w:rPr>
              <w:t xml:space="preserve"> CONCEPTO </w:t>
            </w:r>
          </w:p>
        </w:tc>
        <w:tc>
          <w:tcPr>
            <w:tcW w:w="4328" w:type="pct"/>
            <w:gridSpan w:val="8"/>
            <w:shd w:val="clear" w:color="auto" w:fill="D9D9D9" w:themeFill="background1" w:themeFillShade="D9"/>
            <w:noWrap/>
            <w:vAlign w:val="bottom"/>
            <w:hideMark/>
          </w:tcPr>
          <w:p w14:paraId="549A10BF"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INGRESOS RECONOCIDOS</w:t>
            </w:r>
          </w:p>
        </w:tc>
      </w:tr>
      <w:tr w:rsidR="00083F3B" w:rsidRPr="00DF2925" w14:paraId="14C38CB5" w14:textId="77777777" w:rsidTr="00D21F8E">
        <w:trPr>
          <w:trHeight w:val="285"/>
        </w:trPr>
        <w:tc>
          <w:tcPr>
            <w:tcW w:w="672" w:type="pct"/>
            <w:vMerge/>
            <w:shd w:val="clear" w:color="auto" w:fill="D9D9D9" w:themeFill="background1" w:themeFillShade="D9"/>
            <w:vAlign w:val="center"/>
            <w:hideMark/>
          </w:tcPr>
          <w:p w14:paraId="3DC60905" w14:textId="77777777" w:rsidR="00083F3B" w:rsidRPr="00B50821" w:rsidRDefault="00083F3B" w:rsidP="00D21F8E">
            <w:pPr>
              <w:rPr>
                <w:rFonts w:ascii="Arial Narrow" w:hAnsi="Arial Narrow" w:cs="Calibri"/>
                <w:b/>
                <w:bCs/>
                <w:sz w:val="16"/>
                <w:szCs w:val="16"/>
              </w:rPr>
            </w:pPr>
          </w:p>
        </w:tc>
        <w:tc>
          <w:tcPr>
            <w:tcW w:w="483" w:type="pct"/>
            <w:vMerge w:val="restart"/>
            <w:shd w:val="clear" w:color="auto" w:fill="D9D9D9" w:themeFill="background1" w:themeFillShade="D9"/>
            <w:vAlign w:val="center"/>
            <w:hideMark/>
          </w:tcPr>
          <w:p w14:paraId="7154D357"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2017</w:t>
            </w:r>
          </w:p>
        </w:tc>
        <w:tc>
          <w:tcPr>
            <w:tcW w:w="483" w:type="pct"/>
            <w:vMerge w:val="restart"/>
            <w:shd w:val="clear" w:color="auto" w:fill="D9D9D9" w:themeFill="background1" w:themeFillShade="D9"/>
            <w:vAlign w:val="center"/>
            <w:hideMark/>
          </w:tcPr>
          <w:p w14:paraId="5E3C983B"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2018</w:t>
            </w:r>
          </w:p>
        </w:tc>
        <w:tc>
          <w:tcPr>
            <w:tcW w:w="483" w:type="pct"/>
            <w:vMerge w:val="restart"/>
            <w:shd w:val="clear" w:color="auto" w:fill="D9D9D9" w:themeFill="background1" w:themeFillShade="D9"/>
            <w:vAlign w:val="center"/>
            <w:hideMark/>
          </w:tcPr>
          <w:p w14:paraId="55A8F15D"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2019</w:t>
            </w:r>
          </w:p>
        </w:tc>
        <w:tc>
          <w:tcPr>
            <w:tcW w:w="483" w:type="pct"/>
            <w:vMerge w:val="restart"/>
            <w:shd w:val="clear" w:color="auto" w:fill="D9D9D9" w:themeFill="background1" w:themeFillShade="D9"/>
            <w:vAlign w:val="center"/>
            <w:hideMark/>
          </w:tcPr>
          <w:p w14:paraId="4D406622"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2020</w:t>
            </w:r>
          </w:p>
        </w:tc>
        <w:tc>
          <w:tcPr>
            <w:tcW w:w="483" w:type="pct"/>
            <w:vMerge w:val="restart"/>
            <w:shd w:val="clear" w:color="auto" w:fill="D9D9D9" w:themeFill="background1" w:themeFillShade="D9"/>
            <w:vAlign w:val="center"/>
            <w:hideMark/>
          </w:tcPr>
          <w:p w14:paraId="3A9B0F07"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2021</w:t>
            </w:r>
          </w:p>
        </w:tc>
        <w:tc>
          <w:tcPr>
            <w:tcW w:w="483" w:type="pct"/>
            <w:vMerge w:val="restart"/>
            <w:shd w:val="clear" w:color="auto" w:fill="D9D9D9" w:themeFill="background1" w:themeFillShade="D9"/>
            <w:vAlign w:val="center"/>
            <w:hideMark/>
          </w:tcPr>
          <w:p w14:paraId="699C4FDD"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2022 (Referencia)</w:t>
            </w:r>
          </w:p>
        </w:tc>
        <w:tc>
          <w:tcPr>
            <w:tcW w:w="1429" w:type="pct"/>
            <w:gridSpan w:val="2"/>
            <w:shd w:val="clear" w:color="auto" w:fill="D9D9D9" w:themeFill="background1" w:themeFillShade="D9"/>
            <w:noWrap/>
            <w:vAlign w:val="bottom"/>
            <w:hideMark/>
          </w:tcPr>
          <w:p w14:paraId="2CB0C6B3"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VARIACIÓN INGRESO RECONOCIDO</w:t>
            </w:r>
          </w:p>
        </w:tc>
      </w:tr>
      <w:tr w:rsidR="00083F3B" w:rsidRPr="00DF2925" w14:paraId="48698AF8" w14:textId="77777777" w:rsidTr="00D21F8E">
        <w:trPr>
          <w:trHeight w:val="585"/>
        </w:trPr>
        <w:tc>
          <w:tcPr>
            <w:tcW w:w="672" w:type="pct"/>
            <w:vMerge/>
            <w:shd w:val="clear" w:color="auto" w:fill="D9D9D9" w:themeFill="background1" w:themeFillShade="D9"/>
            <w:vAlign w:val="center"/>
            <w:hideMark/>
          </w:tcPr>
          <w:p w14:paraId="2CF9C0C4"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0464DDD9"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2C9F7B9D"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7D560F32"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6991F735"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1FC5AACF" w14:textId="77777777" w:rsidR="00083F3B" w:rsidRPr="00B50821" w:rsidRDefault="00083F3B" w:rsidP="00D21F8E">
            <w:pPr>
              <w:rPr>
                <w:rFonts w:ascii="Arial Narrow" w:hAnsi="Arial Narrow" w:cs="Calibri"/>
                <w:b/>
                <w:bCs/>
                <w:sz w:val="16"/>
                <w:szCs w:val="16"/>
              </w:rPr>
            </w:pPr>
          </w:p>
        </w:tc>
        <w:tc>
          <w:tcPr>
            <w:tcW w:w="483" w:type="pct"/>
            <w:vMerge/>
            <w:shd w:val="clear" w:color="auto" w:fill="D9D9D9" w:themeFill="background1" w:themeFillShade="D9"/>
            <w:vAlign w:val="center"/>
            <w:hideMark/>
          </w:tcPr>
          <w:p w14:paraId="7D369904" w14:textId="77777777" w:rsidR="00083F3B" w:rsidRPr="00B50821" w:rsidRDefault="00083F3B" w:rsidP="00D21F8E">
            <w:pPr>
              <w:rPr>
                <w:rFonts w:ascii="Arial Narrow" w:hAnsi="Arial Narrow" w:cs="Calibri"/>
                <w:b/>
                <w:bCs/>
                <w:sz w:val="16"/>
                <w:szCs w:val="16"/>
              </w:rPr>
            </w:pPr>
          </w:p>
        </w:tc>
        <w:tc>
          <w:tcPr>
            <w:tcW w:w="745" w:type="pct"/>
            <w:shd w:val="clear" w:color="auto" w:fill="D9D9D9" w:themeFill="background1" w:themeFillShade="D9"/>
            <w:vAlign w:val="center"/>
            <w:hideMark/>
          </w:tcPr>
          <w:p w14:paraId="32993C25"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PROMEDIO ÚLTIMOS 5 AÑOS (2017-2021)</w:t>
            </w:r>
          </w:p>
        </w:tc>
        <w:tc>
          <w:tcPr>
            <w:tcW w:w="684" w:type="pct"/>
            <w:shd w:val="clear" w:color="auto" w:fill="D9D9D9" w:themeFill="background1" w:themeFillShade="D9"/>
            <w:vAlign w:val="center"/>
            <w:hideMark/>
          </w:tcPr>
          <w:p w14:paraId="3BA51D80" w14:textId="77777777" w:rsidR="00083F3B" w:rsidRPr="00B50821" w:rsidRDefault="00083F3B" w:rsidP="00D21F8E">
            <w:pPr>
              <w:jc w:val="center"/>
              <w:rPr>
                <w:rFonts w:ascii="Arial Narrow" w:hAnsi="Arial Narrow" w:cs="Calibri"/>
                <w:b/>
                <w:bCs/>
                <w:sz w:val="16"/>
                <w:szCs w:val="16"/>
              </w:rPr>
            </w:pPr>
            <w:r w:rsidRPr="00B50821">
              <w:rPr>
                <w:rFonts w:ascii="Arial Narrow" w:hAnsi="Arial Narrow" w:cs="Calibri"/>
                <w:b/>
                <w:bCs/>
                <w:sz w:val="16"/>
                <w:szCs w:val="16"/>
              </w:rPr>
              <w:t>VARIAC.2021 /2017</w:t>
            </w:r>
          </w:p>
        </w:tc>
      </w:tr>
      <w:tr w:rsidR="00083F3B" w:rsidRPr="00DF2925" w14:paraId="6F8D8E99" w14:textId="77777777" w:rsidTr="00D21F8E">
        <w:trPr>
          <w:trHeight w:val="285"/>
        </w:trPr>
        <w:tc>
          <w:tcPr>
            <w:tcW w:w="672" w:type="pct"/>
            <w:shd w:val="clear" w:color="auto" w:fill="auto"/>
            <w:vAlign w:val="bottom"/>
            <w:hideMark/>
          </w:tcPr>
          <w:p w14:paraId="14053346"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Venta de Servicios de Salud</w:t>
            </w:r>
          </w:p>
        </w:tc>
        <w:tc>
          <w:tcPr>
            <w:tcW w:w="483" w:type="pct"/>
            <w:shd w:val="clear" w:color="auto" w:fill="auto"/>
            <w:vAlign w:val="bottom"/>
            <w:hideMark/>
          </w:tcPr>
          <w:p w14:paraId="268CBC7A"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62.143.716.413 </w:t>
            </w:r>
          </w:p>
        </w:tc>
        <w:tc>
          <w:tcPr>
            <w:tcW w:w="483" w:type="pct"/>
            <w:shd w:val="clear" w:color="auto" w:fill="auto"/>
            <w:vAlign w:val="bottom"/>
            <w:hideMark/>
          </w:tcPr>
          <w:p w14:paraId="00276912"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54.402.137.719 </w:t>
            </w:r>
          </w:p>
        </w:tc>
        <w:tc>
          <w:tcPr>
            <w:tcW w:w="483" w:type="pct"/>
            <w:shd w:val="clear" w:color="auto" w:fill="auto"/>
            <w:vAlign w:val="bottom"/>
            <w:hideMark/>
          </w:tcPr>
          <w:p w14:paraId="02F6755D"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55.185.904.817 </w:t>
            </w:r>
          </w:p>
        </w:tc>
        <w:tc>
          <w:tcPr>
            <w:tcW w:w="483" w:type="pct"/>
            <w:shd w:val="clear" w:color="auto" w:fill="auto"/>
            <w:vAlign w:val="bottom"/>
            <w:hideMark/>
          </w:tcPr>
          <w:p w14:paraId="44012F80"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38.671.790.323 </w:t>
            </w:r>
          </w:p>
        </w:tc>
        <w:tc>
          <w:tcPr>
            <w:tcW w:w="483" w:type="pct"/>
            <w:shd w:val="clear" w:color="auto" w:fill="auto"/>
            <w:vAlign w:val="bottom"/>
            <w:hideMark/>
          </w:tcPr>
          <w:p w14:paraId="7C882AFC"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55.780.463.932 </w:t>
            </w:r>
          </w:p>
        </w:tc>
        <w:tc>
          <w:tcPr>
            <w:tcW w:w="483" w:type="pct"/>
            <w:shd w:val="clear" w:color="auto" w:fill="auto"/>
            <w:vAlign w:val="bottom"/>
            <w:hideMark/>
          </w:tcPr>
          <w:p w14:paraId="0EE5FC3D"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30.278.874.362 </w:t>
            </w:r>
          </w:p>
        </w:tc>
        <w:tc>
          <w:tcPr>
            <w:tcW w:w="745" w:type="pct"/>
            <w:shd w:val="clear" w:color="auto" w:fill="auto"/>
            <w:vAlign w:val="bottom"/>
            <w:hideMark/>
          </w:tcPr>
          <w:p w14:paraId="280A58D9" w14:textId="77777777" w:rsidR="00083F3B" w:rsidRPr="00B50821" w:rsidRDefault="00083F3B" w:rsidP="00D21F8E">
            <w:pPr>
              <w:rPr>
                <w:rFonts w:ascii="Arial Narrow" w:hAnsi="Arial Narrow" w:cs="Calibri"/>
                <w:b/>
                <w:sz w:val="11"/>
                <w:szCs w:val="11"/>
              </w:rPr>
            </w:pPr>
            <w:r w:rsidRPr="00B50821">
              <w:rPr>
                <w:rFonts w:ascii="Arial Narrow" w:hAnsi="Arial Narrow" w:cs="Calibri"/>
                <w:b/>
                <w:sz w:val="11"/>
                <w:szCs w:val="11"/>
              </w:rPr>
              <w:t xml:space="preserve">                             53.236.802.641 </w:t>
            </w:r>
          </w:p>
        </w:tc>
        <w:tc>
          <w:tcPr>
            <w:tcW w:w="684" w:type="pct"/>
            <w:shd w:val="clear" w:color="auto" w:fill="auto"/>
            <w:vAlign w:val="bottom"/>
            <w:hideMark/>
          </w:tcPr>
          <w:p w14:paraId="2FFF4883" w14:textId="77777777" w:rsidR="00083F3B" w:rsidRPr="00B50821" w:rsidRDefault="00083F3B" w:rsidP="00D21F8E">
            <w:pPr>
              <w:jc w:val="right"/>
              <w:rPr>
                <w:rFonts w:ascii="Arial Narrow" w:hAnsi="Arial Narrow" w:cs="Calibri"/>
                <w:b/>
                <w:sz w:val="11"/>
                <w:szCs w:val="11"/>
              </w:rPr>
            </w:pPr>
            <w:r w:rsidRPr="00B50821">
              <w:rPr>
                <w:rFonts w:ascii="Arial Narrow" w:hAnsi="Arial Narrow" w:cs="Calibri"/>
                <w:b/>
                <w:sz w:val="11"/>
                <w:szCs w:val="11"/>
              </w:rPr>
              <w:t>-10,2%</w:t>
            </w:r>
          </w:p>
        </w:tc>
      </w:tr>
      <w:tr w:rsidR="00083F3B" w:rsidRPr="00DF2925" w14:paraId="78740F64" w14:textId="77777777" w:rsidTr="00D21F8E">
        <w:trPr>
          <w:trHeight w:val="285"/>
        </w:trPr>
        <w:tc>
          <w:tcPr>
            <w:tcW w:w="672" w:type="pct"/>
            <w:shd w:val="clear" w:color="auto" w:fill="auto"/>
            <w:vAlign w:val="bottom"/>
            <w:hideMark/>
          </w:tcPr>
          <w:p w14:paraId="24A4689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Régimen Subsidiado</w:t>
            </w:r>
          </w:p>
        </w:tc>
        <w:tc>
          <w:tcPr>
            <w:tcW w:w="483" w:type="pct"/>
            <w:shd w:val="clear" w:color="auto" w:fill="auto"/>
            <w:vAlign w:val="bottom"/>
            <w:hideMark/>
          </w:tcPr>
          <w:p w14:paraId="524D16A3"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53.889.331.463 </w:t>
            </w:r>
          </w:p>
        </w:tc>
        <w:tc>
          <w:tcPr>
            <w:tcW w:w="483" w:type="pct"/>
            <w:shd w:val="clear" w:color="auto" w:fill="auto"/>
            <w:vAlign w:val="bottom"/>
            <w:hideMark/>
          </w:tcPr>
          <w:p w14:paraId="726A446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45.081.142.430 </w:t>
            </w:r>
          </w:p>
        </w:tc>
        <w:tc>
          <w:tcPr>
            <w:tcW w:w="483" w:type="pct"/>
            <w:shd w:val="clear" w:color="auto" w:fill="auto"/>
            <w:vAlign w:val="bottom"/>
            <w:hideMark/>
          </w:tcPr>
          <w:p w14:paraId="71CE1CE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42.930.793.033 </w:t>
            </w:r>
          </w:p>
        </w:tc>
        <w:tc>
          <w:tcPr>
            <w:tcW w:w="483" w:type="pct"/>
            <w:shd w:val="clear" w:color="auto" w:fill="auto"/>
            <w:vAlign w:val="bottom"/>
            <w:hideMark/>
          </w:tcPr>
          <w:p w14:paraId="0B3861EE"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29.127.321.207 </w:t>
            </w:r>
          </w:p>
        </w:tc>
        <w:tc>
          <w:tcPr>
            <w:tcW w:w="483" w:type="pct"/>
            <w:shd w:val="clear" w:color="auto" w:fill="auto"/>
            <w:vAlign w:val="bottom"/>
            <w:hideMark/>
          </w:tcPr>
          <w:p w14:paraId="0D1192FF"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42.137.284.463 </w:t>
            </w:r>
          </w:p>
        </w:tc>
        <w:tc>
          <w:tcPr>
            <w:tcW w:w="483" w:type="pct"/>
            <w:shd w:val="clear" w:color="auto" w:fill="auto"/>
            <w:vAlign w:val="bottom"/>
            <w:hideMark/>
          </w:tcPr>
          <w:p w14:paraId="76410891"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23.495.646.022 </w:t>
            </w:r>
          </w:p>
        </w:tc>
        <w:tc>
          <w:tcPr>
            <w:tcW w:w="745" w:type="pct"/>
            <w:shd w:val="clear" w:color="auto" w:fill="auto"/>
            <w:vAlign w:val="bottom"/>
            <w:hideMark/>
          </w:tcPr>
          <w:p w14:paraId="37F28AE7"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42.633.174.519,20 </w:t>
            </w:r>
          </w:p>
        </w:tc>
        <w:tc>
          <w:tcPr>
            <w:tcW w:w="684" w:type="pct"/>
            <w:shd w:val="clear" w:color="auto" w:fill="auto"/>
            <w:vAlign w:val="bottom"/>
            <w:hideMark/>
          </w:tcPr>
          <w:p w14:paraId="6EC78CDE"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-21,8%</w:t>
            </w:r>
          </w:p>
        </w:tc>
      </w:tr>
      <w:tr w:rsidR="00083F3B" w:rsidRPr="00DF2925" w14:paraId="47AD2B00" w14:textId="77777777" w:rsidTr="00D21F8E">
        <w:trPr>
          <w:trHeight w:val="285"/>
        </w:trPr>
        <w:tc>
          <w:tcPr>
            <w:tcW w:w="672" w:type="pct"/>
            <w:shd w:val="clear" w:color="auto" w:fill="auto"/>
            <w:vAlign w:val="bottom"/>
            <w:hideMark/>
          </w:tcPr>
          <w:p w14:paraId="177F5B27"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Régimen Contributivo</w:t>
            </w:r>
          </w:p>
        </w:tc>
        <w:tc>
          <w:tcPr>
            <w:tcW w:w="483" w:type="pct"/>
            <w:shd w:val="clear" w:color="auto" w:fill="auto"/>
            <w:vAlign w:val="bottom"/>
            <w:hideMark/>
          </w:tcPr>
          <w:p w14:paraId="0BD8A95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1.700.122.769 </w:t>
            </w:r>
          </w:p>
        </w:tc>
        <w:tc>
          <w:tcPr>
            <w:tcW w:w="483" w:type="pct"/>
            <w:shd w:val="clear" w:color="auto" w:fill="auto"/>
            <w:vAlign w:val="bottom"/>
            <w:hideMark/>
          </w:tcPr>
          <w:p w14:paraId="11E4E44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1.193.330.116 </w:t>
            </w:r>
          </w:p>
        </w:tc>
        <w:tc>
          <w:tcPr>
            <w:tcW w:w="483" w:type="pct"/>
            <w:shd w:val="clear" w:color="auto" w:fill="auto"/>
            <w:vAlign w:val="bottom"/>
            <w:hideMark/>
          </w:tcPr>
          <w:p w14:paraId="1515DBFF"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1.924.508.918 </w:t>
            </w:r>
          </w:p>
        </w:tc>
        <w:tc>
          <w:tcPr>
            <w:tcW w:w="483" w:type="pct"/>
            <w:shd w:val="clear" w:color="auto" w:fill="auto"/>
            <w:vAlign w:val="bottom"/>
            <w:hideMark/>
          </w:tcPr>
          <w:p w14:paraId="02A5909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2.325.377.069 </w:t>
            </w:r>
          </w:p>
        </w:tc>
        <w:tc>
          <w:tcPr>
            <w:tcW w:w="483" w:type="pct"/>
            <w:shd w:val="clear" w:color="auto" w:fill="auto"/>
            <w:vAlign w:val="bottom"/>
            <w:hideMark/>
          </w:tcPr>
          <w:p w14:paraId="24A7D6B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4.052.766.635 </w:t>
            </w:r>
          </w:p>
        </w:tc>
        <w:tc>
          <w:tcPr>
            <w:tcW w:w="483" w:type="pct"/>
            <w:shd w:val="clear" w:color="auto" w:fill="auto"/>
            <w:vAlign w:val="bottom"/>
            <w:hideMark/>
          </w:tcPr>
          <w:p w14:paraId="55E5856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1.331.379.493 </w:t>
            </w:r>
          </w:p>
        </w:tc>
        <w:tc>
          <w:tcPr>
            <w:tcW w:w="745" w:type="pct"/>
            <w:shd w:val="clear" w:color="auto" w:fill="auto"/>
            <w:vAlign w:val="bottom"/>
            <w:hideMark/>
          </w:tcPr>
          <w:p w14:paraId="613C67A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2.239.221.101,40 </w:t>
            </w:r>
          </w:p>
        </w:tc>
        <w:tc>
          <w:tcPr>
            <w:tcW w:w="684" w:type="pct"/>
            <w:shd w:val="clear" w:color="auto" w:fill="auto"/>
            <w:vAlign w:val="bottom"/>
            <w:hideMark/>
          </w:tcPr>
          <w:p w14:paraId="6560A52A"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138,4%</w:t>
            </w:r>
          </w:p>
        </w:tc>
      </w:tr>
      <w:tr w:rsidR="00083F3B" w:rsidRPr="00DF2925" w14:paraId="56359C9E" w14:textId="77777777" w:rsidTr="00D21F8E">
        <w:trPr>
          <w:trHeight w:val="285"/>
        </w:trPr>
        <w:tc>
          <w:tcPr>
            <w:tcW w:w="672" w:type="pct"/>
            <w:shd w:val="clear" w:color="auto" w:fill="auto"/>
            <w:vAlign w:val="bottom"/>
            <w:hideMark/>
          </w:tcPr>
          <w:p w14:paraId="59578AA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Municipios - PPNA y NO POS</w:t>
            </w:r>
          </w:p>
        </w:tc>
        <w:tc>
          <w:tcPr>
            <w:tcW w:w="483" w:type="pct"/>
            <w:shd w:val="clear" w:color="auto" w:fill="auto"/>
            <w:vAlign w:val="bottom"/>
            <w:hideMark/>
          </w:tcPr>
          <w:p w14:paraId="0E6FC30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3.825.432.364 </w:t>
            </w:r>
          </w:p>
        </w:tc>
        <w:tc>
          <w:tcPr>
            <w:tcW w:w="483" w:type="pct"/>
            <w:shd w:val="clear" w:color="auto" w:fill="auto"/>
            <w:vAlign w:val="bottom"/>
            <w:hideMark/>
          </w:tcPr>
          <w:p w14:paraId="70989AA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5.796.106.768 </w:t>
            </w:r>
          </w:p>
        </w:tc>
        <w:tc>
          <w:tcPr>
            <w:tcW w:w="483" w:type="pct"/>
            <w:shd w:val="clear" w:color="auto" w:fill="auto"/>
            <w:vAlign w:val="bottom"/>
            <w:hideMark/>
          </w:tcPr>
          <w:p w14:paraId="2972200F"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7.814.835.874 </w:t>
            </w:r>
          </w:p>
        </w:tc>
        <w:tc>
          <w:tcPr>
            <w:tcW w:w="483" w:type="pct"/>
            <w:shd w:val="clear" w:color="auto" w:fill="auto"/>
            <w:vAlign w:val="bottom"/>
            <w:hideMark/>
          </w:tcPr>
          <w:p w14:paraId="1A44B133"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5.249.237.811 </w:t>
            </w:r>
          </w:p>
        </w:tc>
        <w:tc>
          <w:tcPr>
            <w:tcW w:w="483" w:type="pct"/>
            <w:shd w:val="clear" w:color="auto" w:fill="auto"/>
            <w:vAlign w:val="bottom"/>
            <w:hideMark/>
          </w:tcPr>
          <w:p w14:paraId="584EAB8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5.802.199.633 </w:t>
            </w:r>
          </w:p>
        </w:tc>
        <w:tc>
          <w:tcPr>
            <w:tcW w:w="483" w:type="pct"/>
            <w:shd w:val="clear" w:color="auto" w:fill="auto"/>
            <w:vAlign w:val="bottom"/>
            <w:hideMark/>
          </w:tcPr>
          <w:p w14:paraId="5D16FDC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2.678.820.207 </w:t>
            </w:r>
          </w:p>
        </w:tc>
        <w:tc>
          <w:tcPr>
            <w:tcW w:w="745" w:type="pct"/>
            <w:shd w:val="clear" w:color="auto" w:fill="auto"/>
            <w:vAlign w:val="bottom"/>
            <w:hideMark/>
          </w:tcPr>
          <w:p w14:paraId="5612D42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5.697.562.490,00 </w:t>
            </w:r>
          </w:p>
        </w:tc>
        <w:tc>
          <w:tcPr>
            <w:tcW w:w="684" w:type="pct"/>
            <w:shd w:val="clear" w:color="auto" w:fill="auto"/>
            <w:vAlign w:val="bottom"/>
            <w:hideMark/>
          </w:tcPr>
          <w:p w14:paraId="2B617E43"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51,7%</w:t>
            </w:r>
          </w:p>
        </w:tc>
      </w:tr>
      <w:tr w:rsidR="00083F3B" w:rsidRPr="00DF2925" w14:paraId="5F31D3AA" w14:textId="77777777" w:rsidTr="00D21F8E">
        <w:trPr>
          <w:trHeight w:val="285"/>
        </w:trPr>
        <w:tc>
          <w:tcPr>
            <w:tcW w:w="672" w:type="pct"/>
            <w:shd w:val="clear" w:color="auto" w:fill="auto"/>
            <w:vAlign w:val="bottom"/>
            <w:hideMark/>
          </w:tcPr>
          <w:p w14:paraId="61C62FCA"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SOAT - Accidentes de Tránsito Cías de Seguros</w:t>
            </w:r>
          </w:p>
        </w:tc>
        <w:tc>
          <w:tcPr>
            <w:tcW w:w="483" w:type="pct"/>
            <w:shd w:val="clear" w:color="auto" w:fill="auto"/>
            <w:vAlign w:val="bottom"/>
            <w:hideMark/>
          </w:tcPr>
          <w:p w14:paraId="0B2442C9"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811.116.363 </w:t>
            </w:r>
          </w:p>
        </w:tc>
        <w:tc>
          <w:tcPr>
            <w:tcW w:w="483" w:type="pct"/>
            <w:shd w:val="clear" w:color="auto" w:fill="auto"/>
            <w:vAlign w:val="bottom"/>
            <w:hideMark/>
          </w:tcPr>
          <w:p w14:paraId="0922C9C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711.969.845 </w:t>
            </w:r>
          </w:p>
        </w:tc>
        <w:tc>
          <w:tcPr>
            <w:tcW w:w="483" w:type="pct"/>
            <w:shd w:val="clear" w:color="auto" w:fill="auto"/>
            <w:vAlign w:val="bottom"/>
            <w:hideMark/>
          </w:tcPr>
          <w:p w14:paraId="16A47A7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1.143.925.725 </w:t>
            </w:r>
          </w:p>
        </w:tc>
        <w:tc>
          <w:tcPr>
            <w:tcW w:w="483" w:type="pct"/>
            <w:shd w:val="clear" w:color="auto" w:fill="auto"/>
            <w:vAlign w:val="bottom"/>
            <w:hideMark/>
          </w:tcPr>
          <w:p w14:paraId="3EFAFB8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752.150.517 </w:t>
            </w:r>
          </w:p>
        </w:tc>
        <w:tc>
          <w:tcPr>
            <w:tcW w:w="483" w:type="pct"/>
            <w:shd w:val="clear" w:color="auto" w:fill="auto"/>
            <w:vAlign w:val="bottom"/>
            <w:hideMark/>
          </w:tcPr>
          <w:p w14:paraId="3D902AC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2.469.932.502 </w:t>
            </w:r>
          </w:p>
        </w:tc>
        <w:tc>
          <w:tcPr>
            <w:tcW w:w="483" w:type="pct"/>
            <w:shd w:val="clear" w:color="auto" w:fill="auto"/>
            <w:vAlign w:val="bottom"/>
            <w:hideMark/>
          </w:tcPr>
          <w:p w14:paraId="5EC61219"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1.830.993.534 </w:t>
            </w:r>
          </w:p>
        </w:tc>
        <w:tc>
          <w:tcPr>
            <w:tcW w:w="745" w:type="pct"/>
            <w:shd w:val="clear" w:color="auto" w:fill="auto"/>
            <w:vAlign w:val="bottom"/>
            <w:hideMark/>
          </w:tcPr>
          <w:p w14:paraId="6FB121F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1.177.818.990,40 </w:t>
            </w:r>
          </w:p>
        </w:tc>
        <w:tc>
          <w:tcPr>
            <w:tcW w:w="684" w:type="pct"/>
            <w:shd w:val="clear" w:color="auto" w:fill="auto"/>
            <w:vAlign w:val="bottom"/>
            <w:hideMark/>
          </w:tcPr>
          <w:p w14:paraId="79702B16"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204,5%</w:t>
            </w:r>
          </w:p>
        </w:tc>
      </w:tr>
      <w:tr w:rsidR="00083F3B" w:rsidRPr="00DF2925" w14:paraId="46DB0077" w14:textId="77777777" w:rsidTr="00D21F8E">
        <w:trPr>
          <w:trHeight w:val="285"/>
        </w:trPr>
        <w:tc>
          <w:tcPr>
            <w:tcW w:w="672" w:type="pct"/>
            <w:shd w:val="clear" w:color="auto" w:fill="auto"/>
            <w:vAlign w:val="bottom"/>
            <w:hideMark/>
          </w:tcPr>
          <w:p w14:paraId="1592178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FOSYGA- ECAT Accidentes de Tránsito</w:t>
            </w:r>
          </w:p>
        </w:tc>
        <w:tc>
          <w:tcPr>
            <w:tcW w:w="483" w:type="pct"/>
            <w:shd w:val="clear" w:color="auto" w:fill="auto"/>
            <w:vAlign w:val="bottom"/>
            <w:hideMark/>
          </w:tcPr>
          <w:p w14:paraId="209D1F5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46C7EDC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7EFA96DA"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76.794.164 </w:t>
            </w:r>
          </w:p>
        </w:tc>
        <w:tc>
          <w:tcPr>
            <w:tcW w:w="483" w:type="pct"/>
            <w:shd w:val="clear" w:color="auto" w:fill="auto"/>
            <w:vAlign w:val="bottom"/>
            <w:hideMark/>
          </w:tcPr>
          <w:p w14:paraId="6E7A310A"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85.031.856 </w:t>
            </w:r>
          </w:p>
        </w:tc>
        <w:tc>
          <w:tcPr>
            <w:tcW w:w="483" w:type="pct"/>
            <w:shd w:val="clear" w:color="auto" w:fill="auto"/>
            <w:vAlign w:val="bottom"/>
            <w:hideMark/>
          </w:tcPr>
          <w:p w14:paraId="60B8329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99.423.016 </w:t>
            </w:r>
          </w:p>
        </w:tc>
        <w:tc>
          <w:tcPr>
            <w:tcW w:w="483" w:type="pct"/>
            <w:shd w:val="clear" w:color="auto" w:fill="auto"/>
            <w:vAlign w:val="bottom"/>
            <w:hideMark/>
          </w:tcPr>
          <w:p w14:paraId="157A6CC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26.666.664 </w:t>
            </w:r>
          </w:p>
        </w:tc>
        <w:tc>
          <w:tcPr>
            <w:tcW w:w="745" w:type="pct"/>
            <w:shd w:val="clear" w:color="auto" w:fill="auto"/>
            <w:vAlign w:val="bottom"/>
            <w:hideMark/>
          </w:tcPr>
          <w:p w14:paraId="14AAF90A"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52.249.807,20 </w:t>
            </w:r>
          </w:p>
        </w:tc>
        <w:tc>
          <w:tcPr>
            <w:tcW w:w="684" w:type="pct"/>
            <w:shd w:val="clear" w:color="auto" w:fill="auto"/>
            <w:vAlign w:val="bottom"/>
            <w:hideMark/>
          </w:tcPr>
          <w:p w14:paraId="7E20AEB3"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0,0%</w:t>
            </w:r>
          </w:p>
        </w:tc>
      </w:tr>
      <w:tr w:rsidR="00083F3B" w:rsidRPr="00DF2925" w14:paraId="5B850044" w14:textId="77777777" w:rsidTr="00D21F8E">
        <w:trPr>
          <w:trHeight w:val="285"/>
        </w:trPr>
        <w:tc>
          <w:tcPr>
            <w:tcW w:w="672" w:type="pct"/>
            <w:shd w:val="clear" w:color="auto" w:fill="auto"/>
            <w:vAlign w:val="bottom"/>
            <w:hideMark/>
          </w:tcPr>
          <w:p w14:paraId="5AAD9D63"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Otras ventas de servicios de salud- COVID</w:t>
            </w:r>
          </w:p>
        </w:tc>
        <w:tc>
          <w:tcPr>
            <w:tcW w:w="483" w:type="pct"/>
            <w:shd w:val="clear" w:color="auto" w:fill="auto"/>
            <w:vAlign w:val="bottom"/>
            <w:hideMark/>
          </w:tcPr>
          <w:p w14:paraId="517BB5B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11F7ADD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65D3C719"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0889EF5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2EAE92C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483" w:type="pct"/>
            <w:shd w:val="clear" w:color="auto" w:fill="auto"/>
            <w:vAlign w:val="bottom"/>
            <w:hideMark/>
          </w:tcPr>
          <w:p w14:paraId="7A409C8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237.061.661 </w:t>
            </w:r>
          </w:p>
        </w:tc>
        <w:tc>
          <w:tcPr>
            <w:tcW w:w="745" w:type="pct"/>
            <w:shd w:val="clear" w:color="auto" w:fill="auto"/>
            <w:vAlign w:val="bottom"/>
            <w:hideMark/>
          </w:tcPr>
          <w:p w14:paraId="1BC2AE0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   </w:t>
            </w:r>
          </w:p>
        </w:tc>
        <w:tc>
          <w:tcPr>
            <w:tcW w:w="684" w:type="pct"/>
            <w:shd w:val="clear" w:color="auto" w:fill="auto"/>
            <w:vAlign w:val="bottom"/>
            <w:hideMark/>
          </w:tcPr>
          <w:p w14:paraId="169B3676"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0,0%</w:t>
            </w:r>
          </w:p>
        </w:tc>
      </w:tr>
      <w:tr w:rsidR="00083F3B" w:rsidRPr="00DF2925" w14:paraId="4C520AE0" w14:textId="77777777" w:rsidTr="00D21F8E">
        <w:trPr>
          <w:trHeight w:val="285"/>
        </w:trPr>
        <w:tc>
          <w:tcPr>
            <w:tcW w:w="672" w:type="pct"/>
            <w:shd w:val="clear" w:color="auto" w:fill="auto"/>
            <w:vAlign w:val="bottom"/>
            <w:hideMark/>
          </w:tcPr>
          <w:p w14:paraId="186821C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IPS Privadas</w:t>
            </w:r>
          </w:p>
        </w:tc>
        <w:tc>
          <w:tcPr>
            <w:tcW w:w="483" w:type="pct"/>
            <w:shd w:val="clear" w:color="auto" w:fill="auto"/>
            <w:vAlign w:val="bottom"/>
            <w:hideMark/>
          </w:tcPr>
          <w:p w14:paraId="6DE46013"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1.070.525.364 </w:t>
            </w:r>
          </w:p>
        </w:tc>
        <w:tc>
          <w:tcPr>
            <w:tcW w:w="483" w:type="pct"/>
            <w:shd w:val="clear" w:color="auto" w:fill="auto"/>
            <w:vAlign w:val="bottom"/>
            <w:hideMark/>
          </w:tcPr>
          <w:p w14:paraId="6D46AD1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690.714.642 </w:t>
            </w:r>
          </w:p>
        </w:tc>
        <w:tc>
          <w:tcPr>
            <w:tcW w:w="483" w:type="pct"/>
            <w:shd w:val="clear" w:color="auto" w:fill="auto"/>
            <w:vAlign w:val="bottom"/>
            <w:hideMark/>
          </w:tcPr>
          <w:p w14:paraId="4B6C273F"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608.501.054 </w:t>
            </w:r>
          </w:p>
        </w:tc>
        <w:tc>
          <w:tcPr>
            <w:tcW w:w="483" w:type="pct"/>
            <w:shd w:val="clear" w:color="auto" w:fill="auto"/>
            <w:vAlign w:val="bottom"/>
            <w:hideMark/>
          </w:tcPr>
          <w:p w14:paraId="0F2A8384"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602.925.653 </w:t>
            </w:r>
          </w:p>
        </w:tc>
        <w:tc>
          <w:tcPr>
            <w:tcW w:w="483" w:type="pct"/>
            <w:shd w:val="clear" w:color="auto" w:fill="auto"/>
            <w:vAlign w:val="bottom"/>
            <w:hideMark/>
          </w:tcPr>
          <w:p w14:paraId="6D041A7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617.210.108 </w:t>
            </w:r>
          </w:p>
        </w:tc>
        <w:tc>
          <w:tcPr>
            <w:tcW w:w="483" w:type="pct"/>
            <w:shd w:val="clear" w:color="auto" w:fill="auto"/>
            <w:vAlign w:val="bottom"/>
            <w:hideMark/>
          </w:tcPr>
          <w:p w14:paraId="517769C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190.025.861 </w:t>
            </w:r>
          </w:p>
        </w:tc>
        <w:tc>
          <w:tcPr>
            <w:tcW w:w="745" w:type="pct"/>
            <w:shd w:val="clear" w:color="auto" w:fill="auto"/>
            <w:vAlign w:val="bottom"/>
            <w:hideMark/>
          </w:tcPr>
          <w:p w14:paraId="6D227D9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717.975.364,20 </w:t>
            </w:r>
          </w:p>
        </w:tc>
        <w:tc>
          <w:tcPr>
            <w:tcW w:w="684" w:type="pct"/>
            <w:shd w:val="clear" w:color="auto" w:fill="auto"/>
            <w:vAlign w:val="bottom"/>
            <w:hideMark/>
          </w:tcPr>
          <w:p w14:paraId="5F39ED50"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-42,3%</w:t>
            </w:r>
          </w:p>
        </w:tc>
      </w:tr>
      <w:tr w:rsidR="00083F3B" w:rsidRPr="00DF2925" w14:paraId="3D368F36" w14:textId="77777777" w:rsidTr="00D21F8E">
        <w:trPr>
          <w:trHeight w:val="285"/>
        </w:trPr>
        <w:tc>
          <w:tcPr>
            <w:tcW w:w="672" w:type="pct"/>
            <w:shd w:val="clear" w:color="auto" w:fill="auto"/>
            <w:vAlign w:val="bottom"/>
            <w:hideMark/>
          </w:tcPr>
          <w:p w14:paraId="02781409"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Régimen Especial</w:t>
            </w:r>
          </w:p>
        </w:tc>
        <w:tc>
          <w:tcPr>
            <w:tcW w:w="483" w:type="pct"/>
            <w:shd w:val="clear" w:color="auto" w:fill="auto"/>
            <w:vAlign w:val="bottom"/>
            <w:hideMark/>
          </w:tcPr>
          <w:p w14:paraId="53A55CE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23.406.950 </w:t>
            </w:r>
          </w:p>
        </w:tc>
        <w:tc>
          <w:tcPr>
            <w:tcW w:w="483" w:type="pct"/>
            <w:shd w:val="clear" w:color="auto" w:fill="auto"/>
            <w:vAlign w:val="bottom"/>
            <w:hideMark/>
          </w:tcPr>
          <w:p w14:paraId="09E92C1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140.100.077 </w:t>
            </w:r>
          </w:p>
        </w:tc>
        <w:tc>
          <w:tcPr>
            <w:tcW w:w="483" w:type="pct"/>
            <w:shd w:val="clear" w:color="auto" w:fill="auto"/>
            <w:vAlign w:val="bottom"/>
            <w:hideMark/>
          </w:tcPr>
          <w:p w14:paraId="514E0F21"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47.523.645 </w:t>
            </w:r>
          </w:p>
        </w:tc>
        <w:tc>
          <w:tcPr>
            <w:tcW w:w="483" w:type="pct"/>
            <w:shd w:val="clear" w:color="auto" w:fill="auto"/>
            <w:vAlign w:val="bottom"/>
            <w:hideMark/>
          </w:tcPr>
          <w:p w14:paraId="3AA7407A"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229.767.993 </w:t>
            </w:r>
          </w:p>
        </w:tc>
        <w:tc>
          <w:tcPr>
            <w:tcW w:w="483" w:type="pct"/>
            <w:shd w:val="clear" w:color="auto" w:fill="auto"/>
            <w:vAlign w:val="bottom"/>
            <w:hideMark/>
          </w:tcPr>
          <w:p w14:paraId="3D6159D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196.357.961 </w:t>
            </w:r>
          </w:p>
        </w:tc>
        <w:tc>
          <w:tcPr>
            <w:tcW w:w="483" w:type="pct"/>
            <w:shd w:val="clear" w:color="auto" w:fill="auto"/>
            <w:vAlign w:val="bottom"/>
            <w:hideMark/>
          </w:tcPr>
          <w:p w14:paraId="5AC07EE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216.453.636 </w:t>
            </w:r>
          </w:p>
        </w:tc>
        <w:tc>
          <w:tcPr>
            <w:tcW w:w="745" w:type="pct"/>
            <w:shd w:val="clear" w:color="auto" w:fill="auto"/>
            <w:vAlign w:val="bottom"/>
            <w:hideMark/>
          </w:tcPr>
          <w:p w14:paraId="25D1FA34"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127.431.325,20 </w:t>
            </w:r>
          </w:p>
        </w:tc>
        <w:tc>
          <w:tcPr>
            <w:tcW w:w="684" w:type="pct"/>
            <w:shd w:val="clear" w:color="auto" w:fill="auto"/>
            <w:vAlign w:val="bottom"/>
            <w:hideMark/>
          </w:tcPr>
          <w:p w14:paraId="037867E6"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738,9%</w:t>
            </w:r>
          </w:p>
        </w:tc>
      </w:tr>
      <w:tr w:rsidR="00083F3B" w:rsidRPr="00DF2925" w14:paraId="3C0F2268" w14:textId="77777777" w:rsidTr="00D21F8E">
        <w:trPr>
          <w:trHeight w:val="285"/>
        </w:trPr>
        <w:tc>
          <w:tcPr>
            <w:tcW w:w="672" w:type="pct"/>
            <w:shd w:val="clear" w:color="auto" w:fill="auto"/>
            <w:vAlign w:val="bottom"/>
            <w:hideMark/>
          </w:tcPr>
          <w:p w14:paraId="7120EE58"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Administradoras de Riesgos Laborales</w:t>
            </w:r>
          </w:p>
        </w:tc>
        <w:tc>
          <w:tcPr>
            <w:tcW w:w="483" w:type="pct"/>
            <w:shd w:val="clear" w:color="auto" w:fill="auto"/>
            <w:vAlign w:val="bottom"/>
            <w:hideMark/>
          </w:tcPr>
          <w:p w14:paraId="17649D1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10.807.716 </w:t>
            </w:r>
          </w:p>
        </w:tc>
        <w:tc>
          <w:tcPr>
            <w:tcW w:w="483" w:type="pct"/>
            <w:shd w:val="clear" w:color="auto" w:fill="auto"/>
            <w:vAlign w:val="bottom"/>
            <w:hideMark/>
          </w:tcPr>
          <w:p w14:paraId="09EBE77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21.484.553 </w:t>
            </w:r>
          </w:p>
        </w:tc>
        <w:tc>
          <w:tcPr>
            <w:tcW w:w="483" w:type="pct"/>
            <w:shd w:val="clear" w:color="auto" w:fill="auto"/>
            <w:vAlign w:val="bottom"/>
            <w:hideMark/>
          </w:tcPr>
          <w:p w14:paraId="3A1B3464"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5.400.111 </w:t>
            </w:r>
          </w:p>
        </w:tc>
        <w:tc>
          <w:tcPr>
            <w:tcW w:w="483" w:type="pct"/>
            <w:shd w:val="clear" w:color="auto" w:fill="auto"/>
            <w:vAlign w:val="bottom"/>
            <w:hideMark/>
          </w:tcPr>
          <w:p w14:paraId="40B5C5B5"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54.918.049 </w:t>
            </w:r>
          </w:p>
        </w:tc>
        <w:tc>
          <w:tcPr>
            <w:tcW w:w="483" w:type="pct"/>
            <w:shd w:val="clear" w:color="auto" w:fill="auto"/>
            <w:vAlign w:val="bottom"/>
            <w:hideMark/>
          </w:tcPr>
          <w:p w14:paraId="186E8161"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14.331.235 </w:t>
            </w:r>
          </w:p>
        </w:tc>
        <w:tc>
          <w:tcPr>
            <w:tcW w:w="483" w:type="pct"/>
            <w:shd w:val="clear" w:color="auto" w:fill="auto"/>
            <w:vAlign w:val="bottom"/>
            <w:hideMark/>
          </w:tcPr>
          <w:p w14:paraId="62662AC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23.231.436 </w:t>
            </w:r>
          </w:p>
        </w:tc>
        <w:tc>
          <w:tcPr>
            <w:tcW w:w="745" w:type="pct"/>
            <w:shd w:val="clear" w:color="auto" w:fill="auto"/>
            <w:vAlign w:val="bottom"/>
            <w:hideMark/>
          </w:tcPr>
          <w:p w14:paraId="0484B5A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21.388.332,80 </w:t>
            </w:r>
          </w:p>
        </w:tc>
        <w:tc>
          <w:tcPr>
            <w:tcW w:w="684" w:type="pct"/>
            <w:shd w:val="clear" w:color="auto" w:fill="auto"/>
            <w:vAlign w:val="bottom"/>
            <w:hideMark/>
          </w:tcPr>
          <w:p w14:paraId="723A27A0"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32,6%</w:t>
            </w:r>
          </w:p>
        </w:tc>
      </w:tr>
      <w:tr w:rsidR="00083F3B" w:rsidRPr="00DF2925" w14:paraId="7F837232" w14:textId="77777777" w:rsidTr="00D21F8E">
        <w:trPr>
          <w:trHeight w:val="285"/>
        </w:trPr>
        <w:tc>
          <w:tcPr>
            <w:tcW w:w="672" w:type="pct"/>
            <w:shd w:val="clear" w:color="auto" w:fill="auto"/>
            <w:vAlign w:val="bottom"/>
            <w:hideMark/>
          </w:tcPr>
          <w:p w14:paraId="2BA7BE3C"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Cuota de recuperación</w:t>
            </w:r>
          </w:p>
        </w:tc>
        <w:tc>
          <w:tcPr>
            <w:tcW w:w="483" w:type="pct"/>
            <w:shd w:val="clear" w:color="auto" w:fill="auto"/>
            <w:vAlign w:val="bottom"/>
            <w:hideMark/>
          </w:tcPr>
          <w:p w14:paraId="5D39BE17"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114.119.508 </w:t>
            </w:r>
          </w:p>
        </w:tc>
        <w:tc>
          <w:tcPr>
            <w:tcW w:w="483" w:type="pct"/>
            <w:shd w:val="clear" w:color="auto" w:fill="auto"/>
            <w:vAlign w:val="bottom"/>
            <w:hideMark/>
          </w:tcPr>
          <w:p w14:paraId="0B3E5E5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83.903.872 </w:t>
            </w:r>
          </w:p>
        </w:tc>
        <w:tc>
          <w:tcPr>
            <w:tcW w:w="483" w:type="pct"/>
            <w:shd w:val="clear" w:color="auto" w:fill="auto"/>
            <w:vAlign w:val="bottom"/>
            <w:hideMark/>
          </w:tcPr>
          <w:p w14:paraId="72B5C4E2"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51.540.526 </w:t>
            </w:r>
          </w:p>
        </w:tc>
        <w:tc>
          <w:tcPr>
            <w:tcW w:w="483" w:type="pct"/>
            <w:shd w:val="clear" w:color="auto" w:fill="auto"/>
            <w:vAlign w:val="bottom"/>
            <w:hideMark/>
          </w:tcPr>
          <w:p w14:paraId="424F026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22.222.324 </w:t>
            </w:r>
          </w:p>
        </w:tc>
        <w:tc>
          <w:tcPr>
            <w:tcW w:w="483" w:type="pct"/>
            <w:shd w:val="clear" w:color="auto" w:fill="auto"/>
            <w:vAlign w:val="bottom"/>
            <w:hideMark/>
          </w:tcPr>
          <w:p w14:paraId="6C1CA77F"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22.618.498 </w:t>
            </w:r>
          </w:p>
        </w:tc>
        <w:tc>
          <w:tcPr>
            <w:tcW w:w="483" w:type="pct"/>
            <w:shd w:val="clear" w:color="auto" w:fill="auto"/>
            <w:vAlign w:val="bottom"/>
            <w:hideMark/>
          </w:tcPr>
          <w:p w14:paraId="2252B12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w:t>
            </w:r>
          </w:p>
        </w:tc>
        <w:tc>
          <w:tcPr>
            <w:tcW w:w="745" w:type="pct"/>
            <w:shd w:val="clear" w:color="auto" w:fill="auto"/>
            <w:vAlign w:val="bottom"/>
            <w:hideMark/>
          </w:tcPr>
          <w:p w14:paraId="5963862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58.880.945,60 </w:t>
            </w:r>
          </w:p>
        </w:tc>
        <w:tc>
          <w:tcPr>
            <w:tcW w:w="684" w:type="pct"/>
            <w:shd w:val="clear" w:color="auto" w:fill="auto"/>
            <w:vAlign w:val="bottom"/>
            <w:hideMark/>
          </w:tcPr>
          <w:p w14:paraId="5A1F5818"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-80,2%</w:t>
            </w:r>
          </w:p>
        </w:tc>
      </w:tr>
      <w:tr w:rsidR="00083F3B" w:rsidRPr="00DF2925" w14:paraId="4F229FC7" w14:textId="77777777" w:rsidTr="00D21F8E">
        <w:trPr>
          <w:trHeight w:val="285"/>
        </w:trPr>
        <w:tc>
          <w:tcPr>
            <w:tcW w:w="672" w:type="pct"/>
            <w:shd w:val="clear" w:color="auto" w:fill="auto"/>
            <w:vAlign w:val="bottom"/>
            <w:hideMark/>
          </w:tcPr>
          <w:p w14:paraId="70C0F46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Particulares</w:t>
            </w:r>
          </w:p>
        </w:tc>
        <w:tc>
          <w:tcPr>
            <w:tcW w:w="483" w:type="pct"/>
            <w:shd w:val="clear" w:color="auto" w:fill="auto"/>
            <w:vAlign w:val="bottom"/>
            <w:hideMark/>
          </w:tcPr>
          <w:p w14:paraId="356DFB00"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698.853.916 </w:t>
            </w:r>
          </w:p>
        </w:tc>
        <w:tc>
          <w:tcPr>
            <w:tcW w:w="483" w:type="pct"/>
            <w:shd w:val="clear" w:color="auto" w:fill="auto"/>
            <w:vAlign w:val="bottom"/>
            <w:hideMark/>
          </w:tcPr>
          <w:p w14:paraId="5742FD26"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683.385.416 </w:t>
            </w:r>
          </w:p>
        </w:tc>
        <w:tc>
          <w:tcPr>
            <w:tcW w:w="483" w:type="pct"/>
            <w:shd w:val="clear" w:color="auto" w:fill="auto"/>
            <w:vAlign w:val="bottom"/>
            <w:hideMark/>
          </w:tcPr>
          <w:p w14:paraId="3FF685F4"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582.081.767 </w:t>
            </w:r>
          </w:p>
        </w:tc>
        <w:tc>
          <w:tcPr>
            <w:tcW w:w="483" w:type="pct"/>
            <w:shd w:val="clear" w:color="auto" w:fill="auto"/>
            <w:vAlign w:val="bottom"/>
            <w:hideMark/>
          </w:tcPr>
          <w:p w14:paraId="6F7DB1BD"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222.837.844 </w:t>
            </w:r>
          </w:p>
        </w:tc>
        <w:tc>
          <w:tcPr>
            <w:tcW w:w="483" w:type="pct"/>
            <w:shd w:val="clear" w:color="auto" w:fill="auto"/>
            <w:vAlign w:val="bottom"/>
            <w:hideMark/>
          </w:tcPr>
          <w:p w14:paraId="4418802B"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368.339.881 </w:t>
            </w:r>
          </w:p>
        </w:tc>
        <w:tc>
          <w:tcPr>
            <w:tcW w:w="483" w:type="pct"/>
            <w:shd w:val="clear" w:color="auto" w:fill="auto"/>
            <w:vAlign w:val="bottom"/>
            <w:hideMark/>
          </w:tcPr>
          <w:p w14:paraId="7AF9C9A9"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248.595.848 </w:t>
            </w:r>
          </w:p>
        </w:tc>
        <w:tc>
          <w:tcPr>
            <w:tcW w:w="745" w:type="pct"/>
            <w:shd w:val="clear" w:color="auto" w:fill="auto"/>
            <w:vAlign w:val="bottom"/>
            <w:hideMark/>
          </w:tcPr>
          <w:p w14:paraId="5BBA42A4" w14:textId="77777777" w:rsidR="00083F3B" w:rsidRPr="00DF2925" w:rsidRDefault="00083F3B" w:rsidP="00D21F8E">
            <w:pPr>
              <w:rPr>
                <w:rFonts w:ascii="Arial Narrow" w:hAnsi="Arial Narrow" w:cs="Calibri"/>
                <w:color w:val="000000"/>
                <w:sz w:val="11"/>
                <w:szCs w:val="11"/>
              </w:rPr>
            </w:pPr>
            <w:r w:rsidRPr="00DF2925">
              <w:rPr>
                <w:rFonts w:ascii="Arial Narrow" w:hAnsi="Arial Narrow" w:cs="Calibri"/>
                <w:color w:val="000000"/>
                <w:sz w:val="11"/>
                <w:szCs w:val="11"/>
              </w:rPr>
              <w:t xml:space="preserve">                             511.099.764,80 </w:t>
            </w:r>
          </w:p>
        </w:tc>
        <w:tc>
          <w:tcPr>
            <w:tcW w:w="684" w:type="pct"/>
            <w:shd w:val="clear" w:color="auto" w:fill="auto"/>
            <w:vAlign w:val="bottom"/>
            <w:hideMark/>
          </w:tcPr>
          <w:p w14:paraId="139B7D4D" w14:textId="77777777" w:rsidR="00083F3B" w:rsidRPr="00DF2925" w:rsidRDefault="00083F3B" w:rsidP="00D21F8E">
            <w:pPr>
              <w:jc w:val="right"/>
              <w:rPr>
                <w:rFonts w:ascii="Arial Narrow" w:hAnsi="Arial Narrow" w:cs="Calibri"/>
                <w:color w:val="000000"/>
                <w:sz w:val="11"/>
                <w:szCs w:val="11"/>
              </w:rPr>
            </w:pPr>
            <w:r w:rsidRPr="00DF2925">
              <w:rPr>
                <w:rFonts w:ascii="Arial Narrow" w:hAnsi="Arial Narrow" w:cs="Calibri"/>
                <w:color w:val="000000"/>
                <w:sz w:val="11"/>
                <w:szCs w:val="11"/>
              </w:rPr>
              <w:t>-47,3%</w:t>
            </w:r>
          </w:p>
        </w:tc>
      </w:tr>
    </w:tbl>
    <w:p w14:paraId="7E5886F5" w14:textId="77777777" w:rsidR="00083F3B" w:rsidRPr="00712232" w:rsidRDefault="00083F3B" w:rsidP="00083F3B">
      <w:pPr>
        <w:jc w:val="both"/>
        <w:rPr>
          <w:rFonts w:ascii="Arial Narrow" w:hAnsi="Arial Narrow" w:cs="Arial"/>
          <w:sz w:val="16"/>
          <w:szCs w:val="16"/>
          <w:lang w:val="es-MX"/>
        </w:rPr>
      </w:pPr>
      <w:r w:rsidRPr="00712232">
        <w:rPr>
          <w:rFonts w:ascii="Arial Narrow" w:hAnsi="Arial Narrow" w:cs="Arial"/>
          <w:b/>
          <w:bCs/>
          <w:sz w:val="16"/>
          <w:szCs w:val="16"/>
          <w:lang w:val="es-MX"/>
        </w:rPr>
        <w:t>Fuente:</w:t>
      </w:r>
      <w:r w:rsidRPr="00712232">
        <w:rPr>
          <w:rFonts w:ascii="Arial Narrow" w:hAnsi="Arial Narrow" w:cs="Arial"/>
          <w:sz w:val="16"/>
          <w:szCs w:val="16"/>
          <w:lang w:val="es-MX"/>
        </w:rPr>
        <w:t xml:space="preserve"> Ingresos por venta de servicios de salud y recaudo</w:t>
      </w:r>
    </w:p>
    <w:p w14:paraId="0BF996BC" w14:textId="50DFB111" w:rsidR="00697A70" w:rsidRDefault="00697A70" w:rsidP="00CB2075">
      <w:pPr>
        <w:jc w:val="both"/>
        <w:rPr>
          <w:rFonts w:ascii="Arial Narrow" w:hAnsi="Arial Narrow" w:cs="Arial"/>
          <w:lang w:val="es-MX"/>
        </w:rPr>
      </w:pPr>
    </w:p>
    <w:p w14:paraId="3098CBBE" w14:textId="77777777" w:rsidR="000846FA" w:rsidRDefault="000846FA" w:rsidP="00CB2075">
      <w:pPr>
        <w:jc w:val="both"/>
        <w:rPr>
          <w:rFonts w:ascii="Arial Narrow" w:hAnsi="Arial Narrow" w:cs="Arial"/>
          <w:lang w:val="es-MX"/>
        </w:rPr>
      </w:pPr>
    </w:p>
    <w:p w14:paraId="00000009" w14:textId="70CD0772" w:rsidR="000D4655" w:rsidRDefault="00937212" w:rsidP="00937212">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5C658E">
        <w:rPr>
          <w:rFonts w:ascii="Arial Narrow" w:eastAsia="Arial" w:hAnsi="Arial Narrow" w:cs="Arial"/>
          <w:b/>
          <w:bCs/>
          <w:color w:val="000000"/>
        </w:rPr>
        <w:t>RECAUDO POR VENTA DE SERVICIOS DE SALUD 2017 – 2021</w:t>
      </w:r>
    </w:p>
    <w:p w14:paraId="04A38EF0" w14:textId="77777777" w:rsidR="000846FA" w:rsidRPr="005C658E" w:rsidRDefault="000846FA" w:rsidP="000846FA">
      <w:pPr>
        <w:pBdr>
          <w:top w:val="nil"/>
          <w:left w:val="nil"/>
          <w:bottom w:val="nil"/>
          <w:right w:val="nil"/>
          <w:between w:val="nil"/>
        </w:pBdr>
        <w:spacing w:line="276" w:lineRule="auto"/>
        <w:ind w:left="284"/>
        <w:rPr>
          <w:rFonts w:ascii="Arial Narrow" w:eastAsia="Arial" w:hAnsi="Arial Narrow" w:cs="Arial"/>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0"/>
        <w:gridCol w:w="768"/>
        <w:gridCol w:w="768"/>
        <w:gridCol w:w="768"/>
        <w:gridCol w:w="768"/>
        <w:gridCol w:w="768"/>
        <w:gridCol w:w="944"/>
        <w:gridCol w:w="1358"/>
        <w:gridCol w:w="1616"/>
      </w:tblGrid>
      <w:tr w:rsidR="000846FA" w:rsidRPr="002F678F" w14:paraId="59A727A2" w14:textId="77777777" w:rsidTr="000846FA">
        <w:trPr>
          <w:trHeight w:val="300"/>
        </w:trPr>
        <w:tc>
          <w:tcPr>
            <w:tcW w:w="625" w:type="pct"/>
            <w:vMerge w:val="restart"/>
            <w:shd w:val="clear" w:color="auto" w:fill="D9D9D9" w:themeFill="background1" w:themeFillShade="D9"/>
            <w:vAlign w:val="center"/>
            <w:hideMark/>
          </w:tcPr>
          <w:p w14:paraId="72A2AAB5" w14:textId="77777777" w:rsidR="000846FA" w:rsidRPr="000846FA" w:rsidRDefault="000846FA" w:rsidP="00917D46">
            <w:pPr>
              <w:rPr>
                <w:rFonts w:ascii="Arial Narrow" w:hAnsi="Arial Narrow" w:cs="Calibri"/>
                <w:b/>
                <w:sz w:val="20"/>
                <w:szCs w:val="20"/>
              </w:rPr>
            </w:pPr>
            <w:r w:rsidRPr="000846FA">
              <w:rPr>
                <w:rFonts w:ascii="Arial Narrow" w:hAnsi="Arial Narrow" w:cs="Calibri"/>
                <w:b/>
                <w:sz w:val="20"/>
                <w:szCs w:val="20"/>
              </w:rPr>
              <w:t xml:space="preserve">CONCEPTO </w:t>
            </w:r>
          </w:p>
        </w:tc>
        <w:tc>
          <w:tcPr>
            <w:tcW w:w="4375" w:type="pct"/>
            <w:gridSpan w:val="8"/>
            <w:shd w:val="clear" w:color="auto" w:fill="D9D9D9" w:themeFill="background1" w:themeFillShade="D9"/>
            <w:noWrap/>
            <w:vAlign w:val="bottom"/>
            <w:hideMark/>
          </w:tcPr>
          <w:p w14:paraId="657BCE53"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INGRESOS RECAUDADOS</w:t>
            </w:r>
          </w:p>
        </w:tc>
      </w:tr>
      <w:tr w:rsidR="000846FA" w:rsidRPr="002F678F" w14:paraId="1F3AF8C8" w14:textId="77777777" w:rsidTr="000846FA">
        <w:trPr>
          <w:trHeight w:val="285"/>
        </w:trPr>
        <w:tc>
          <w:tcPr>
            <w:tcW w:w="625" w:type="pct"/>
            <w:vMerge/>
            <w:shd w:val="clear" w:color="auto" w:fill="D9D9D9" w:themeFill="background1" w:themeFillShade="D9"/>
            <w:vAlign w:val="center"/>
            <w:hideMark/>
          </w:tcPr>
          <w:p w14:paraId="7CA857C0" w14:textId="77777777" w:rsidR="000846FA" w:rsidRPr="000846FA" w:rsidRDefault="000846FA" w:rsidP="00917D46">
            <w:pPr>
              <w:rPr>
                <w:rFonts w:ascii="Arial Narrow" w:hAnsi="Arial Narrow" w:cs="Calibri"/>
                <w:b/>
                <w:sz w:val="20"/>
                <w:szCs w:val="20"/>
              </w:rPr>
            </w:pPr>
          </w:p>
        </w:tc>
        <w:tc>
          <w:tcPr>
            <w:tcW w:w="470" w:type="pct"/>
            <w:vMerge w:val="restart"/>
            <w:shd w:val="clear" w:color="auto" w:fill="D9D9D9" w:themeFill="background1" w:themeFillShade="D9"/>
            <w:vAlign w:val="center"/>
            <w:hideMark/>
          </w:tcPr>
          <w:p w14:paraId="613B6226"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2017</w:t>
            </w:r>
          </w:p>
        </w:tc>
        <w:tc>
          <w:tcPr>
            <w:tcW w:w="470" w:type="pct"/>
            <w:vMerge w:val="restart"/>
            <w:shd w:val="clear" w:color="auto" w:fill="D9D9D9" w:themeFill="background1" w:themeFillShade="D9"/>
            <w:vAlign w:val="center"/>
            <w:hideMark/>
          </w:tcPr>
          <w:p w14:paraId="3E314052"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2018</w:t>
            </w:r>
          </w:p>
        </w:tc>
        <w:tc>
          <w:tcPr>
            <w:tcW w:w="470" w:type="pct"/>
            <w:vMerge w:val="restart"/>
            <w:shd w:val="clear" w:color="auto" w:fill="D9D9D9" w:themeFill="background1" w:themeFillShade="D9"/>
            <w:vAlign w:val="center"/>
            <w:hideMark/>
          </w:tcPr>
          <w:p w14:paraId="027D4E94"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2019</w:t>
            </w:r>
          </w:p>
        </w:tc>
        <w:tc>
          <w:tcPr>
            <w:tcW w:w="470" w:type="pct"/>
            <w:vMerge w:val="restart"/>
            <w:shd w:val="clear" w:color="auto" w:fill="D9D9D9" w:themeFill="background1" w:themeFillShade="D9"/>
            <w:vAlign w:val="center"/>
            <w:hideMark/>
          </w:tcPr>
          <w:p w14:paraId="1C3C2D81"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2020</w:t>
            </w:r>
          </w:p>
        </w:tc>
        <w:tc>
          <w:tcPr>
            <w:tcW w:w="470" w:type="pct"/>
            <w:vMerge w:val="restart"/>
            <w:shd w:val="clear" w:color="auto" w:fill="D9D9D9" w:themeFill="background1" w:themeFillShade="D9"/>
            <w:vAlign w:val="center"/>
            <w:hideMark/>
          </w:tcPr>
          <w:p w14:paraId="4BAA6802"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2021</w:t>
            </w:r>
          </w:p>
        </w:tc>
        <w:tc>
          <w:tcPr>
            <w:tcW w:w="797" w:type="pct"/>
            <w:vMerge w:val="restart"/>
            <w:shd w:val="clear" w:color="auto" w:fill="D9D9D9" w:themeFill="background1" w:themeFillShade="D9"/>
            <w:vAlign w:val="center"/>
            <w:hideMark/>
          </w:tcPr>
          <w:p w14:paraId="636503C5"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2022</w:t>
            </w:r>
          </w:p>
        </w:tc>
        <w:tc>
          <w:tcPr>
            <w:tcW w:w="1229" w:type="pct"/>
            <w:gridSpan w:val="2"/>
            <w:shd w:val="clear" w:color="auto" w:fill="D9D9D9" w:themeFill="background1" w:themeFillShade="D9"/>
            <w:noWrap/>
            <w:vAlign w:val="bottom"/>
            <w:hideMark/>
          </w:tcPr>
          <w:p w14:paraId="354E7DC0"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VARIACIÓN INGRESO RECAUDADO</w:t>
            </w:r>
          </w:p>
        </w:tc>
      </w:tr>
      <w:tr w:rsidR="000846FA" w:rsidRPr="002F678F" w14:paraId="73B92FAA" w14:textId="77777777" w:rsidTr="000846FA">
        <w:trPr>
          <w:trHeight w:val="585"/>
        </w:trPr>
        <w:tc>
          <w:tcPr>
            <w:tcW w:w="625" w:type="pct"/>
            <w:vMerge/>
            <w:shd w:val="clear" w:color="auto" w:fill="D9D9D9" w:themeFill="background1" w:themeFillShade="D9"/>
            <w:vAlign w:val="center"/>
            <w:hideMark/>
          </w:tcPr>
          <w:p w14:paraId="3466D5D1" w14:textId="77777777" w:rsidR="000846FA" w:rsidRPr="000846FA" w:rsidRDefault="000846FA" w:rsidP="00917D46">
            <w:pPr>
              <w:rPr>
                <w:rFonts w:ascii="Arial Narrow" w:hAnsi="Arial Narrow" w:cs="Calibri"/>
                <w:b/>
                <w:sz w:val="20"/>
                <w:szCs w:val="20"/>
              </w:rPr>
            </w:pPr>
          </w:p>
        </w:tc>
        <w:tc>
          <w:tcPr>
            <w:tcW w:w="470" w:type="pct"/>
            <w:vMerge/>
            <w:shd w:val="clear" w:color="auto" w:fill="D9D9D9" w:themeFill="background1" w:themeFillShade="D9"/>
            <w:vAlign w:val="center"/>
            <w:hideMark/>
          </w:tcPr>
          <w:p w14:paraId="68257F80" w14:textId="77777777" w:rsidR="000846FA" w:rsidRPr="000846FA" w:rsidRDefault="000846FA" w:rsidP="00917D46">
            <w:pPr>
              <w:rPr>
                <w:rFonts w:ascii="Arial Narrow" w:hAnsi="Arial Narrow" w:cs="Calibri"/>
                <w:b/>
                <w:sz w:val="20"/>
                <w:szCs w:val="20"/>
              </w:rPr>
            </w:pPr>
          </w:p>
        </w:tc>
        <w:tc>
          <w:tcPr>
            <w:tcW w:w="470" w:type="pct"/>
            <w:vMerge/>
            <w:shd w:val="clear" w:color="auto" w:fill="D9D9D9" w:themeFill="background1" w:themeFillShade="D9"/>
            <w:vAlign w:val="center"/>
            <w:hideMark/>
          </w:tcPr>
          <w:p w14:paraId="019943C5" w14:textId="77777777" w:rsidR="000846FA" w:rsidRPr="000846FA" w:rsidRDefault="000846FA" w:rsidP="00917D46">
            <w:pPr>
              <w:rPr>
                <w:rFonts w:ascii="Arial Narrow" w:hAnsi="Arial Narrow" w:cs="Calibri"/>
                <w:b/>
                <w:sz w:val="20"/>
                <w:szCs w:val="20"/>
              </w:rPr>
            </w:pPr>
          </w:p>
        </w:tc>
        <w:tc>
          <w:tcPr>
            <w:tcW w:w="470" w:type="pct"/>
            <w:vMerge/>
            <w:shd w:val="clear" w:color="auto" w:fill="D9D9D9" w:themeFill="background1" w:themeFillShade="D9"/>
            <w:vAlign w:val="center"/>
            <w:hideMark/>
          </w:tcPr>
          <w:p w14:paraId="6FC9901D" w14:textId="77777777" w:rsidR="000846FA" w:rsidRPr="000846FA" w:rsidRDefault="000846FA" w:rsidP="00917D46">
            <w:pPr>
              <w:rPr>
                <w:rFonts w:ascii="Arial Narrow" w:hAnsi="Arial Narrow" w:cs="Calibri"/>
                <w:b/>
                <w:sz w:val="20"/>
                <w:szCs w:val="20"/>
              </w:rPr>
            </w:pPr>
          </w:p>
        </w:tc>
        <w:tc>
          <w:tcPr>
            <w:tcW w:w="470" w:type="pct"/>
            <w:vMerge/>
            <w:shd w:val="clear" w:color="auto" w:fill="D9D9D9" w:themeFill="background1" w:themeFillShade="D9"/>
            <w:vAlign w:val="center"/>
            <w:hideMark/>
          </w:tcPr>
          <w:p w14:paraId="22AAA78B" w14:textId="77777777" w:rsidR="000846FA" w:rsidRPr="000846FA" w:rsidRDefault="000846FA" w:rsidP="00917D46">
            <w:pPr>
              <w:rPr>
                <w:rFonts w:ascii="Arial Narrow" w:hAnsi="Arial Narrow" w:cs="Calibri"/>
                <w:b/>
                <w:sz w:val="20"/>
                <w:szCs w:val="20"/>
              </w:rPr>
            </w:pPr>
          </w:p>
        </w:tc>
        <w:tc>
          <w:tcPr>
            <w:tcW w:w="470" w:type="pct"/>
            <w:vMerge/>
            <w:shd w:val="clear" w:color="auto" w:fill="D9D9D9" w:themeFill="background1" w:themeFillShade="D9"/>
            <w:vAlign w:val="center"/>
            <w:hideMark/>
          </w:tcPr>
          <w:p w14:paraId="07EA3A05" w14:textId="77777777" w:rsidR="000846FA" w:rsidRPr="000846FA" w:rsidRDefault="000846FA" w:rsidP="00917D46">
            <w:pPr>
              <w:rPr>
                <w:rFonts w:ascii="Arial Narrow" w:hAnsi="Arial Narrow" w:cs="Calibri"/>
                <w:b/>
                <w:sz w:val="20"/>
                <w:szCs w:val="20"/>
              </w:rPr>
            </w:pPr>
          </w:p>
        </w:tc>
        <w:tc>
          <w:tcPr>
            <w:tcW w:w="797" w:type="pct"/>
            <w:vMerge/>
            <w:shd w:val="clear" w:color="auto" w:fill="D9D9D9" w:themeFill="background1" w:themeFillShade="D9"/>
            <w:vAlign w:val="center"/>
            <w:hideMark/>
          </w:tcPr>
          <w:p w14:paraId="3FC07FF9" w14:textId="77777777" w:rsidR="000846FA" w:rsidRPr="000846FA" w:rsidRDefault="000846FA" w:rsidP="00917D46">
            <w:pPr>
              <w:rPr>
                <w:rFonts w:ascii="Arial Narrow" w:hAnsi="Arial Narrow" w:cs="Calibri"/>
                <w:b/>
                <w:sz w:val="20"/>
                <w:szCs w:val="20"/>
              </w:rPr>
            </w:pPr>
          </w:p>
        </w:tc>
        <w:tc>
          <w:tcPr>
            <w:tcW w:w="561" w:type="pct"/>
            <w:shd w:val="clear" w:color="auto" w:fill="D9D9D9" w:themeFill="background1" w:themeFillShade="D9"/>
            <w:vAlign w:val="center"/>
            <w:hideMark/>
          </w:tcPr>
          <w:p w14:paraId="56FA4919"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 xml:space="preserve">PROMEDIO </w:t>
            </w:r>
          </w:p>
        </w:tc>
        <w:tc>
          <w:tcPr>
            <w:tcW w:w="668" w:type="pct"/>
            <w:shd w:val="clear" w:color="auto" w:fill="D9D9D9" w:themeFill="background1" w:themeFillShade="D9"/>
            <w:vAlign w:val="center"/>
            <w:hideMark/>
          </w:tcPr>
          <w:p w14:paraId="5AD33586" w14:textId="77777777" w:rsidR="000846FA" w:rsidRPr="000846FA" w:rsidRDefault="000846FA" w:rsidP="00917D46">
            <w:pPr>
              <w:jc w:val="center"/>
              <w:rPr>
                <w:rFonts w:ascii="Arial Narrow" w:hAnsi="Arial Narrow" w:cs="Calibri"/>
                <w:b/>
                <w:sz w:val="20"/>
                <w:szCs w:val="20"/>
              </w:rPr>
            </w:pPr>
            <w:r w:rsidRPr="000846FA">
              <w:rPr>
                <w:rFonts w:ascii="Arial Narrow" w:hAnsi="Arial Narrow" w:cs="Calibri"/>
                <w:b/>
                <w:sz w:val="20"/>
                <w:szCs w:val="20"/>
              </w:rPr>
              <w:t>VARIAC.2021 /2017</w:t>
            </w:r>
          </w:p>
        </w:tc>
      </w:tr>
      <w:tr w:rsidR="000846FA" w:rsidRPr="002F678F" w14:paraId="3411B967" w14:textId="77777777" w:rsidTr="00917D46">
        <w:trPr>
          <w:trHeight w:val="285"/>
        </w:trPr>
        <w:tc>
          <w:tcPr>
            <w:tcW w:w="625" w:type="pct"/>
            <w:shd w:val="clear" w:color="D8D8D8" w:fill="D8D8D8"/>
            <w:vAlign w:val="bottom"/>
            <w:hideMark/>
          </w:tcPr>
          <w:p w14:paraId="226692B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Disponibilidad Inicial</w:t>
            </w:r>
          </w:p>
        </w:tc>
        <w:tc>
          <w:tcPr>
            <w:tcW w:w="470" w:type="pct"/>
            <w:shd w:val="clear" w:color="D8D8D8" w:fill="D8D8D8"/>
            <w:vAlign w:val="bottom"/>
            <w:hideMark/>
          </w:tcPr>
          <w:p w14:paraId="5417E11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1.101.710.386</w:t>
            </w:r>
          </w:p>
        </w:tc>
        <w:tc>
          <w:tcPr>
            <w:tcW w:w="470" w:type="pct"/>
            <w:shd w:val="clear" w:color="D8D8D8" w:fill="D8D8D8"/>
            <w:vAlign w:val="bottom"/>
            <w:hideMark/>
          </w:tcPr>
          <w:p w14:paraId="3322B19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908.125.845</w:t>
            </w:r>
          </w:p>
        </w:tc>
        <w:tc>
          <w:tcPr>
            <w:tcW w:w="470" w:type="pct"/>
            <w:shd w:val="clear" w:color="D8D8D8" w:fill="D8D8D8"/>
            <w:vAlign w:val="bottom"/>
            <w:hideMark/>
          </w:tcPr>
          <w:p w14:paraId="55044C0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162.721.862</w:t>
            </w:r>
          </w:p>
        </w:tc>
        <w:tc>
          <w:tcPr>
            <w:tcW w:w="470" w:type="pct"/>
            <w:shd w:val="clear" w:color="D8D8D8" w:fill="D8D8D8"/>
            <w:vAlign w:val="bottom"/>
            <w:hideMark/>
          </w:tcPr>
          <w:p w14:paraId="20E524F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2.569.952.624</w:t>
            </w:r>
          </w:p>
        </w:tc>
        <w:tc>
          <w:tcPr>
            <w:tcW w:w="470" w:type="pct"/>
            <w:shd w:val="clear" w:color="D8D8D8" w:fill="D8D8D8"/>
            <w:vAlign w:val="bottom"/>
            <w:hideMark/>
          </w:tcPr>
          <w:p w14:paraId="11C73C8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10.216.963.924</w:t>
            </w:r>
          </w:p>
        </w:tc>
        <w:tc>
          <w:tcPr>
            <w:tcW w:w="797" w:type="pct"/>
            <w:shd w:val="clear" w:color="D8D8D8" w:fill="D8D8D8"/>
            <w:vAlign w:val="bottom"/>
            <w:hideMark/>
          </w:tcPr>
          <w:p w14:paraId="236A782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1.317.216.002</w:t>
            </w:r>
          </w:p>
        </w:tc>
        <w:tc>
          <w:tcPr>
            <w:tcW w:w="561" w:type="pct"/>
            <w:shd w:val="clear" w:color="D8D8D8" w:fill="D8D8D8"/>
            <w:vAlign w:val="bottom"/>
            <w:hideMark/>
          </w:tcPr>
          <w:p w14:paraId="4690AAA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2.991.894.928</w:t>
            </w:r>
          </w:p>
        </w:tc>
        <w:tc>
          <w:tcPr>
            <w:tcW w:w="668" w:type="pct"/>
            <w:shd w:val="clear" w:color="D8D8D8" w:fill="D8D8D8"/>
            <w:vAlign w:val="bottom"/>
            <w:hideMark/>
          </w:tcPr>
          <w:p w14:paraId="36F0199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827,4%</w:t>
            </w:r>
          </w:p>
        </w:tc>
      </w:tr>
      <w:tr w:rsidR="000846FA" w:rsidRPr="002F678F" w14:paraId="74AFD347" w14:textId="77777777" w:rsidTr="00917D46">
        <w:trPr>
          <w:trHeight w:val="285"/>
        </w:trPr>
        <w:tc>
          <w:tcPr>
            <w:tcW w:w="625" w:type="pct"/>
            <w:shd w:val="clear" w:color="auto" w:fill="auto"/>
            <w:vAlign w:val="bottom"/>
            <w:hideMark/>
          </w:tcPr>
          <w:p w14:paraId="2702633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caja y bancos</w:t>
            </w:r>
          </w:p>
        </w:tc>
        <w:tc>
          <w:tcPr>
            <w:tcW w:w="470" w:type="pct"/>
            <w:shd w:val="clear" w:color="auto" w:fill="auto"/>
            <w:vAlign w:val="bottom"/>
            <w:hideMark/>
          </w:tcPr>
          <w:p w14:paraId="21A4CA5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1.101.710.386</w:t>
            </w:r>
          </w:p>
        </w:tc>
        <w:tc>
          <w:tcPr>
            <w:tcW w:w="470" w:type="pct"/>
            <w:shd w:val="clear" w:color="auto" w:fill="auto"/>
            <w:vAlign w:val="bottom"/>
            <w:hideMark/>
          </w:tcPr>
          <w:p w14:paraId="49F3162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908.125.845</w:t>
            </w:r>
          </w:p>
        </w:tc>
        <w:tc>
          <w:tcPr>
            <w:tcW w:w="470" w:type="pct"/>
            <w:shd w:val="clear" w:color="auto" w:fill="auto"/>
            <w:vAlign w:val="bottom"/>
            <w:hideMark/>
          </w:tcPr>
          <w:p w14:paraId="0DA629B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162.721.862</w:t>
            </w:r>
          </w:p>
        </w:tc>
        <w:tc>
          <w:tcPr>
            <w:tcW w:w="470" w:type="pct"/>
            <w:shd w:val="clear" w:color="auto" w:fill="auto"/>
            <w:vAlign w:val="bottom"/>
            <w:hideMark/>
          </w:tcPr>
          <w:p w14:paraId="3A9A3C60"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2.569.952.624</w:t>
            </w:r>
          </w:p>
        </w:tc>
        <w:tc>
          <w:tcPr>
            <w:tcW w:w="470" w:type="pct"/>
            <w:shd w:val="clear" w:color="auto" w:fill="auto"/>
            <w:vAlign w:val="bottom"/>
            <w:hideMark/>
          </w:tcPr>
          <w:p w14:paraId="4A0AF6E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10.216.963.924</w:t>
            </w:r>
          </w:p>
        </w:tc>
        <w:tc>
          <w:tcPr>
            <w:tcW w:w="797" w:type="pct"/>
            <w:shd w:val="clear" w:color="auto" w:fill="auto"/>
            <w:vAlign w:val="bottom"/>
            <w:hideMark/>
          </w:tcPr>
          <w:p w14:paraId="21AE04EF"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1.317.216.002</w:t>
            </w:r>
          </w:p>
        </w:tc>
        <w:tc>
          <w:tcPr>
            <w:tcW w:w="561" w:type="pct"/>
            <w:shd w:val="clear" w:color="auto" w:fill="auto"/>
            <w:vAlign w:val="bottom"/>
            <w:hideMark/>
          </w:tcPr>
          <w:p w14:paraId="2C000D9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2.991.894.928</w:t>
            </w:r>
          </w:p>
        </w:tc>
        <w:tc>
          <w:tcPr>
            <w:tcW w:w="668" w:type="pct"/>
            <w:shd w:val="clear" w:color="D8D8D8" w:fill="D8D8D8"/>
            <w:vAlign w:val="bottom"/>
            <w:hideMark/>
          </w:tcPr>
          <w:p w14:paraId="1915CEE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827,4%</w:t>
            </w:r>
          </w:p>
        </w:tc>
      </w:tr>
      <w:tr w:rsidR="000846FA" w:rsidRPr="002F678F" w14:paraId="57F9C639" w14:textId="77777777" w:rsidTr="00917D46">
        <w:trPr>
          <w:trHeight w:val="285"/>
        </w:trPr>
        <w:tc>
          <w:tcPr>
            <w:tcW w:w="625" w:type="pct"/>
            <w:shd w:val="clear" w:color="auto" w:fill="auto"/>
            <w:vAlign w:val="bottom"/>
            <w:hideMark/>
          </w:tcPr>
          <w:p w14:paraId="184936B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A. Total Ingresos Corrientes</w:t>
            </w:r>
          </w:p>
        </w:tc>
        <w:tc>
          <w:tcPr>
            <w:tcW w:w="470" w:type="pct"/>
            <w:shd w:val="clear" w:color="auto" w:fill="auto"/>
            <w:vAlign w:val="bottom"/>
            <w:hideMark/>
          </w:tcPr>
          <w:p w14:paraId="4BC3ED5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25.674.465.378</w:t>
            </w:r>
          </w:p>
        </w:tc>
        <w:tc>
          <w:tcPr>
            <w:tcW w:w="470" w:type="pct"/>
            <w:shd w:val="clear" w:color="auto" w:fill="auto"/>
            <w:vAlign w:val="bottom"/>
            <w:hideMark/>
          </w:tcPr>
          <w:p w14:paraId="367599B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17.913.038.438</w:t>
            </w:r>
          </w:p>
        </w:tc>
        <w:tc>
          <w:tcPr>
            <w:tcW w:w="470" w:type="pct"/>
            <w:shd w:val="clear" w:color="auto" w:fill="auto"/>
            <w:vAlign w:val="bottom"/>
            <w:hideMark/>
          </w:tcPr>
          <w:p w14:paraId="589703A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21.634.722.377</w:t>
            </w:r>
          </w:p>
        </w:tc>
        <w:tc>
          <w:tcPr>
            <w:tcW w:w="470" w:type="pct"/>
            <w:shd w:val="clear" w:color="auto" w:fill="auto"/>
            <w:vAlign w:val="bottom"/>
            <w:hideMark/>
          </w:tcPr>
          <w:p w14:paraId="347324E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22.323.715.705</w:t>
            </w:r>
          </w:p>
        </w:tc>
        <w:tc>
          <w:tcPr>
            <w:tcW w:w="470" w:type="pct"/>
            <w:shd w:val="clear" w:color="auto" w:fill="auto"/>
            <w:vAlign w:val="bottom"/>
            <w:hideMark/>
          </w:tcPr>
          <w:p w14:paraId="405AD36F"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34.337.599.677</w:t>
            </w:r>
          </w:p>
        </w:tc>
        <w:tc>
          <w:tcPr>
            <w:tcW w:w="797" w:type="pct"/>
            <w:shd w:val="clear" w:color="auto" w:fill="auto"/>
            <w:vAlign w:val="bottom"/>
            <w:hideMark/>
          </w:tcPr>
          <w:p w14:paraId="776E214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12.150.045.196</w:t>
            </w:r>
          </w:p>
        </w:tc>
        <w:tc>
          <w:tcPr>
            <w:tcW w:w="561" w:type="pct"/>
            <w:shd w:val="clear" w:color="auto" w:fill="auto"/>
            <w:vAlign w:val="bottom"/>
            <w:hideMark/>
          </w:tcPr>
          <w:p w14:paraId="56FFF72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24.376.708.315</w:t>
            </w:r>
          </w:p>
        </w:tc>
        <w:tc>
          <w:tcPr>
            <w:tcW w:w="668" w:type="pct"/>
            <w:shd w:val="clear" w:color="D8D8D8" w:fill="D8D8D8"/>
            <w:vAlign w:val="bottom"/>
            <w:hideMark/>
          </w:tcPr>
          <w:p w14:paraId="34B9D3A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33,7%</w:t>
            </w:r>
          </w:p>
        </w:tc>
      </w:tr>
      <w:tr w:rsidR="000846FA" w:rsidRPr="002F678F" w14:paraId="5BAE474C" w14:textId="77777777" w:rsidTr="00917D46">
        <w:trPr>
          <w:trHeight w:val="285"/>
        </w:trPr>
        <w:tc>
          <w:tcPr>
            <w:tcW w:w="625" w:type="pct"/>
            <w:shd w:val="clear" w:color="auto" w:fill="auto"/>
            <w:vAlign w:val="bottom"/>
            <w:hideMark/>
          </w:tcPr>
          <w:p w14:paraId="24364BA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Ingreso de Explotación</w:t>
            </w:r>
          </w:p>
        </w:tc>
        <w:tc>
          <w:tcPr>
            <w:tcW w:w="470" w:type="pct"/>
            <w:shd w:val="clear" w:color="auto" w:fill="auto"/>
            <w:vAlign w:val="bottom"/>
            <w:hideMark/>
          </w:tcPr>
          <w:p w14:paraId="5201226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25.472.044.418</w:t>
            </w:r>
          </w:p>
        </w:tc>
        <w:tc>
          <w:tcPr>
            <w:tcW w:w="470" w:type="pct"/>
            <w:shd w:val="clear" w:color="auto" w:fill="auto"/>
            <w:vAlign w:val="bottom"/>
            <w:hideMark/>
          </w:tcPr>
          <w:p w14:paraId="1092AAD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17.762.655.689</w:t>
            </w:r>
          </w:p>
        </w:tc>
        <w:tc>
          <w:tcPr>
            <w:tcW w:w="470" w:type="pct"/>
            <w:shd w:val="clear" w:color="auto" w:fill="auto"/>
            <w:vAlign w:val="bottom"/>
            <w:hideMark/>
          </w:tcPr>
          <w:p w14:paraId="65B165A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21.286.715.255</w:t>
            </w:r>
          </w:p>
        </w:tc>
        <w:tc>
          <w:tcPr>
            <w:tcW w:w="470" w:type="pct"/>
            <w:shd w:val="clear" w:color="auto" w:fill="auto"/>
            <w:vAlign w:val="bottom"/>
            <w:hideMark/>
          </w:tcPr>
          <w:p w14:paraId="6196A10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21.508.120.505</w:t>
            </w:r>
          </w:p>
        </w:tc>
        <w:tc>
          <w:tcPr>
            <w:tcW w:w="470" w:type="pct"/>
            <w:shd w:val="clear" w:color="auto" w:fill="auto"/>
            <w:vAlign w:val="bottom"/>
            <w:hideMark/>
          </w:tcPr>
          <w:p w14:paraId="6AAD253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33.519.502.285</w:t>
            </w:r>
          </w:p>
        </w:tc>
        <w:tc>
          <w:tcPr>
            <w:tcW w:w="797" w:type="pct"/>
            <w:shd w:val="clear" w:color="auto" w:fill="auto"/>
            <w:vAlign w:val="bottom"/>
            <w:hideMark/>
          </w:tcPr>
          <w:p w14:paraId="0F79C9B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11.929.701.417</w:t>
            </w:r>
          </w:p>
        </w:tc>
        <w:tc>
          <w:tcPr>
            <w:tcW w:w="561" w:type="pct"/>
            <w:shd w:val="clear" w:color="auto" w:fill="auto"/>
            <w:vAlign w:val="bottom"/>
            <w:hideMark/>
          </w:tcPr>
          <w:p w14:paraId="4E3C01F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23.909.807.630</w:t>
            </w:r>
          </w:p>
        </w:tc>
        <w:tc>
          <w:tcPr>
            <w:tcW w:w="668" w:type="pct"/>
            <w:shd w:val="clear" w:color="D8D8D8" w:fill="D8D8D8"/>
            <w:vAlign w:val="bottom"/>
            <w:hideMark/>
          </w:tcPr>
          <w:p w14:paraId="6F24391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31,6%</w:t>
            </w:r>
          </w:p>
        </w:tc>
      </w:tr>
      <w:tr w:rsidR="000846FA" w:rsidRPr="002F678F" w14:paraId="68533F0E" w14:textId="77777777" w:rsidTr="00917D46">
        <w:trPr>
          <w:trHeight w:val="285"/>
        </w:trPr>
        <w:tc>
          <w:tcPr>
            <w:tcW w:w="625" w:type="pct"/>
            <w:shd w:val="clear" w:color="auto" w:fill="auto"/>
            <w:vAlign w:val="bottom"/>
            <w:hideMark/>
          </w:tcPr>
          <w:p w14:paraId="47F20DD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Venta de Servicios de Salud</w:t>
            </w:r>
          </w:p>
        </w:tc>
        <w:tc>
          <w:tcPr>
            <w:tcW w:w="470" w:type="pct"/>
            <w:shd w:val="clear" w:color="auto" w:fill="auto"/>
            <w:vAlign w:val="bottom"/>
            <w:hideMark/>
          </w:tcPr>
          <w:p w14:paraId="2C09EC2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25.472.044.418</w:t>
            </w:r>
          </w:p>
        </w:tc>
        <w:tc>
          <w:tcPr>
            <w:tcW w:w="470" w:type="pct"/>
            <w:shd w:val="clear" w:color="auto" w:fill="auto"/>
            <w:vAlign w:val="bottom"/>
            <w:hideMark/>
          </w:tcPr>
          <w:p w14:paraId="13B4DE4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17.762.655.689</w:t>
            </w:r>
          </w:p>
        </w:tc>
        <w:tc>
          <w:tcPr>
            <w:tcW w:w="470" w:type="pct"/>
            <w:shd w:val="clear" w:color="auto" w:fill="auto"/>
            <w:vAlign w:val="bottom"/>
            <w:hideMark/>
          </w:tcPr>
          <w:p w14:paraId="1CC0CC7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21.286.715.255</w:t>
            </w:r>
          </w:p>
        </w:tc>
        <w:tc>
          <w:tcPr>
            <w:tcW w:w="470" w:type="pct"/>
            <w:shd w:val="clear" w:color="auto" w:fill="auto"/>
            <w:vAlign w:val="bottom"/>
            <w:hideMark/>
          </w:tcPr>
          <w:p w14:paraId="2B700C2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21.508.120.505</w:t>
            </w:r>
          </w:p>
        </w:tc>
        <w:tc>
          <w:tcPr>
            <w:tcW w:w="470" w:type="pct"/>
            <w:shd w:val="clear" w:color="auto" w:fill="auto"/>
            <w:vAlign w:val="bottom"/>
            <w:hideMark/>
          </w:tcPr>
          <w:p w14:paraId="048F0CBD"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33.519.502.285</w:t>
            </w:r>
          </w:p>
        </w:tc>
        <w:tc>
          <w:tcPr>
            <w:tcW w:w="797" w:type="pct"/>
            <w:shd w:val="clear" w:color="auto" w:fill="auto"/>
            <w:vAlign w:val="bottom"/>
            <w:hideMark/>
          </w:tcPr>
          <w:p w14:paraId="7EE8569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11.929.701.417</w:t>
            </w:r>
          </w:p>
        </w:tc>
        <w:tc>
          <w:tcPr>
            <w:tcW w:w="561" w:type="pct"/>
            <w:shd w:val="clear" w:color="auto" w:fill="auto"/>
            <w:vAlign w:val="bottom"/>
            <w:hideMark/>
          </w:tcPr>
          <w:p w14:paraId="324EFE4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23.909.807.630</w:t>
            </w:r>
          </w:p>
        </w:tc>
        <w:tc>
          <w:tcPr>
            <w:tcW w:w="668" w:type="pct"/>
            <w:shd w:val="clear" w:color="D8D8D8" w:fill="D8D8D8"/>
            <w:vAlign w:val="bottom"/>
            <w:hideMark/>
          </w:tcPr>
          <w:p w14:paraId="1B7EBE3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31,6%</w:t>
            </w:r>
          </w:p>
        </w:tc>
      </w:tr>
      <w:tr w:rsidR="000846FA" w:rsidRPr="002F678F" w14:paraId="19720C15" w14:textId="77777777" w:rsidTr="00917D46">
        <w:trPr>
          <w:trHeight w:val="285"/>
        </w:trPr>
        <w:tc>
          <w:tcPr>
            <w:tcW w:w="625" w:type="pct"/>
            <w:shd w:val="clear" w:color="auto" w:fill="auto"/>
            <w:vAlign w:val="bottom"/>
            <w:hideMark/>
          </w:tcPr>
          <w:p w14:paraId="5CA6F37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Régimen Subsidiado</w:t>
            </w:r>
          </w:p>
        </w:tc>
        <w:tc>
          <w:tcPr>
            <w:tcW w:w="470" w:type="pct"/>
            <w:shd w:val="clear" w:color="auto" w:fill="auto"/>
            <w:vAlign w:val="bottom"/>
            <w:hideMark/>
          </w:tcPr>
          <w:p w14:paraId="0BD643D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22.071.625.420</w:t>
            </w:r>
          </w:p>
        </w:tc>
        <w:tc>
          <w:tcPr>
            <w:tcW w:w="470" w:type="pct"/>
            <w:shd w:val="clear" w:color="auto" w:fill="auto"/>
            <w:vAlign w:val="bottom"/>
            <w:hideMark/>
          </w:tcPr>
          <w:p w14:paraId="35F475E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14.980.977.004</w:t>
            </w:r>
          </w:p>
        </w:tc>
        <w:tc>
          <w:tcPr>
            <w:tcW w:w="470" w:type="pct"/>
            <w:shd w:val="clear" w:color="auto" w:fill="auto"/>
            <w:vAlign w:val="bottom"/>
            <w:hideMark/>
          </w:tcPr>
          <w:p w14:paraId="7E5B011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18.565.688.934</w:t>
            </w:r>
          </w:p>
        </w:tc>
        <w:tc>
          <w:tcPr>
            <w:tcW w:w="470" w:type="pct"/>
            <w:shd w:val="clear" w:color="auto" w:fill="auto"/>
            <w:vAlign w:val="bottom"/>
            <w:hideMark/>
          </w:tcPr>
          <w:p w14:paraId="0446C79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20.214.651.777</w:t>
            </w:r>
          </w:p>
        </w:tc>
        <w:tc>
          <w:tcPr>
            <w:tcW w:w="470" w:type="pct"/>
            <w:shd w:val="clear" w:color="auto" w:fill="auto"/>
            <w:vAlign w:val="bottom"/>
            <w:hideMark/>
          </w:tcPr>
          <w:p w14:paraId="2A6306A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29.371.496.465</w:t>
            </w:r>
          </w:p>
        </w:tc>
        <w:tc>
          <w:tcPr>
            <w:tcW w:w="797" w:type="pct"/>
            <w:shd w:val="clear" w:color="auto" w:fill="auto"/>
            <w:vAlign w:val="bottom"/>
            <w:hideMark/>
          </w:tcPr>
          <w:p w14:paraId="3402191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10.796.173.319</w:t>
            </w:r>
          </w:p>
        </w:tc>
        <w:tc>
          <w:tcPr>
            <w:tcW w:w="561" w:type="pct"/>
            <w:shd w:val="clear" w:color="auto" w:fill="auto"/>
            <w:vAlign w:val="bottom"/>
            <w:hideMark/>
          </w:tcPr>
          <w:p w14:paraId="4F8A6A7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21.040.887.920</w:t>
            </w:r>
          </w:p>
        </w:tc>
        <w:tc>
          <w:tcPr>
            <w:tcW w:w="668" w:type="pct"/>
            <w:shd w:val="clear" w:color="D8D8D8" w:fill="D8D8D8"/>
            <w:vAlign w:val="bottom"/>
            <w:hideMark/>
          </w:tcPr>
          <w:p w14:paraId="0C22430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33,1%</w:t>
            </w:r>
          </w:p>
        </w:tc>
      </w:tr>
      <w:tr w:rsidR="000846FA" w:rsidRPr="002F678F" w14:paraId="71213872" w14:textId="77777777" w:rsidTr="00917D46">
        <w:trPr>
          <w:trHeight w:val="285"/>
        </w:trPr>
        <w:tc>
          <w:tcPr>
            <w:tcW w:w="625" w:type="pct"/>
            <w:shd w:val="clear" w:color="auto" w:fill="auto"/>
            <w:vAlign w:val="bottom"/>
            <w:hideMark/>
          </w:tcPr>
          <w:p w14:paraId="47463F5F"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Régimen Contributivo</w:t>
            </w:r>
          </w:p>
        </w:tc>
        <w:tc>
          <w:tcPr>
            <w:tcW w:w="470" w:type="pct"/>
            <w:shd w:val="clear" w:color="auto" w:fill="auto"/>
            <w:vAlign w:val="bottom"/>
            <w:hideMark/>
          </w:tcPr>
          <w:p w14:paraId="6CF9ECC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110.368.251</w:t>
            </w:r>
          </w:p>
        </w:tc>
        <w:tc>
          <w:tcPr>
            <w:tcW w:w="470" w:type="pct"/>
            <w:shd w:val="clear" w:color="auto" w:fill="auto"/>
            <w:vAlign w:val="bottom"/>
            <w:hideMark/>
          </w:tcPr>
          <w:p w14:paraId="4AFCD91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39.687.440</w:t>
            </w:r>
          </w:p>
        </w:tc>
        <w:tc>
          <w:tcPr>
            <w:tcW w:w="470" w:type="pct"/>
            <w:shd w:val="clear" w:color="auto" w:fill="auto"/>
            <w:vAlign w:val="bottom"/>
            <w:hideMark/>
          </w:tcPr>
          <w:p w14:paraId="6121490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76.073.426</w:t>
            </w:r>
          </w:p>
        </w:tc>
        <w:tc>
          <w:tcPr>
            <w:tcW w:w="470" w:type="pct"/>
            <w:shd w:val="clear" w:color="auto" w:fill="auto"/>
            <w:vAlign w:val="bottom"/>
            <w:hideMark/>
          </w:tcPr>
          <w:p w14:paraId="54FC880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287.287.054</w:t>
            </w:r>
          </w:p>
        </w:tc>
        <w:tc>
          <w:tcPr>
            <w:tcW w:w="470" w:type="pct"/>
            <w:shd w:val="clear" w:color="auto" w:fill="auto"/>
            <w:vAlign w:val="bottom"/>
            <w:hideMark/>
          </w:tcPr>
          <w:p w14:paraId="76FB94F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2.443.736.767</w:t>
            </w:r>
          </w:p>
        </w:tc>
        <w:tc>
          <w:tcPr>
            <w:tcW w:w="797" w:type="pct"/>
            <w:shd w:val="clear" w:color="auto" w:fill="auto"/>
            <w:vAlign w:val="bottom"/>
            <w:hideMark/>
          </w:tcPr>
          <w:p w14:paraId="2C8E9D7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370.510.057</w:t>
            </w:r>
          </w:p>
        </w:tc>
        <w:tc>
          <w:tcPr>
            <w:tcW w:w="561" w:type="pct"/>
            <w:shd w:val="clear" w:color="auto" w:fill="auto"/>
            <w:vAlign w:val="bottom"/>
            <w:hideMark/>
          </w:tcPr>
          <w:p w14:paraId="763B16D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591.430.588</w:t>
            </w:r>
          </w:p>
        </w:tc>
        <w:tc>
          <w:tcPr>
            <w:tcW w:w="668" w:type="pct"/>
            <w:shd w:val="clear" w:color="D8D8D8" w:fill="D8D8D8"/>
            <w:vAlign w:val="bottom"/>
            <w:hideMark/>
          </w:tcPr>
          <w:p w14:paraId="53E7728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2114,2%</w:t>
            </w:r>
          </w:p>
        </w:tc>
      </w:tr>
      <w:tr w:rsidR="000846FA" w:rsidRPr="002F678F" w14:paraId="52685388" w14:textId="77777777" w:rsidTr="00917D46">
        <w:trPr>
          <w:trHeight w:val="285"/>
        </w:trPr>
        <w:tc>
          <w:tcPr>
            <w:tcW w:w="625" w:type="pct"/>
            <w:shd w:val="clear" w:color="auto" w:fill="auto"/>
            <w:vAlign w:val="bottom"/>
            <w:hideMark/>
          </w:tcPr>
          <w:p w14:paraId="227F6F5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Municipios - PPNA y NO POS</w:t>
            </w:r>
          </w:p>
        </w:tc>
        <w:tc>
          <w:tcPr>
            <w:tcW w:w="470" w:type="pct"/>
            <w:shd w:val="clear" w:color="auto" w:fill="auto"/>
            <w:vAlign w:val="bottom"/>
            <w:hideMark/>
          </w:tcPr>
          <w:p w14:paraId="0DDF3540"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2.160.499.038</w:t>
            </w:r>
          </w:p>
        </w:tc>
        <w:tc>
          <w:tcPr>
            <w:tcW w:w="470" w:type="pct"/>
            <w:shd w:val="clear" w:color="auto" w:fill="auto"/>
            <w:vAlign w:val="bottom"/>
            <w:hideMark/>
          </w:tcPr>
          <w:p w14:paraId="470A872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2.197.275.764</w:t>
            </w:r>
          </w:p>
        </w:tc>
        <w:tc>
          <w:tcPr>
            <w:tcW w:w="470" w:type="pct"/>
            <w:shd w:val="clear" w:color="auto" w:fill="auto"/>
            <w:vAlign w:val="bottom"/>
            <w:hideMark/>
          </w:tcPr>
          <w:p w14:paraId="79EFD82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2.153.355.138</w:t>
            </w:r>
          </w:p>
        </w:tc>
        <w:tc>
          <w:tcPr>
            <w:tcW w:w="470" w:type="pct"/>
            <w:shd w:val="clear" w:color="auto" w:fill="auto"/>
            <w:vAlign w:val="bottom"/>
            <w:hideMark/>
          </w:tcPr>
          <w:p w14:paraId="0143589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159.629.122</w:t>
            </w:r>
          </w:p>
        </w:tc>
        <w:tc>
          <w:tcPr>
            <w:tcW w:w="470" w:type="pct"/>
            <w:shd w:val="clear" w:color="auto" w:fill="auto"/>
            <w:vAlign w:val="bottom"/>
            <w:hideMark/>
          </w:tcPr>
          <w:p w14:paraId="0FAA29DE" w14:textId="77777777" w:rsidR="000846FA" w:rsidRPr="002F678F" w:rsidRDefault="000846FA" w:rsidP="00917D46">
            <w:pPr>
              <w:jc w:val="center"/>
              <w:rPr>
                <w:rFonts w:ascii="Arial Narrow" w:hAnsi="Arial Narrow" w:cs="Calibri"/>
                <w:color w:val="000000"/>
                <w:sz w:val="11"/>
                <w:szCs w:val="11"/>
              </w:rPr>
            </w:pPr>
          </w:p>
        </w:tc>
        <w:tc>
          <w:tcPr>
            <w:tcW w:w="797" w:type="pct"/>
            <w:shd w:val="clear" w:color="auto" w:fill="auto"/>
            <w:vAlign w:val="bottom"/>
            <w:hideMark/>
          </w:tcPr>
          <w:p w14:paraId="0E14E60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7.021.200</w:t>
            </w:r>
          </w:p>
        </w:tc>
        <w:tc>
          <w:tcPr>
            <w:tcW w:w="561" w:type="pct"/>
            <w:shd w:val="clear" w:color="auto" w:fill="auto"/>
            <w:vAlign w:val="bottom"/>
            <w:hideMark/>
          </w:tcPr>
          <w:p w14:paraId="52CA026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1.334.151.812</w:t>
            </w:r>
          </w:p>
        </w:tc>
        <w:tc>
          <w:tcPr>
            <w:tcW w:w="668" w:type="pct"/>
            <w:shd w:val="clear" w:color="D8D8D8" w:fill="D8D8D8"/>
            <w:vAlign w:val="bottom"/>
            <w:hideMark/>
          </w:tcPr>
          <w:p w14:paraId="2ACB402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-100,0%</w:t>
            </w:r>
          </w:p>
        </w:tc>
      </w:tr>
      <w:tr w:rsidR="000846FA" w:rsidRPr="002F678F" w14:paraId="77A4858E" w14:textId="77777777" w:rsidTr="00917D46">
        <w:trPr>
          <w:trHeight w:val="285"/>
        </w:trPr>
        <w:tc>
          <w:tcPr>
            <w:tcW w:w="625" w:type="pct"/>
            <w:shd w:val="clear" w:color="auto" w:fill="auto"/>
            <w:vAlign w:val="bottom"/>
            <w:hideMark/>
          </w:tcPr>
          <w:p w14:paraId="075979ED" w14:textId="44479808"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 xml:space="preserve">Departamento/Distrito </w:t>
            </w:r>
            <w:r w:rsidR="00521830">
              <w:rPr>
                <w:rFonts w:ascii="Arial Narrow" w:hAnsi="Arial Narrow" w:cs="Calibri"/>
                <w:color w:val="000000"/>
                <w:sz w:val="11"/>
                <w:szCs w:val="11"/>
              </w:rPr>
              <w:t>–</w:t>
            </w:r>
            <w:r w:rsidRPr="002F678F">
              <w:rPr>
                <w:rFonts w:ascii="Arial Narrow" w:hAnsi="Arial Narrow" w:cs="Calibri"/>
                <w:color w:val="000000"/>
                <w:sz w:val="11"/>
                <w:szCs w:val="11"/>
              </w:rPr>
              <w:t xml:space="preserve"> PIC</w:t>
            </w:r>
          </w:p>
        </w:tc>
        <w:tc>
          <w:tcPr>
            <w:tcW w:w="470" w:type="pct"/>
            <w:shd w:val="clear" w:color="auto" w:fill="auto"/>
            <w:vAlign w:val="bottom"/>
            <w:hideMark/>
          </w:tcPr>
          <w:p w14:paraId="0EA733B2"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3F76E8CA"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4FCD5EE7"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14BEB5BD"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734EC3C3" w14:textId="77777777" w:rsidR="000846FA" w:rsidRPr="002F678F" w:rsidRDefault="000846FA" w:rsidP="00917D46">
            <w:pPr>
              <w:jc w:val="center"/>
              <w:rPr>
                <w:rFonts w:ascii="Arial Narrow" w:hAnsi="Arial Narrow" w:cs="Calibri"/>
                <w:color w:val="000000"/>
                <w:sz w:val="11"/>
                <w:szCs w:val="11"/>
              </w:rPr>
            </w:pPr>
          </w:p>
        </w:tc>
        <w:tc>
          <w:tcPr>
            <w:tcW w:w="797" w:type="pct"/>
            <w:shd w:val="clear" w:color="auto" w:fill="auto"/>
            <w:vAlign w:val="bottom"/>
            <w:hideMark/>
          </w:tcPr>
          <w:p w14:paraId="2FB90135" w14:textId="77777777" w:rsidR="000846FA" w:rsidRPr="002F678F" w:rsidRDefault="000846FA" w:rsidP="00917D46">
            <w:pPr>
              <w:jc w:val="center"/>
              <w:rPr>
                <w:rFonts w:ascii="Arial Narrow" w:hAnsi="Arial Narrow" w:cs="Calibri"/>
                <w:color w:val="000000"/>
                <w:sz w:val="11"/>
                <w:szCs w:val="11"/>
              </w:rPr>
            </w:pPr>
          </w:p>
        </w:tc>
        <w:tc>
          <w:tcPr>
            <w:tcW w:w="561" w:type="pct"/>
            <w:shd w:val="clear" w:color="auto" w:fill="auto"/>
            <w:vAlign w:val="bottom"/>
            <w:hideMark/>
          </w:tcPr>
          <w:p w14:paraId="6770215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668" w:type="pct"/>
            <w:shd w:val="clear" w:color="D8D8D8" w:fill="D8D8D8"/>
            <w:vAlign w:val="bottom"/>
            <w:hideMark/>
          </w:tcPr>
          <w:p w14:paraId="53BC3E0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0,0%</w:t>
            </w:r>
          </w:p>
        </w:tc>
      </w:tr>
      <w:tr w:rsidR="000846FA" w:rsidRPr="002F678F" w14:paraId="5FF3E6FB" w14:textId="77777777" w:rsidTr="00917D46">
        <w:trPr>
          <w:trHeight w:val="285"/>
        </w:trPr>
        <w:tc>
          <w:tcPr>
            <w:tcW w:w="625" w:type="pct"/>
            <w:shd w:val="clear" w:color="auto" w:fill="auto"/>
            <w:vAlign w:val="bottom"/>
            <w:hideMark/>
          </w:tcPr>
          <w:p w14:paraId="7DA491D1" w14:textId="6215E09A"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 xml:space="preserve">Municipios </w:t>
            </w:r>
            <w:r w:rsidR="00521830">
              <w:rPr>
                <w:rFonts w:ascii="Arial Narrow" w:hAnsi="Arial Narrow" w:cs="Calibri"/>
                <w:color w:val="000000"/>
                <w:sz w:val="11"/>
                <w:szCs w:val="11"/>
              </w:rPr>
              <w:t>–</w:t>
            </w:r>
            <w:r w:rsidRPr="002F678F">
              <w:rPr>
                <w:rFonts w:ascii="Arial Narrow" w:hAnsi="Arial Narrow" w:cs="Calibri"/>
                <w:color w:val="000000"/>
                <w:sz w:val="11"/>
                <w:szCs w:val="11"/>
              </w:rPr>
              <w:t xml:space="preserve"> PIC</w:t>
            </w:r>
          </w:p>
        </w:tc>
        <w:tc>
          <w:tcPr>
            <w:tcW w:w="470" w:type="pct"/>
            <w:shd w:val="clear" w:color="auto" w:fill="auto"/>
            <w:vAlign w:val="bottom"/>
            <w:hideMark/>
          </w:tcPr>
          <w:p w14:paraId="2D7AFB3C"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6204ED75"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72169856"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67DF1E97"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75A570BA" w14:textId="77777777" w:rsidR="000846FA" w:rsidRPr="002F678F" w:rsidRDefault="000846FA" w:rsidP="00917D46">
            <w:pPr>
              <w:jc w:val="center"/>
              <w:rPr>
                <w:rFonts w:ascii="Arial Narrow" w:hAnsi="Arial Narrow" w:cs="Calibri"/>
                <w:color w:val="000000"/>
                <w:sz w:val="11"/>
                <w:szCs w:val="11"/>
              </w:rPr>
            </w:pPr>
          </w:p>
        </w:tc>
        <w:tc>
          <w:tcPr>
            <w:tcW w:w="797" w:type="pct"/>
            <w:shd w:val="clear" w:color="auto" w:fill="auto"/>
            <w:vAlign w:val="bottom"/>
            <w:hideMark/>
          </w:tcPr>
          <w:p w14:paraId="66E282A8" w14:textId="77777777" w:rsidR="000846FA" w:rsidRPr="002F678F" w:rsidRDefault="000846FA" w:rsidP="00917D46">
            <w:pPr>
              <w:jc w:val="center"/>
              <w:rPr>
                <w:rFonts w:ascii="Arial Narrow" w:hAnsi="Arial Narrow" w:cs="Calibri"/>
                <w:color w:val="000000"/>
                <w:sz w:val="11"/>
                <w:szCs w:val="11"/>
              </w:rPr>
            </w:pPr>
          </w:p>
        </w:tc>
        <w:tc>
          <w:tcPr>
            <w:tcW w:w="561" w:type="pct"/>
            <w:shd w:val="clear" w:color="auto" w:fill="auto"/>
            <w:vAlign w:val="bottom"/>
            <w:hideMark/>
          </w:tcPr>
          <w:p w14:paraId="1ABB673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668" w:type="pct"/>
            <w:shd w:val="clear" w:color="D8D8D8" w:fill="D8D8D8"/>
            <w:vAlign w:val="bottom"/>
            <w:hideMark/>
          </w:tcPr>
          <w:p w14:paraId="22743A7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0,0%</w:t>
            </w:r>
          </w:p>
        </w:tc>
      </w:tr>
      <w:tr w:rsidR="000846FA" w:rsidRPr="002F678F" w14:paraId="177AAD60" w14:textId="77777777" w:rsidTr="00917D46">
        <w:trPr>
          <w:trHeight w:val="285"/>
        </w:trPr>
        <w:tc>
          <w:tcPr>
            <w:tcW w:w="625" w:type="pct"/>
            <w:shd w:val="clear" w:color="auto" w:fill="auto"/>
            <w:vAlign w:val="bottom"/>
            <w:hideMark/>
          </w:tcPr>
          <w:p w14:paraId="2AF11FC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SOAT - Accidentes de Tránsito Cías de Seguros</w:t>
            </w:r>
          </w:p>
        </w:tc>
        <w:tc>
          <w:tcPr>
            <w:tcW w:w="470" w:type="pct"/>
            <w:shd w:val="clear" w:color="auto" w:fill="auto"/>
            <w:vAlign w:val="bottom"/>
            <w:hideMark/>
          </w:tcPr>
          <w:p w14:paraId="7F5CBAA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375.411.915</w:t>
            </w:r>
          </w:p>
        </w:tc>
        <w:tc>
          <w:tcPr>
            <w:tcW w:w="470" w:type="pct"/>
            <w:shd w:val="clear" w:color="auto" w:fill="auto"/>
            <w:vAlign w:val="bottom"/>
            <w:hideMark/>
          </w:tcPr>
          <w:p w14:paraId="2372978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92.235.544</w:t>
            </w:r>
          </w:p>
        </w:tc>
        <w:tc>
          <w:tcPr>
            <w:tcW w:w="470" w:type="pct"/>
            <w:shd w:val="clear" w:color="auto" w:fill="auto"/>
            <w:vAlign w:val="bottom"/>
            <w:hideMark/>
          </w:tcPr>
          <w:p w14:paraId="7E2CDD40"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67.231.819</w:t>
            </w:r>
          </w:p>
        </w:tc>
        <w:tc>
          <w:tcPr>
            <w:tcW w:w="470" w:type="pct"/>
            <w:shd w:val="clear" w:color="auto" w:fill="auto"/>
            <w:vAlign w:val="bottom"/>
            <w:hideMark/>
          </w:tcPr>
          <w:p w14:paraId="1A30E91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293.810.869</w:t>
            </w:r>
          </w:p>
        </w:tc>
        <w:tc>
          <w:tcPr>
            <w:tcW w:w="470" w:type="pct"/>
            <w:shd w:val="clear" w:color="auto" w:fill="auto"/>
            <w:vAlign w:val="bottom"/>
            <w:hideMark/>
          </w:tcPr>
          <w:p w14:paraId="616A251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968.487.889</w:t>
            </w:r>
          </w:p>
        </w:tc>
        <w:tc>
          <w:tcPr>
            <w:tcW w:w="797" w:type="pct"/>
            <w:shd w:val="clear" w:color="auto" w:fill="auto"/>
            <w:vAlign w:val="bottom"/>
            <w:hideMark/>
          </w:tcPr>
          <w:p w14:paraId="401DBD1F"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303.029.720</w:t>
            </w:r>
          </w:p>
        </w:tc>
        <w:tc>
          <w:tcPr>
            <w:tcW w:w="561" w:type="pct"/>
            <w:shd w:val="clear" w:color="auto" w:fill="auto"/>
            <w:vAlign w:val="bottom"/>
            <w:hideMark/>
          </w:tcPr>
          <w:p w14:paraId="4FED18F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359.435.607</w:t>
            </w:r>
          </w:p>
        </w:tc>
        <w:tc>
          <w:tcPr>
            <w:tcW w:w="668" w:type="pct"/>
            <w:shd w:val="clear" w:color="D8D8D8" w:fill="D8D8D8"/>
            <w:vAlign w:val="bottom"/>
            <w:hideMark/>
          </w:tcPr>
          <w:p w14:paraId="55E3993D"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158,0%</w:t>
            </w:r>
          </w:p>
        </w:tc>
      </w:tr>
      <w:tr w:rsidR="000846FA" w:rsidRPr="002F678F" w14:paraId="060CF801" w14:textId="77777777" w:rsidTr="00917D46">
        <w:trPr>
          <w:trHeight w:val="285"/>
        </w:trPr>
        <w:tc>
          <w:tcPr>
            <w:tcW w:w="625" w:type="pct"/>
            <w:shd w:val="clear" w:color="auto" w:fill="auto"/>
            <w:vAlign w:val="bottom"/>
            <w:hideMark/>
          </w:tcPr>
          <w:p w14:paraId="585A0B2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FOSYGA- ECAT Accidentes de Tránsito</w:t>
            </w:r>
          </w:p>
        </w:tc>
        <w:tc>
          <w:tcPr>
            <w:tcW w:w="470" w:type="pct"/>
            <w:shd w:val="clear" w:color="auto" w:fill="auto"/>
            <w:vAlign w:val="bottom"/>
            <w:hideMark/>
          </w:tcPr>
          <w:p w14:paraId="116A916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405861F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19B3739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14660B1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29C3999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71.095.270</w:t>
            </w:r>
          </w:p>
        </w:tc>
        <w:tc>
          <w:tcPr>
            <w:tcW w:w="797" w:type="pct"/>
            <w:shd w:val="clear" w:color="auto" w:fill="auto"/>
            <w:vAlign w:val="bottom"/>
            <w:hideMark/>
          </w:tcPr>
          <w:p w14:paraId="4FE9015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561" w:type="pct"/>
            <w:shd w:val="clear" w:color="auto" w:fill="auto"/>
            <w:vAlign w:val="bottom"/>
            <w:hideMark/>
          </w:tcPr>
          <w:p w14:paraId="38E5304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14.219.054</w:t>
            </w:r>
          </w:p>
        </w:tc>
        <w:tc>
          <w:tcPr>
            <w:tcW w:w="668" w:type="pct"/>
            <w:shd w:val="clear" w:color="D8D8D8" w:fill="D8D8D8"/>
            <w:vAlign w:val="bottom"/>
            <w:hideMark/>
          </w:tcPr>
          <w:p w14:paraId="4B79430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0,0%</w:t>
            </w:r>
          </w:p>
        </w:tc>
      </w:tr>
      <w:tr w:rsidR="000846FA" w:rsidRPr="002F678F" w14:paraId="1DC98A59" w14:textId="77777777" w:rsidTr="00917D46">
        <w:trPr>
          <w:trHeight w:val="285"/>
        </w:trPr>
        <w:tc>
          <w:tcPr>
            <w:tcW w:w="625" w:type="pct"/>
            <w:shd w:val="clear" w:color="auto" w:fill="auto"/>
            <w:vAlign w:val="bottom"/>
            <w:hideMark/>
          </w:tcPr>
          <w:p w14:paraId="3A92E20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Otras ventas de servicios de salud- COVID</w:t>
            </w:r>
          </w:p>
        </w:tc>
        <w:tc>
          <w:tcPr>
            <w:tcW w:w="470" w:type="pct"/>
            <w:shd w:val="clear" w:color="auto" w:fill="auto"/>
            <w:vAlign w:val="bottom"/>
            <w:hideMark/>
          </w:tcPr>
          <w:p w14:paraId="2FF6121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0E1FE2C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784AD20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6967BD5D"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470" w:type="pct"/>
            <w:shd w:val="clear" w:color="auto" w:fill="auto"/>
            <w:vAlign w:val="bottom"/>
            <w:hideMark/>
          </w:tcPr>
          <w:p w14:paraId="4BD897CA" w14:textId="77777777" w:rsidR="000846FA" w:rsidRPr="002F678F" w:rsidRDefault="000846FA" w:rsidP="00917D46">
            <w:pPr>
              <w:jc w:val="center"/>
              <w:rPr>
                <w:rFonts w:ascii="Arial Narrow" w:hAnsi="Arial Narrow" w:cs="Calibri"/>
                <w:color w:val="000000"/>
                <w:sz w:val="11"/>
                <w:szCs w:val="11"/>
              </w:rPr>
            </w:pPr>
          </w:p>
        </w:tc>
        <w:tc>
          <w:tcPr>
            <w:tcW w:w="797" w:type="pct"/>
            <w:shd w:val="clear" w:color="auto" w:fill="auto"/>
            <w:vAlign w:val="bottom"/>
            <w:hideMark/>
          </w:tcPr>
          <w:p w14:paraId="4F43F5A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237.061.661</w:t>
            </w:r>
          </w:p>
        </w:tc>
        <w:tc>
          <w:tcPr>
            <w:tcW w:w="561" w:type="pct"/>
            <w:shd w:val="clear" w:color="auto" w:fill="auto"/>
            <w:vAlign w:val="bottom"/>
            <w:hideMark/>
          </w:tcPr>
          <w:p w14:paraId="7D33D64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w:t>
            </w:r>
          </w:p>
        </w:tc>
        <w:tc>
          <w:tcPr>
            <w:tcW w:w="668" w:type="pct"/>
            <w:shd w:val="clear" w:color="D8D8D8" w:fill="D8D8D8"/>
            <w:vAlign w:val="bottom"/>
            <w:hideMark/>
          </w:tcPr>
          <w:p w14:paraId="48AFDD4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0,0%</w:t>
            </w:r>
          </w:p>
        </w:tc>
      </w:tr>
      <w:tr w:rsidR="000846FA" w:rsidRPr="002F678F" w14:paraId="5EA0AD53" w14:textId="77777777" w:rsidTr="00917D46">
        <w:trPr>
          <w:trHeight w:val="285"/>
        </w:trPr>
        <w:tc>
          <w:tcPr>
            <w:tcW w:w="625" w:type="pct"/>
            <w:shd w:val="clear" w:color="auto" w:fill="auto"/>
            <w:vAlign w:val="bottom"/>
            <w:hideMark/>
          </w:tcPr>
          <w:p w14:paraId="57CD34B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IPS Privadas</w:t>
            </w:r>
          </w:p>
        </w:tc>
        <w:tc>
          <w:tcPr>
            <w:tcW w:w="470" w:type="pct"/>
            <w:shd w:val="clear" w:color="auto" w:fill="auto"/>
            <w:vAlign w:val="bottom"/>
            <w:hideMark/>
          </w:tcPr>
          <w:p w14:paraId="766C867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94.815.865</w:t>
            </w:r>
          </w:p>
        </w:tc>
        <w:tc>
          <w:tcPr>
            <w:tcW w:w="470" w:type="pct"/>
            <w:shd w:val="clear" w:color="auto" w:fill="auto"/>
            <w:vAlign w:val="bottom"/>
            <w:hideMark/>
          </w:tcPr>
          <w:p w14:paraId="3C6FFE6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128.236.855</w:t>
            </w:r>
          </w:p>
        </w:tc>
        <w:tc>
          <w:tcPr>
            <w:tcW w:w="470" w:type="pct"/>
            <w:shd w:val="clear" w:color="auto" w:fill="auto"/>
            <w:vAlign w:val="bottom"/>
            <w:hideMark/>
          </w:tcPr>
          <w:p w14:paraId="2F7F16C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117.778.706</w:t>
            </w:r>
          </w:p>
        </w:tc>
        <w:tc>
          <w:tcPr>
            <w:tcW w:w="470" w:type="pct"/>
            <w:shd w:val="clear" w:color="auto" w:fill="auto"/>
            <w:vAlign w:val="bottom"/>
            <w:hideMark/>
          </w:tcPr>
          <w:p w14:paraId="3999789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268.710.535</w:t>
            </w:r>
          </w:p>
        </w:tc>
        <w:tc>
          <w:tcPr>
            <w:tcW w:w="470" w:type="pct"/>
            <w:shd w:val="clear" w:color="auto" w:fill="auto"/>
            <w:vAlign w:val="bottom"/>
            <w:hideMark/>
          </w:tcPr>
          <w:p w14:paraId="4FB4A18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339.209.919</w:t>
            </w:r>
          </w:p>
        </w:tc>
        <w:tc>
          <w:tcPr>
            <w:tcW w:w="797" w:type="pct"/>
            <w:shd w:val="clear" w:color="auto" w:fill="auto"/>
            <w:vAlign w:val="bottom"/>
            <w:hideMark/>
          </w:tcPr>
          <w:p w14:paraId="5FA4D1D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44.952.473</w:t>
            </w:r>
          </w:p>
        </w:tc>
        <w:tc>
          <w:tcPr>
            <w:tcW w:w="561" w:type="pct"/>
            <w:shd w:val="clear" w:color="auto" w:fill="auto"/>
            <w:vAlign w:val="bottom"/>
            <w:hideMark/>
          </w:tcPr>
          <w:p w14:paraId="5113083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189.750.376</w:t>
            </w:r>
          </w:p>
        </w:tc>
        <w:tc>
          <w:tcPr>
            <w:tcW w:w="668" w:type="pct"/>
            <w:shd w:val="clear" w:color="D8D8D8" w:fill="D8D8D8"/>
            <w:vAlign w:val="bottom"/>
            <w:hideMark/>
          </w:tcPr>
          <w:p w14:paraId="622FCB8C" w14:textId="77777777" w:rsidR="000846FA" w:rsidRPr="002F678F" w:rsidRDefault="000846FA" w:rsidP="00917D46">
            <w:pPr>
              <w:jc w:val="center"/>
              <w:rPr>
                <w:rFonts w:ascii="Arial Narrow" w:hAnsi="Arial Narrow" w:cs="Calibri"/>
                <w:color w:val="000000"/>
                <w:sz w:val="11"/>
                <w:szCs w:val="11"/>
              </w:rPr>
            </w:pPr>
          </w:p>
        </w:tc>
      </w:tr>
      <w:tr w:rsidR="000846FA" w:rsidRPr="002F678F" w14:paraId="21E5C060" w14:textId="77777777" w:rsidTr="00917D46">
        <w:trPr>
          <w:trHeight w:val="285"/>
        </w:trPr>
        <w:tc>
          <w:tcPr>
            <w:tcW w:w="625" w:type="pct"/>
            <w:shd w:val="clear" w:color="auto" w:fill="auto"/>
            <w:vAlign w:val="bottom"/>
            <w:hideMark/>
          </w:tcPr>
          <w:p w14:paraId="55261F7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Régimen Especial</w:t>
            </w:r>
          </w:p>
        </w:tc>
        <w:tc>
          <w:tcPr>
            <w:tcW w:w="470" w:type="pct"/>
            <w:shd w:val="clear" w:color="auto" w:fill="auto"/>
            <w:vAlign w:val="bottom"/>
            <w:hideMark/>
          </w:tcPr>
          <w:p w14:paraId="32922206" w14:textId="77777777" w:rsidR="000846FA" w:rsidRPr="002F678F" w:rsidRDefault="000846FA" w:rsidP="00917D46">
            <w:pPr>
              <w:jc w:val="center"/>
              <w:rPr>
                <w:rFonts w:ascii="Arial Narrow" w:hAnsi="Arial Narrow" w:cs="Calibri"/>
                <w:color w:val="000000"/>
                <w:sz w:val="11"/>
                <w:szCs w:val="11"/>
              </w:rPr>
            </w:pPr>
          </w:p>
        </w:tc>
        <w:tc>
          <w:tcPr>
            <w:tcW w:w="470" w:type="pct"/>
            <w:shd w:val="clear" w:color="auto" w:fill="auto"/>
            <w:vAlign w:val="bottom"/>
            <w:hideMark/>
          </w:tcPr>
          <w:p w14:paraId="2B301B7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65.478.422</w:t>
            </w:r>
          </w:p>
        </w:tc>
        <w:tc>
          <w:tcPr>
            <w:tcW w:w="470" w:type="pct"/>
            <w:shd w:val="clear" w:color="auto" w:fill="auto"/>
            <w:vAlign w:val="bottom"/>
            <w:hideMark/>
          </w:tcPr>
          <w:p w14:paraId="6F99A10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496.937</w:t>
            </w:r>
          </w:p>
        </w:tc>
        <w:tc>
          <w:tcPr>
            <w:tcW w:w="470" w:type="pct"/>
            <w:shd w:val="clear" w:color="auto" w:fill="auto"/>
            <w:vAlign w:val="bottom"/>
            <w:hideMark/>
          </w:tcPr>
          <w:p w14:paraId="73C387B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109.005.317</w:t>
            </w:r>
          </w:p>
        </w:tc>
        <w:tc>
          <w:tcPr>
            <w:tcW w:w="470" w:type="pct"/>
            <w:shd w:val="clear" w:color="auto" w:fill="auto"/>
            <w:vAlign w:val="bottom"/>
            <w:hideMark/>
          </w:tcPr>
          <w:p w14:paraId="2F3A998D"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47.853.078</w:t>
            </w:r>
          </w:p>
        </w:tc>
        <w:tc>
          <w:tcPr>
            <w:tcW w:w="797" w:type="pct"/>
            <w:shd w:val="clear" w:color="auto" w:fill="auto"/>
            <w:vAlign w:val="bottom"/>
            <w:hideMark/>
          </w:tcPr>
          <w:p w14:paraId="76218BDD"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7.253.741</w:t>
            </w:r>
          </w:p>
        </w:tc>
        <w:tc>
          <w:tcPr>
            <w:tcW w:w="561" w:type="pct"/>
            <w:shd w:val="clear" w:color="auto" w:fill="auto"/>
            <w:vAlign w:val="bottom"/>
            <w:hideMark/>
          </w:tcPr>
          <w:p w14:paraId="7FFF8EB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44.566.751</w:t>
            </w:r>
          </w:p>
        </w:tc>
        <w:tc>
          <w:tcPr>
            <w:tcW w:w="668" w:type="pct"/>
            <w:shd w:val="clear" w:color="D8D8D8" w:fill="D8D8D8"/>
            <w:vAlign w:val="bottom"/>
            <w:hideMark/>
          </w:tcPr>
          <w:p w14:paraId="0A134FB6" w14:textId="77777777" w:rsidR="000846FA" w:rsidRPr="002F678F" w:rsidRDefault="000846FA" w:rsidP="00917D46">
            <w:pPr>
              <w:jc w:val="center"/>
              <w:rPr>
                <w:rFonts w:ascii="Arial Narrow" w:hAnsi="Arial Narrow" w:cs="Calibri"/>
                <w:color w:val="000000"/>
                <w:sz w:val="11"/>
                <w:szCs w:val="11"/>
              </w:rPr>
            </w:pPr>
          </w:p>
        </w:tc>
      </w:tr>
      <w:tr w:rsidR="000846FA" w:rsidRPr="002F678F" w14:paraId="592B7701" w14:textId="77777777" w:rsidTr="00917D46">
        <w:trPr>
          <w:trHeight w:val="285"/>
        </w:trPr>
        <w:tc>
          <w:tcPr>
            <w:tcW w:w="625" w:type="pct"/>
            <w:shd w:val="clear" w:color="auto" w:fill="auto"/>
            <w:vAlign w:val="bottom"/>
            <w:hideMark/>
          </w:tcPr>
          <w:p w14:paraId="0611F2C1"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Administradoras de Riesgos Laborales</w:t>
            </w:r>
          </w:p>
        </w:tc>
        <w:tc>
          <w:tcPr>
            <w:tcW w:w="470" w:type="pct"/>
            <w:shd w:val="clear" w:color="auto" w:fill="auto"/>
            <w:vAlign w:val="bottom"/>
            <w:hideMark/>
          </w:tcPr>
          <w:p w14:paraId="799A7B5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1.797.726</w:t>
            </w:r>
          </w:p>
        </w:tc>
        <w:tc>
          <w:tcPr>
            <w:tcW w:w="470" w:type="pct"/>
            <w:shd w:val="clear" w:color="auto" w:fill="auto"/>
            <w:vAlign w:val="bottom"/>
            <w:hideMark/>
          </w:tcPr>
          <w:p w14:paraId="367B101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2.561.585</w:t>
            </w:r>
          </w:p>
        </w:tc>
        <w:tc>
          <w:tcPr>
            <w:tcW w:w="470" w:type="pct"/>
            <w:shd w:val="clear" w:color="auto" w:fill="auto"/>
            <w:vAlign w:val="bottom"/>
            <w:hideMark/>
          </w:tcPr>
          <w:p w14:paraId="2A25783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3.412.454</w:t>
            </w:r>
          </w:p>
        </w:tc>
        <w:tc>
          <w:tcPr>
            <w:tcW w:w="470" w:type="pct"/>
            <w:shd w:val="clear" w:color="auto" w:fill="auto"/>
            <w:vAlign w:val="bottom"/>
            <w:hideMark/>
          </w:tcPr>
          <w:p w14:paraId="7A815D0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52.202.297</w:t>
            </w:r>
          </w:p>
        </w:tc>
        <w:tc>
          <w:tcPr>
            <w:tcW w:w="470" w:type="pct"/>
            <w:shd w:val="clear" w:color="auto" w:fill="auto"/>
            <w:vAlign w:val="bottom"/>
            <w:hideMark/>
          </w:tcPr>
          <w:p w14:paraId="4FDA8BD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5.647.678</w:t>
            </w:r>
          </w:p>
        </w:tc>
        <w:tc>
          <w:tcPr>
            <w:tcW w:w="797" w:type="pct"/>
            <w:shd w:val="clear" w:color="auto" w:fill="auto"/>
            <w:vAlign w:val="bottom"/>
            <w:hideMark/>
          </w:tcPr>
          <w:p w14:paraId="0E3491A7"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14.415.840</w:t>
            </w:r>
          </w:p>
        </w:tc>
        <w:tc>
          <w:tcPr>
            <w:tcW w:w="561" w:type="pct"/>
            <w:shd w:val="clear" w:color="auto" w:fill="auto"/>
            <w:vAlign w:val="bottom"/>
            <w:hideMark/>
          </w:tcPr>
          <w:p w14:paraId="11C46A85"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13.124.348</w:t>
            </w:r>
          </w:p>
        </w:tc>
        <w:tc>
          <w:tcPr>
            <w:tcW w:w="668" w:type="pct"/>
            <w:shd w:val="clear" w:color="D8D8D8" w:fill="D8D8D8"/>
            <w:vAlign w:val="bottom"/>
            <w:hideMark/>
          </w:tcPr>
          <w:p w14:paraId="3737224B" w14:textId="77777777" w:rsidR="000846FA" w:rsidRPr="002F678F" w:rsidRDefault="000846FA" w:rsidP="00917D46">
            <w:pPr>
              <w:jc w:val="center"/>
              <w:rPr>
                <w:rFonts w:ascii="Arial Narrow" w:hAnsi="Arial Narrow" w:cs="Calibri"/>
                <w:color w:val="000000"/>
                <w:sz w:val="11"/>
                <w:szCs w:val="11"/>
              </w:rPr>
            </w:pPr>
          </w:p>
        </w:tc>
      </w:tr>
      <w:tr w:rsidR="000846FA" w:rsidRPr="002F678F" w14:paraId="11FB703D" w14:textId="77777777" w:rsidTr="00917D46">
        <w:trPr>
          <w:trHeight w:val="285"/>
        </w:trPr>
        <w:tc>
          <w:tcPr>
            <w:tcW w:w="625" w:type="pct"/>
            <w:shd w:val="clear" w:color="auto" w:fill="auto"/>
            <w:vAlign w:val="bottom"/>
            <w:hideMark/>
          </w:tcPr>
          <w:p w14:paraId="73814072"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Cuota de recuperación</w:t>
            </w:r>
          </w:p>
        </w:tc>
        <w:tc>
          <w:tcPr>
            <w:tcW w:w="470" w:type="pct"/>
            <w:shd w:val="clear" w:color="auto" w:fill="auto"/>
            <w:vAlign w:val="bottom"/>
            <w:hideMark/>
          </w:tcPr>
          <w:p w14:paraId="4092428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114.119.508</w:t>
            </w:r>
          </w:p>
        </w:tc>
        <w:tc>
          <w:tcPr>
            <w:tcW w:w="470" w:type="pct"/>
            <w:shd w:val="clear" w:color="auto" w:fill="auto"/>
            <w:vAlign w:val="bottom"/>
            <w:hideMark/>
          </w:tcPr>
          <w:p w14:paraId="460E610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83.903.872</w:t>
            </w:r>
          </w:p>
        </w:tc>
        <w:tc>
          <w:tcPr>
            <w:tcW w:w="470" w:type="pct"/>
            <w:shd w:val="clear" w:color="auto" w:fill="auto"/>
            <w:vAlign w:val="bottom"/>
            <w:hideMark/>
          </w:tcPr>
          <w:p w14:paraId="30ADF1D0"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51.540.526</w:t>
            </w:r>
          </w:p>
        </w:tc>
        <w:tc>
          <w:tcPr>
            <w:tcW w:w="470" w:type="pct"/>
            <w:shd w:val="clear" w:color="auto" w:fill="auto"/>
            <w:vAlign w:val="bottom"/>
            <w:hideMark/>
          </w:tcPr>
          <w:p w14:paraId="1C2273F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22.222.324</w:t>
            </w:r>
          </w:p>
        </w:tc>
        <w:tc>
          <w:tcPr>
            <w:tcW w:w="470" w:type="pct"/>
            <w:shd w:val="clear" w:color="auto" w:fill="auto"/>
            <w:vAlign w:val="bottom"/>
            <w:hideMark/>
          </w:tcPr>
          <w:p w14:paraId="70C83F9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18.007.799</w:t>
            </w:r>
          </w:p>
        </w:tc>
        <w:tc>
          <w:tcPr>
            <w:tcW w:w="797" w:type="pct"/>
            <w:shd w:val="clear" w:color="auto" w:fill="auto"/>
            <w:vAlign w:val="bottom"/>
            <w:hideMark/>
          </w:tcPr>
          <w:p w14:paraId="4D3C9B23" w14:textId="77777777" w:rsidR="000846FA" w:rsidRPr="002F678F" w:rsidRDefault="000846FA" w:rsidP="00917D46">
            <w:pPr>
              <w:jc w:val="center"/>
              <w:rPr>
                <w:rFonts w:ascii="Arial Narrow" w:hAnsi="Arial Narrow" w:cs="Calibri"/>
                <w:color w:val="000000"/>
                <w:sz w:val="11"/>
                <w:szCs w:val="11"/>
              </w:rPr>
            </w:pPr>
          </w:p>
        </w:tc>
        <w:tc>
          <w:tcPr>
            <w:tcW w:w="561" w:type="pct"/>
            <w:shd w:val="clear" w:color="auto" w:fill="auto"/>
            <w:vAlign w:val="bottom"/>
            <w:hideMark/>
          </w:tcPr>
          <w:p w14:paraId="29185D5E"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57.958.806</w:t>
            </w:r>
          </w:p>
        </w:tc>
        <w:tc>
          <w:tcPr>
            <w:tcW w:w="668" w:type="pct"/>
            <w:shd w:val="clear" w:color="D8D8D8" w:fill="D8D8D8"/>
            <w:vAlign w:val="bottom"/>
            <w:hideMark/>
          </w:tcPr>
          <w:p w14:paraId="26C295D9" w14:textId="77777777" w:rsidR="000846FA" w:rsidRPr="002F678F" w:rsidRDefault="000846FA" w:rsidP="00917D46">
            <w:pPr>
              <w:jc w:val="center"/>
              <w:rPr>
                <w:rFonts w:ascii="Arial Narrow" w:hAnsi="Arial Narrow" w:cs="Calibri"/>
                <w:color w:val="000000"/>
                <w:sz w:val="11"/>
                <w:szCs w:val="11"/>
              </w:rPr>
            </w:pPr>
          </w:p>
        </w:tc>
      </w:tr>
      <w:tr w:rsidR="000846FA" w:rsidRPr="002F678F" w14:paraId="4B7B3651" w14:textId="77777777" w:rsidTr="00917D46">
        <w:trPr>
          <w:trHeight w:val="285"/>
        </w:trPr>
        <w:tc>
          <w:tcPr>
            <w:tcW w:w="625" w:type="pct"/>
            <w:shd w:val="clear" w:color="auto" w:fill="auto"/>
            <w:vAlign w:val="bottom"/>
            <w:hideMark/>
          </w:tcPr>
          <w:p w14:paraId="760D95CB"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Particulares</w:t>
            </w:r>
          </w:p>
        </w:tc>
        <w:tc>
          <w:tcPr>
            <w:tcW w:w="470" w:type="pct"/>
            <w:shd w:val="clear" w:color="auto" w:fill="auto"/>
            <w:vAlign w:val="bottom"/>
            <w:hideMark/>
          </w:tcPr>
          <w:p w14:paraId="02389173"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543.406.695</w:t>
            </w:r>
          </w:p>
        </w:tc>
        <w:tc>
          <w:tcPr>
            <w:tcW w:w="470" w:type="pct"/>
            <w:shd w:val="clear" w:color="auto" w:fill="auto"/>
            <w:vAlign w:val="bottom"/>
            <w:hideMark/>
          </w:tcPr>
          <w:p w14:paraId="4F309044"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172.299.203</w:t>
            </w:r>
          </w:p>
        </w:tc>
        <w:tc>
          <w:tcPr>
            <w:tcW w:w="470" w:type="pct"/>
            <w:shd w:val="clear" w:color="auto" w:fill="auto"/>
            <w:vAlign w:val="bottom"/>
            <w:hideMark/>
          </w:tcPr>
          <w:p w14:paraId="151B4FFC"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251.137.315</w:t>
            </w:r>
          </w:p>
        </w:tc>
        <w:tc>
          <w:tcPr>
            <w:tcW w:w="470" w:type="pct"/>
            <w:shd w:val="clear" w:color="auto" w:fill="auto"/>
            <w:vAlign w:val="bottom"/>
            <w:hideMark/>
          </w:tcPr>
          <w:p w14:paraId="53D82168"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100.601.210</w:t>
            </w:r>
          </w:p>
        </w:tc>
        <w:tc>
          <w:tcPr>
            <w:tcW w:w="470" w:type="pct"/>
            <w:shd w:val="clear" w:color="auto" w:fill="auto"/>
            <w:vAlign w:val="bottom"/>
            <w:hideMark/>
          </w:tcPr>
          <w:p w14:paraId="258668BA"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253.967.420</w:t>
            </w:r>
          </w:p>
        </w:tc>
        <w:tc>
          <w:tcPr>
            <w:tcW w:w="797" w:type="pct"/>
            <w:shd w:val="clear" w:color="auto" w:fill="auto"/>
            <w:vAlign w:val="bottom"/>
            <w:hideMark/>
          </w:tcPr>
          <w:p w14:paraId="306C6829"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149.283.406</w:t>
            </w:r>
          </w:p>
        </w:tc>
        <w:tc>
          <w:tcPr>
            <w:tcW w:w="561" w:type="pct"/>
            <w:shd w:val="clear" w:color="auto" w:fill="auto"/>
            <w:vAlign w:val="bottom"/>
            <w:hideMark/>
          </w:tcPr>
          <w:p w14:paraId="49E4B666" w14:textId="77777777" w:rsidR="000846FA" w:rsidRPr="002F678F" w:rsidRDefault="000846FA" w:rsidP="00917D46">
            <w:pPr>
              <w:jc w:val="center"/>
              <w:rPr>
                <w:rFonts w:ascii="Arial Narrow" w:hAnsi="Arial Narrow" w:cs="Calibri"/>
                <w:color w:val="000000"/>
                <w:sz w:val="11"/>
                <w:szCs w:val="11"/>
              </w:rPr>
            </w:pPr>
            <w:r w:rsidRPr="002F678F">
              <w:rPr>
                <w:rFonts w:ascii="Arial Narrow" w:hAnsi="Arial Narrow" w:cs="Calibri"/>
                <w:color w:val="000000"/>
                <w:sz w:val="11"/>
                <w:szCs w:val="11"/>
              </w:rPr>
              <w:t>264.282.369</w:t>
            </w:r>
          </w:p>
        </w:tc>
        <w:tc>
          <w:tcPr>
            <w:tcW w:w="668" w:type="pct"/>
            <w:shd w:val="clear" w:color="D8D8D8" w:fill="D8D8D8"/>
            <w:vAlign w:val="bottom"/>
            <w:hideMark/>
          </w:tcPr>
          <w:p w14:paraId="66364829" w14:textId="77777777" w:rsidR="000846FA" w:rsidRPr="002F678F" w:rsidRDefault="000846FA" w:rsidP="00917D46">
            <w:pPr>
              <w:jc w:val="center"/>
              <w:rPr>
                <w:rFonts w:ascii="Arial Narrow" w:hAnsi="Arial Narrow" w:cs="Calibri"/>
                <w:color w:val="000000"/>
                <w:sz w:val="11"/>
                <w:szCs w:val="11"/>
              </w:rPr>
            </w:pPr>
          </w:p>
        </w:tc>
      </w:tr>
    </w:tbl>
    <w:p w14:paraId="0987B197" w14:textId="2DFB59BD"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 xml:space="preserve">Oficina de Presupuesto E.S.E Hospital San </w:t>
      </w:r>
      <w:r w:rsidR="000846FA">
        <w:rPr>
          <w:rFonts w:ascii="Arial Narrow" w:eastAsia="Arial" w:hAnsi="Arial Narrow" w:cs="Arial"/>
          <w:color w:val="000000"/>
          <w:sz w:val="14"/>
        </w:rPr>
        <w:t>Jerónimo de</w:t>
      </w:r>
      <w:r>
        <w:rPr>
          <w:rFonts w:ascii="Arial Narrow" w:eastAsia="Arial" w:hAnsi="Arial Narrow" w:cs="Arial"/>
          <w:color w:val="000000"/>
          <w:sz w:val="14"/>
        </w:rPr>
        <w:t xml:space="preserve"> Montería</w:t>
      </w:r>
    </w:p>
    <w:p w14:paraId="2AED6E2B" w14:textId="34CDB296" w:rsidR="00937212" w:rsidRDefault="00937212" w:rsidP="00937212">
      <w:pPr>
        <w:pBdr>
          <w:top w:val="nil"/>
          <w:left w:val="nil"/>
          <w:bottom w:val="nil"/>
          <w:right w:val="nil"/>
          <w:between w:val="nil"/>
        </w:pBdr>
        <w:spacing w:line="276" w:lineRule="auto"/>
        <w:rPr>
          <w:rFonts w:ascii="Arial Narrow" w:eastAsia="Arial" w:hAnsi="Arial Narrow" w:cs="Arial"/>
          <w:b/>
          <w:bCs/>
          <w:color w:val="000000"/>
        </w:rPr>
      </w:pPr>
    </w:p>
    <w:p w14:paraId="58439C4C" w14:textId="6377EE2C"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r>
        <w:rPr>
          <w:rFonts w:ascii="Arial Narrow" w:eastAsia="Arial" w:hAnsi="Arial Narrow" w:cs="Arial"/>
          <w:color w:val="000000"/>
        </w:rPr>
        <w:t xml:space="preserve">El recaudo de venta de servicios de salud de la vigencia 2017 a la vigencia 2021 se incrementó en un 31%, pasando de recaudar $ </w:t>
      </w:r>
      <w:r w:rsidRPr="005B7782">
        <w:rPr>
          <w:rFonts w:ascii="Arial Narrow" w:eastAsia="Arial" w:hAnsi="Arial Narrow" w:cs="Arial"/>
          <w:color w:val="000000"/>
        </w:rPr>
        <w:t>25.472.044.418</w:t>
      </w:r>
      <w:r>
        <w:rPr>
          <w:rFonts w:ascii="Arial Narrow" w:eastAsia="Arial" w:hAnsi="Arial Narrow" w:cs="Arial"/>
          <w:color w:val="000000"/>
        </w:rPr>
        <w:t xml:space="preserve"> en el 2017 a recaudar $ </w:t>
      </w:r>
      <w:r w:rsidRPr="005B7782">
        <w:rPr>
          <w:rFonts w:ascii="Arial Narrow" w:eastAsia="Arial" w:hAnsi="Arial Narrow" w:cs="Arial"/>
          <w:color w:val="000000"/>
        </w:rPr>
        <w:t>33.519.502.285</w:t>
      </w:r>
      <w:r>
        <w:rPr>
          <w:rFonts w:ascii="Arial Narrow" w:eastAsia="Arial" w:hAnsi="Arial Narrow" w:cs="Arial"/>
          <w:color w:val="000000"/>
        </w:rPr>
        <w:t xml:space="preserve">, con un promedio anual de recaudo $ </w:t>
      </w:r>
      <w:r w:rsidRPr="006D2271">
        <w:rPr>
          <w:rFonts w:ascii="Arial Narrow" w:eastAsia="Arial" w:hAnsi="Arial Narrow" w:cs="Arial"/>
          <w:color w:val="000000"/>
        </w:rPr>
        <w:t>23.909.807.630</w:t>
      </w:r>
      <w:r>
        <w:rPr>
          <w:rFonts w:ascii="Arial Narrow" w:eastAsia="Arial" w:hAnsi="Arial Narrow" w:cs="Arial"/>
          <w:color w:val="000000"/>
        </w:rPr>
        <w:t>.</w:t>
      </w:r>
      <w:r w:rsidRPr="006D2271">
        <w:rPr>
          <w:rFonts w:ascii="Arial Narrow" w:eastAsia="Arial" w:hAnsi="Arial Narrow" w:cs="Arial"/>
          <w:color w:val="000000"/>
        </w:rPr>
        <w:t xml:space="preserve"> </w:t>
      </w:r>
      <w:r>
        <w:rPr>
          <w:rFonts w:ascii="Arial Narrow" w:eastAsia="Arial" w:hAnsi="Arial Narrow" w:cs="Arial"/>
          <w:color w:val="000000"/>
        </w:rPr>
        <w:t xml:space="preserve"> Para el correspondiente análisis del comportamiento histórico a 5 años se tiene que de la vigencia 2017 al 2018 el recaudo había disminuido en un 43% pasando de $ </w:t>
      </w:r>
      <w:r w:rsidRPr="002579EF">
        <w:rPr>
          <w:rFonts w:ascii="Arial Narrow" w:eastAsia="Arial" w:hAnsi="Arial Narrow" w:cs="Arial"/>
          <w:color w:val="000000"/>
        </w:rPr>
        <w:t>25.472.044.418</w:t>
      </w:r>
      <w:r>
        <w:rPr>
          <w:rFonts w:ascii="Arial Narrow" w:eastAsia="Arial" w:hAnsi="Arial Narrow" w:cs="Arial"/>
          <w:color w:val="000000"/>
        </w:rPr>
        <w:t xml:space="preserve"> a $ </w:t>
      </w:r>
      <w:r w:rsidRPr="002579EF">
        <w:rPr>
          <w:rFonts w:ascii="Arial Narrow" w:eastAsia="Arial" w:hAnsi="Arial Narrow" w:cs="Arial"/>
          <w:color w:val="000000"/>
        </w:rPr>
        <w:t>17.762.655.689</w:t>
      </w:r>
      <w:r>
        <w:rPr>
          <w:rFonts w:ascii="Arial Narrow" w:eastAsia="Arial" w:hAnsi="Arial Narrow" w:cs="Arial"/>
          <w:color w:val="000000"/>
        </w:rPr>
        <w:t xml:space="preserve">, del 2018 al 2019 ($ </w:t>
      </w:r>
      <w:r w:rsidRPr="002579EF">
        <w:rPr>
          <w:rFonts w:ascii="Arial Narrow" w:eastAsia="Arial" w:hAnsi="Arial Narrow" w:cs="Arial"/>
          <w:color w:val="000000"/>
        </w:rPr>
        <w:t>21.286.715.255</w:t>
      </w:r>
      <w:r>
        <w:rPr>
          <w:rFonts w:ascii="Arial Narrow" w:eastAsia="Arial" w:hAnsi="Arial Narrow" w:cs="Arial"/>
          <w:color w:val="000000"/>
        </w:rPr>
        <w:t>)</w:t>
      </w:r>
      <w:r w:rsidRPr="002579EF">
        <w:rPr>
          <w:rFonts w:ascii="Arial Narrow" w:eastAsia="Arial" w:hAnsi="Arial Narrow" w:cs="Arial"/>
          <w:color w:val="000000"/>
        </w:rPr>
        <w:t xml:space="preserve"> </w:t>
      </w:r>
      <w:r>
        <w:rPr>
          <w:rFonts w:ascii="Arial Narrow" w:eastAsia="Arial" w:hAnsi="Arial Narrow" w:cs="Arial"/>
          <w:color w:val="000000"/>
        </w:rPr>
        <w:t xml:space="preserve">incremento en un 17%, del 2019 con respecto al 2020 ($ </w:t>
      </w:r>
      <w:r w:rsidRPr="00A8785B">
        <w:rPr>
          <w:rFonts w:ascii="Arial Narrow" w:eastAsia="Arial" w:hAnsi="Arial Narrow" w:cs="Arial"/>
          <w:color w:val="000000"/>
        </w:rPr>
        <w:t>21.508.120.505</w:t>
      </w:r>
      <w:r>
        <w:rPr>
          <w:rFonts w:ascii="Arial Narrow" w:eastAsia="Arial" w:hAnsi="Arial Narrow" w:cs="Arial"/>
          <w:color w:val="000000"/>
        </w:rPr>
        <w:t xml:space="preserve">) incremento en un 1% y del 2020 al 2021 los recaudos crecieron en un 36%, pasando a </w:t>
      </w:r>
      <w:r w:rsidRPr="006D2271">
        <w:rPr>
          <w:rFonts w:ascii="Arial Narrow" w:eastAsia="Arial" w:hAnsi="Arial Narrow" w:cs="Arial"/>
          <w:color w:val="000000"/>
        </w:rPr>
        <w:t>$</w:t>
      </w:r>
      <w:r>
        <w:rPr>
          <w:rFonts w:ascii="Arial Narrow" w:eastAsia="Arial" w:hAnsi="Arial Narrow" w:cs="Arial"/>
          <w:color w:val="000000"/>
        </w:rPr>
        <w:t xml:space="preserve"> </w:t>
      </w:r>
      <w:r w:rsidRPr="006D2271">
        <w:rPr>
          <w:rFonts w:ascii="Arial Narrow" w:eastAsia="Arial" w:hAnsi="Arial Narrow" w:cs="Arial"/>
          <w:color w:val="000000"/>
        </w:rPr>
        <w:t>33.519.502.285</w:t>
      </w:r>
      <w:r>
        <w:rPr>
          <w:rFonts w:ascii="Arial Narrow" w:eastAsia="Arial" w:hAnsi="Arial Narrow" w:cs="Arial"/>
          <w:color w:val="000000"/>
        </w:rPr>
        <w:t xml:space="preserve">. </w:t>
      </w:r>
    </w:p>
    <w:p w14:paraId="708E811C" w14:textId="77CEEC13"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r w:rsidRPr="006D2271">
        <w:rPr>
          <w:rFonts w:ascii="Arial Narrow" w:eastAsia="Arial" w:hAnsi="Arial Narrow" w:cs="Arial"/>
          <w:color w:val="000000"/>
        </w:rPr>
        <w:t xml:space="preserve"> </w:t>
      </w:r>
      <w:r>
        <w:rPr>
          <w:rFonts w:ascii="Arial Narrow" w:eastAsia="Arial" w:hAnsi="Arial Narrow" w:cs="Arial"/>
          <w:color w:val="000000"/>
        </w:rPr>
        <w:t xml:space="preserve"> </w:t>
      </w:r>
    </w:p>
    <w:p w14:paraId="25FC0BA1" w14:textId="34CFF224"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r>
        <w:rPr>
          <w:rFonts w:ascii="Arial Narrow" w:eastAsia="Arial" w:hAnsi="Arial Narrow" w:cs="Arial"/>
          <w:color w:val="000000"/>
        </w:rPr>
        <w:t xml:space="preserve">Los mayores crecimientos por conceptos detallados de ventas de servicios de salud del 2017 al 2021 se han dado para el régimen contributivo del 2.114%, esto gracias a las negociaciones que se han realizado con las diferentes EPS contributivas que hacen presencia en la región y área de influencia, quienes han visto la transformación en infraestructura y reconversión tecnológica. </w:t>
      </w:r>
    </w:p>
    <w:p w14:paraId="28892373" w14:textId="77777777"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p>
    <w:p w14:paraId="5156EE16" w14:textId="6F0860D7"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r>
        <w:rPr>
          <w:rFonts w:ascii="Arial Narrow" w:eastAsia="Arial" w:hAnsi="Arial Narrow" w:cs="Arial"/>
          <w:color w:val="000000"/>
        </w:rPr>
        <w:t>Otro concepto de recaudo por venta de servicios de salud que ha aumentado del 2017 al 2021 en un 158% es el SOAT, esto debido a la gestión de mercadeo realizada por la entidad, que ha permitido canalizar la atención de accidentes de tránsito.</w:t>
      </w:r>
    </w:p>
    <w:p w14:paraId="18FBFA5F" w14:textId="77777777"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p>
    <w:p w14:paraId="0EF8B097" w14:textId="1F8E72AC"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r>
        <w:rPr>
          <w:rFonts w:ascii="Arial Narrow" w:eastAsia="Arial" w:hAnsi="Arial Narrow" w:cs="Arial"/>
          <w:color w:val="000000"/>
        </w:rPr>
        <w:t xml:space="preserve">El régimen subsidiado por su parte a aumentado de la vigencia 2017 a 2021 en un 33%, sin embargo, es el que más valor absoluto representa, proporcionando un incremento de $ </w:t>
      </w:r>
      <w:r w:rsidRPr="00EE7FE6">
        <w:rPr>
          <w:rFonts w:ascii="Arial Narrow" w:eastAsia="Arial" w:hAnsi="Arial Narrow" w:cs="Arial"/>
          <w:color w:val="000000"/>
        </w:rPr>
        <w:t>7.299.871.045</w:t>
      </w:r>
      <w:r>
        <w:rPr>
          <w:rFonts w:ascii="Arial Narrow" w:eastAsia="Arial" w:hAnsi="Arial Narrow" w:cs="Arial"/>
          <w:color w:val="000000"/>
        </w:rPr>
        <w:t xml:space="preserve"> de una vigencia a la otra.   </w:t>
      </w:r>
    </w:p>
    <w:p w14:paraId="36D1EC6E" w14:textId="77777777" w:rsidR="000846FA" w:rsidRDefault="000846FA" w:rsidP="000846FA">
      <w:pPr>
        <w:pBdr>
          <w:top w:val="nil"/>
          <w:left w:val="nil"/>
          <w:bottom w:val="nil"/>
          <w:right w:val="nil"/>
          <w:between w:val="nil"/>
        </w:pBdr>
        <w:spacing w:line="276" w:lineRule="auto"/>
        <w:jc w:val="both"/>
        <w:rPr>
          <w:rFonts w:ascii="Arial Narrow" w:eastAsia="Arial" w:hAnsi="Arial Narrow" w:cs="Arial"/>
          <w:color w:val="000000"/>
        </w:rPr>
      </w:pPr>
    </w:p>
    <w:p w14:paraId="759B4839" w14:textId="77777777" w:rsidR="000846FA" w:rsidRPr="00E21952" w:rsidRDefault="000846FA" w:rsidP="000846FA">
      <w:pPr>
        <w:jc w:val="center"/>
        <w:rPr>
          <w:rFonts w:ascii="Arial" w:hAnsi="Arial" w:cs="Arial"/>
        </w:rPr>
      </w:pPr>
      <w:r w:rsidRPr="00E21952">
        <w:rPr>
          <w:rFonts w:ascii="Arial" w:hAnsi="Arial" w:cs="Arial"/>
          <w:noProof/>
          <w:lang w:val="es-419" w:eastAsia="es-419"/>
        </w:rPr>
        <w:drawing>
          <wp:inline distT="0" distB="0" distL="0" distR="0" wp14:anchorId="19237B52" wp14:editId="013EA932">
            <wp:extent cx="4078091" cy="2179209"/>
            <wp:effectExtent l="0" t="0" r="17780" b="12065"/>
            <wp:docPr id="4" name="Gráfico 4">
              <a:extLst xmlns:a="http://schemas.openxmlformats.org/drawingml/2006/main">
                <a:ext uri="{FF2B5EF4-FFF2-40B4-BE49-F238E27FC236}">
                  <a16:creationId xmlns:a16="http://schemas.microsoft.com/office/drawing/2014/main" id="{9A3A4E93-205A-1EFC-51E7-48B3BFE31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2EBBD3" w14:textId="77777777" w:rsidR="000846FA" w:rsidRPr="00E21952" w:rsidRDefault="000846FA" w:rsidP="000846FA">
      <w:pPr>
        <w:ind w:left="720" w:firstLine="720"/>
        <w:rPr>
          <w:rFonts w:ascii="Arial" w:hAnsi="Arial" w:cs="Arial"/>
          <w:b/>
          <w:bCs/>
          <w:sz w:val="16"/>
          <w:szCs w:val="16"/>
        </w:rPr>
      </w:pPr>
      <w:r w:rsidRPr="00E21952">
        <w:rPr>
          <w:rFonts w:ascii="Arial" w:hAnsi="Arial" w:cs="Arial"/>
          <w:b/>
          <w:bCs/>
          <w:sz w:val="16"/>
          <w:szCs w:val="16"/>
        </w:rPr>
        <w:t xml:space="preserve">Fuente: </w:t>
      </w:r>
      <w:r w:rsidRPr="00E21952">
        <w:rPr>
          <w:rFonts w:ascii="Arial" w:hAnsi="Arial" w:cs="Arial"/>
          <w:sz w:val="16"/>
          <w:szCs w:val="16"/>
        </w:rPr>
        <w:t>Ingresos por venta de servicios de salud y recaudo</w:t>
      </w:r>
    </w:p>
    <w:p w14:paraId="58E87713" w14:textId="77777777" w:rsidR="000846FA" w:rsidRPr="00387985" w:rsidRDefault="000846FA" w:rsidP="000846FA">
      <w:pPr>
        <w:pBdr>
          <w:top w:val="nil"/>
          <w:left w:val="nil"/>
          <w:bottom w:val="nil"/>
          <w:right w:val="nil"/>
          <w:between w:val="nil"/>
        </w:pBdr>
        <w:spacing w:line="276" w:lineRule="auto"/>
        <w:ind w:left="360"/>
        <w:jc w:val="both"/>
        <w:rPr>
          <w:rFonts w:ascii="Arial Narrow" w:eastAsia="Arial" w:hAnsi="Arial Narrow" w:cs="Arial"/>
          <w:color w:val="000000"/>
        </w:rPr>
      </w:pPr>
    </w:p>
    <w:p w14:paraId="692D038B" w14:textId="6D7DD427" w:rsidR="000846FA" w:rsidRDefault="000846FA" w:rsidP="000846FA">
      <w:pPr>
        <w:pBdr>
          <w:top w:val="nil"/>
          <w:left w:val="nil"/>
          <w:bottom w:val="nil"/>
          <w:right w:val="nil"/>
          <w:between w:val="nil"/>
        </w:pBdr>
        <w:jc w:val="both"/>
        <w:rPr>
          <w:rFonts w:ascii="Arial Narrow" w:eastAsia="Arial" w:hAnsi="Arial Narrow" w:cs="Arial"/>
          <w:color w:val="000000"/>
        </w:rPr>
      </w:pPr>
      <w:r w:rsidRPr="007511BA">
        <w:rPr>
          <w:rFonts w:ascii="Arial Narrow" w:hAnsi="Arial Narrow"/>
        </w:rPr>
        <w:t xml:space="preserve">Ahora </w:t>
      </w:r>
      <w:r>
        <w:rPr>
          <w:rFonts w:ascii="Arial Narrow" w:hAnsi="Arial Narrow"/>
        </w:rPr>
        <w:t xml:space="preserve">bien, </w:t>
      </w:r>
      <w:r>
        <w:rPr>
          <w:rFonts w:ascii="Arial Narrow" w:eastAsia="Arial" w:hAnsi="Arial Narrow" w:cs="Arial"/>
          <w:color w:val="000000"/>
        </w:rPr>
        <w:t>t</w:t>
      </w:r>
      <w:r w:rsidRPr="00327B2B">
        <w:rPr>
          <w:rFonts w:ascii="Arial Narrow" w:eastAsia="Arial" w:hAnsi="Arial Narrow" w:cs="Arial"/>
          <w:color w:val="000000"/>
        </w:rPr>
        <w:t xml:space="preserve">eniendo en cuenta el recaudo promedio de los últimos 5 años (2017 a 2021) del informe de “Ingresos por venta de servicios de salud y recaudo”, la distribución porcentual del recaudo promedio del ingreso como lo nuestra la gráfica </w:t>
      </w:r>
      <w:r>
        <w:rPr>
          <w:rFonts w:ascii="Arial Narrow" w:eastAsia="Arial" w:hAnsi="Arial Narrow" w:cs="Arial"/>
          <w:color w:val="000000"/>
        </w:rPr>
        <w:t xml:space="preserve">anterior </w:t>
      </w:r>
      <w:r w:rsidRPr="00327B2B">
        <w:rPr>
          <w:rFonts w:ascii="Arial Narrow" w:eastAsia="Arial" w:hAnsi="Arial Narrow" w:cs="Arial"/>
          <w:color w:val="000000"/>
        </w:rPr>
        <w:t>es del 46% del recaudo para la operación corriente, el 40% para las vigencias anteriores, el restante 14% obedece a recursos que no dependen de la operación ordinaria del hospital.</w:t>
      </w:r>
      <w:r>
        <w:rPr>
          <w:rFonts w:ascii="Arial Narrow" w:eastAsia="Arial" w:hAnsi="Arial Narrow" w:cs="Arial"/>
          <w:color w:val="000000"/>
        </w:rPr>
        <w:t xml:space="preserve"> Sin </w:t>
      </w:r>
      <w:r w:rsidR="00443FF4">
        <w:rPr>
          <w:rFonts w:ascii="Arial Narrow" w:eastAsia="Arial" w:hAnsi="Arial Narrow" w:cs="Arial"/>
          <w:color w:val="000000"/>
        </w:rPr>
        <w:t>embargo,</w:t>
      </w:r>
      <w:r>
        <w:rPr>
          <w:rFonts w:ascii="Arial Narrow" w:eastAsia="Arial" w:hAnsi="Arial Narrow" w:cs="Arial"/>
          <w:color w:val="000000"/>
        </w:rPr>
        <w:t xml:space="preserve"> se especifica que el recaudo de las vigencias anteriores según análisis conjunto del informe “Análisis de recuperación de cartera” de la matriz de proyección financiera, el porcentaje efectivo de recaudo de cartera de vigencias anteriores (mayores a 360 días) en la vigencia por efecto de legalización de anticipos puede llegar el 69%. </w:t>
      </w:r>
    </w:p>
    <w:p w14:paraId="7EEDDE0F" w14:textId="77777777" w:rsidR="000846FA" w:rsidRDefault="000846FA" w:rsidP="000846FA">
      <w:pPr>
        <w:pBdr>
          <w:top w:val="nil"/>
          <w:left w:val="nil"/>
          <w:bottom w:val="nil"/>
          <w:right w:val="nil"/>
          <w:between w:val="nil"/>
        </w:pBdr>
        <w:jc w:val="both"/>
        <w:rPr>
          <w:rFonts w:ascii="Arial Narrow" w:eastAsia="Arial" w:hAnsi="Arial Narrow" w:cs="Arial"/>
          <w:color w:val="000000"/>
        </w:rPr>
      </w:pPr>
    </w:p>
    <w:p w14:paraId="066CDB3E" w14:textId="6F7034E8" w:rsidR="000846FA" w:rsidRPr="00327B2B" w:rsidRDefault="000846FA" w:rsidP="000846FA">
      <w:pPr>
        <w:pBdr>
          <w:top w:val="nil"/>
          <w:left w:val="nil"/>
          <w:bottom w:val="nil"/>
          <w:right w:val="nil"/>
          <w:between w:val="nil"/>
        </w:pBdr>
        <w:jc w:val="both"/>
        <w:rPr>
          <w:rFonts w:ascii="Arial Narrow" w:eastAsia="Arial" w:hAnsi="Arial Narrow" w:cs="Arial"/>
          <w:color w:val="000000"/>
        </w:rPr>
      </w:pPr>
      <w:r>
        <w:rPr>
          <w:rFonts w:ascii="Arial Narrow" w:hAnsi="Arial Narrow" w:cs="Arial"/>
          <w:lang w:val="es-MX"/>
        </w:rPr>
        <w:t xml:space="preserve">A manera de referencia se detalla la </w:t>
      </w:r>
      <w:r w:rsidR="00443FF4">
        <w:rPr>
          <w:rFonts w:ascii="Arial Narrow" w:hAnsi="Arial Narrow" w:cs="Arial"/>
          <w:lang w:val="es-MX"/>
        </w:rPr>
        <w:t>información</w:t>
      </w:r>
      <w:r>
        <w:rPr>
          <w:rFonts w:ascii="Arial Narrow" w:hAnsi="Arial Narrow" w:cs="Arial"/>
          <w:lang w:val="es-MX"/>
        </w:rPr>
        <w:t xml:space="preserve"> de la vigencia 2022, pero </w:t>
      </w:r>
      <w:r w:rsidRPr="00623C0D">
        <w:rPr>
          <w:rFonts w:ascii="Arial Narrow" w:hAnsi="Arial Narrow" w:cs="Arial"/>
          <w:b/>
          <w:bCs/>
          <w:lang w:val="es-MX"/>
        </w:rPr>
        <w:t>esta</w:t>
      </w:r>
      <w:r>
        <w:rPr>
          <w:rFonts w:ascii="Arial Narrow" w:hAnsi="Arial Narrow" w:cs="Arial"/>
          <w:lang w:val="es-MX"/>
        </w:rPr>
        <w:t xml:space="preserve"> no es incluida en el </w:t>
      </w:r>
      <w:r w:rsidR="00443FF4">
        <w:rPr>
          <w:rFonts w:ascii="Arial Narrow" w:hAnsi="Arial Narrow" w:cs="Arial"/>
          <w:lang w:val="es-MX"/>
        </w:rPr>
        <w:t>análisis</w:t>
      </w:r>
      <w:r>
        <w:rPr>
          <w:rFonts w:ascii="Arial Narrow" w:hAnsi="Arial Narrow" w:cs="Arial"/>
          <w:lang w:val="es-MX"/>
        </w:rPr>
        <w:t xml:space="preserve"> del comportamiento </w:t>
      </w:r>
      <w:r w:rsidR="00443FF4">
        <w:rPr>
          <w:rFonts w:ascii="Arial Narrow" w:hAnsi="Arial Narrow" w:cs="Arial"/>
          <w:lang w:val="es-MX"/>
        </w:rPr>
        <w:t>histórico</w:t>
      </w:r>
      <w:r>
        <w:rPr>
          <w:rFonts w:ascii="Arial Narrow" w:hAnsi="Arial Narrow" w:cs="Arial"/>
          <w:lang w:val="es-MX"/>
        </w:rPr>
        <w:t xml:space="preserve"> por cuanto su </w:t>
      </w:r>
      <w:r w:rsidR="00443FF4">
        <w:rPr>
          <w:rFonts w:ascii="Arial Narrow" w:hAnsi="Arial Narrow" w:cs="Arial"/>
          <w:lang w:val="es-MX"/>
        </w:rPr>
        <w:t>información</w:t>
      </w:r>
      <w:r>
        <w:rPr>
          <w:rFonts w:ascii="Arial Narrow" w:hAnsi="Arial Narrow" w:cs="Arial"/>
          <w:lang w:val="es-MX"/>
        </w:rPr>
        <w:t xml:space="preserve"> contiene 6 meses, de enero a junio. A este periodo, el recaudo es de $</w:t>
      </w:r>
      <w:r w:rsidRPr="00C26E51">
        <w:rPr>
          <w:rFonts w:ascii="Arial Narrow" w:hAnsi="Arial Narrow" w:cs="Arial"/>
          <w:lang w:val="es-MX"/>
        </w:rPr>
        <w:t>11.929.701.417</w:t>
      </w:r>
      <w:r>
        <w:rPr>
          <w:rFonts w:ascii="Arial Narrow" w:hAnsi="Arial Narrow" w:cs="Arial"/>
          <w:lang w:val="es-MX"/>
        </w:rPr>
        <w:t xml:space="preserve"> y se proyecta cerrar a diciembre con un recaudo de $</w:t>
      </w:r>
      <w:r w:rsidRPr="00C26E51">
        <w:rPr>
          <w:rFonts w:ascii="Arial Narrow" w:hAnsi="Arial Narrow" w:cs="Arial"/>
          <w:lang w:val="es-MX"/>
        </w:rPr>
        <w:t>28.817.954.034</w:t>
      </w:r>
      <w:r>
        <w:rPr>
          <w:rFonts w:ascii="Arial Narrow" w:eastAsia="Arial" w:hAnsi="Arial Narrow" w:cs="Arial"/>
          <w:color w:val="000000"/>
        </w:rPr>
        <w:t xml:space="preserve">, producto de la mejora de la contratación con la Nueva EPS y el resultado de estrategias </w:t>
      </w:r>
      <w:r w:rsidR="00443FF4">
        <w:rPr>
          <w:rFonts w:ascii="Arial Narrow" w:eastAsia="Arial" w:hAnsi="Arial Narrow" w:cs="Arial"/>
          <w:color w:val="000000"/>
        </w:rPr>
        <w:t>conjuntas para</w:t>
      </w:r>
      <w:r>
        <w:rPr>
          <w:rFonts w:ascii="Arial Narrow" w:eastAsia="Arial" w:hAnsi="Arial Narrow" w:cs="Arial"/>
          <w:color w:val="000000"/>
        </w:rPr>
        <w:t xml:space="preserve"> incrementar el recaudo efectivo de la venta de servicios (Aumento del porcentaje de recaudo, mejora en la facturación para disminuir glosas, aumentar prestación de servicios)</w:t>
      </w:r>
    </w:p>
    <w:p w14:paraId="4426F8B6" w14:textId="3EAAACFB" w:rsidR="009D3607" w:rsidRDefault="009D3607" w:rsidP="009D3607">
      <w:pPr>
        <w:pBdr>
          <w:top w:val="nil"/>
          <w:left w:val="nil"/>
          <w:bottom w:val="nil"/>
          <w:right w:val="nil"/>
          <w:between w:val="nil"/>
        </w:pBdr>
        <w:spacing w:line="276" w:lineRule="auto"/>
        <w:ind w:left="284"/>
        <w:rPr>
          <w:rFonts w:ascii="Arial Narrow" w:eastAsia="Arial" w:hAnsi="Arial Narrow" w:cs="Arial"/>
          <w:b/>
          <w:bCs/>
          <w:color w:val="000000"/>
        </w:rPr>
      </w:pPr>
    </w:p>
    <w:p w14:paraId="34BAE709" w14:textId="013E138C" w:rsidR="00443FF4" w:rsidRDefault="00443FF4" w:rsidP="009D3607">
      <w:pPr>
        <w:pBdr>
          <w:top w:val="nil"/>
          <w:left w:val="nil"/>
          <w:bottom w:val="nil"/>
          <w:right w:val="nil"/>
          <w:between w:val="nil"/>
        </w:pBdr>
        <w:spacing w:line="276" w:lineRule="auto"/>
        <w:ind w:left="284"/>
        <w:rPr>
          <w:rFonts w:ascii="Arial Narrow" w:eastAsia="Arial" w:hAnsi="Arial Narrow" w:cs="Arial"/>
          <w:b/>
          <w:bCs/>
          <w:color w:val="000000"/>
        </w:rPr>
      </w:pPr>
    </w:p>
    <w:p w14:paraId="45809C14" w14:textId="71F08A46" w:rsidR="00443FF4" w:rsidRDefault="00443FF4" w:rsidP="009D3607">
      <w:pPr>
        <w:pBdr>
          <w:top w:val="nil"/>
          <w:left w:val="nil"/>
          <w:bottom w:val="nil"/>
          <w:right w:val="nil"/>
          <w:between w:val="nil"/>
        </w:pBdr>
        <w:spacing w:line="276" w:lineRule="auto"/>
        <w:ind w:left="284"/>
        <w:rPr>
          <w:rFonts w:ascii="Arial Narrow" w:eastAsia="Arial" w:hAnsi="Arial Narrow" w:cs="Arial"/>
          <w:b/>
          <w:bCs/>
          <w:color w:val="000000"/>
        </w:rPr>
      </w:pPr>
    </w:p>
    <w:p w14:paraId="33F59106" w14:textId="77777777" w:rsidR="00443FF4" w:rsidRDefault="00443FF4" w:rsidP="009D3607">
      <w:pPr>
        <w:pBdr>
          <w:top w:val="nil"/>
          <w:left w:val="nil"/>
          <w:bottom w:val="nil"/>
          <w:right w:val="nil"/>
          <w:between w:val="nil"/>
        </w:pBdr>
        <w:spacing w:line="276" w:lineRule="auto"/>
        <w:ind w:left="284"/>
        <w:rPr>
          <w:rFonts w:ascii="Arial Narrow" w:eastAsia="Arial" w:hAnsi="Arial Narrow" w:cs="Arial"/>
          <w:b/>
          <w:bCs/>
          <w:color w:val="000000"/>
        </w:rPr>
      </w:pPr>
    </w:p>
    <w:p w14:paraId="0000000A" w14:textId="4A51EE12" w:rsidR="000D4655" w:rsidRDefault="006D719C" w:rsidP="000817D0">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6D719C">
        <w:rPr>
          <w:rFonts w:ascii="Arial Narrow" w:eastAsia="Arial" w:hAnsi="Arial Narrow" w:cs="Arial"/>
          <w:b/>
          <w:bCs/>
          <w:color w:val="000000"/>
        </w:rPr>
        <w:t>PROYECCIÓN VENTA DE SERVICIOS DE SALUD</w:t>
      </w:r>
    </w:p>
    <w:p w14:paraId="1F264CB9" w14:textId="77777777" w:rsidR="00D233A5" w:rsidRDefault="00D233A5" w:rsidP="009D06D7">
      <w:pPr>
        <w:jc w:val="both"/>
        <w:rPr>
          <w:rFonts w:ascii="Arial Narrow" w:eastAsia="Arial" w:hAnsi="Arial Narrow" w:cs="Arial"/>
          <w:color w:val="000000"/>
          <w:sz w:val="22"/>
          <w:szCs w:val="22"/>
        </w:rPr>
      </w:pPr>
    </w:p>
    <w:p w14:paraId="28C81AC3" w14:textId="79A133D7" w:rsidR="009D06D7" w:rsidRDefault="009D06D7" w:rsidP="009D06D7">
      <w:pPr>
        <w:jc w:val="both"/>
        <w:rPr>
          <w:rFonts w:ascii="Arial Narrow" w:eastAsia="Arial" w:hAnsi="Arial Narrow" w:cs="Arial"/>
          <w:color w:val="000000"/>
          <w:sz w:val="22"/>
          <w:szCs w:val="22"/>
        </w:rPr>
      </w:pPr>
      <w:r w:rsidRPr="004B133B">
        <w:rPr>
          <w:rFonts w:ascii="Arial Narrow" w:eastAsia="Arial" w:hAnsi="Arial Narrow" w:cs="Arial"/>
          <w:color w:val="000000"/>
          <w:sz w:val="22"/>
          <w:szCs w:val="22"/>
        </w:rPr>
        <w:t xml:space="preserve">Para las proyecciones de ventas de servicios como ya se ha comentado en la parte introductoria del documento de la propuesta de reestructuración de pasivos, se tuvo en cuenta un escenario de pre pandemia y post pandemia, además un escenario donde se pretende potenciar los ingresos, volviéndose estos más prometedores a partir de una reasignación de recursos, optimización de la capacidad instalada y apertura de nuevos servicios de alta complejidad. </w:t>
      </w:r>
    </w:p>
    <w:p w14:paraId="384EAF46" w14:textId="3DA6E71F" w:rsidR="00BE2AE9" w:rsidRDefault="00BE2AE9" w:rsidP="009D06D7">
      <w:pPr>
        <w:jc w:val="both"/>
        <w:rPr>
          <w:rFonts w:ascii="Arial Narrow" w:eastAsia="Arial" w:hAnsi="Arial Narrow" w:cs="Arial"/>
          <w:color w:val="000000"/>
          <w:sz w:val="22"/>
          <w:szCs w:val="22"/>
        </w:rPr>
      </w:pPr>
    </w:p>
    <w:p w14:paraId="19708233" w14:textId="26A1A86C" w:rsidR="00580B59" w:rsidRDefault="00BE2AE9" w:rsidP="009D06D7">
      <w:pPr>
        <w:jc w:val="both"/>
        <w:rPr>
          <w:rFonts w:ascii="Arial Narrow" w:eastAsia="Arial" w:hAnsi="Arial Narrow" w:cs="Arial"/>
          <w:color w:val="000000"/>
          <w:sz w:val="22"/>
          <w:szCs w:val="22"/>
        </w:rPr>
      </w:pPr>
      <w:r>
        <w:rPr>
          <w:rFonts w:ascii="Arial Narrow" w:eastAsia="Arial" w:hAnsi="Arial Narrow" w:cs="Arial"/>
          <w:color w:val="000000"/>
          <w:sz w:val="22"/>
          <w:szCs w:val="22"/>
        </w:rPr>
        <w:t xml:space="preserve">Utilizando la metodología dispuesta por la </w:t>
      </w:r>
      <w:r w:rsidR="00580B59" w:rsidRPr="0023513A">
        <w:rPr>
          <w:rFonts w:ascii="Arial Narrow" w:eastAsia="Arial" w:hAnsi="Arial Narrow" w:cs="Arial"/>
          <w:color w:val="000000"/>
          <w:sz w:val="22"/>
          <w:szCs w:val="22"/>
        </w:rPr>
        <w:t xml:space="preserve">Ley 1940 de 2018 (art 128) mantenido por Ley 2008 de 2019 (art 128) “Modifíquese el artículo 17 de la Ley 1797 de 2016 el cual quedará así: </w:t>
      </w:r>
      <w:r w:rsidRPr="0023513A">
        <w:rPr>
          <w:rFonts w:ascii="Arial Narrow" w:eastAsia="Arial" w:hAnsi="Arial Narrow" w:cs="Arial"/>
          <w:color w:val="000000"/>
          <w:sz w:val="22"/>
          <w:szCs w:val="22"/>
        </w:rPr>
        <w:t>“</w:t>
      </w:r>
      <w:r w:rsidR="00580B59" w:rsidRPr="0023513A">
        <w:rPr>
          <w:rFonts w:ascii="Arial Narrow" w:eastAsia="Arial" w:hAnsi="Arial Narrow" w:cs="Arial"/>
          <w:color w:val="000000"/>
          <w:sz w:val="22"/>
          <w:szCs w:val="22"/>
        </w:rPr>
        <w:t>Las Empresas Sociales del Estado elaborarán sus presupuestos anuales con base en el reconocimiento realizado en el año inmediatamente anterior al que se elabora el presupuesto actualizado de acuerdo con la inflación de ese año. Lo anterior, sin perjuicio, de los ajustes que procedan al presupuesto de acuerdo con el recaudo real evidenciado en la vigencia que se ejecuta el presupuesto y reconocimiento del deudor de la cartera, siempre que haya fecha cierta de pago y/o el título que acredite algún derecho sobre recursos del Sistema General de Seguridad Social en Salud. Las instrucciones para lo anterior serán definidas por el Ministerio de Hacienda y Crédito Público, en coordinación con el Ministerio de Salud y Protección Social” y la Ley 1966 de 2019 (art 16) “Planeación del Presupuesto de las Empresas Sociales del Estado</w:t>
      </w:r>
      <w:r w:rsidRPr="0023513A">
        <w:rPr>
          <w:rFonts w:ascii="Arial Narrow" w:eastAsia="Arial" w:hAnsi="Arial Narrow" w:cs="Arial"/>
          <w:color w:val="000000"/>
          <w:sz w:val="22"/>
          <w:szCs w:val="22"/>
        </w:rPr>
        <w:t>”.</w:t>
      </w:r>
    </w:p>
    <w:p w14:paraId="22C6F6DA" w14:textId="77777777" w:rsidR="009E7FCD" w:rsidRPr="0023513A" w:rsidRDefault="009E7FCD" w:rsidP="009D06D7">
      <w:pPr>
        <w:jc w:val="both"/>
        <w:rPr>
          <w:rFonts w:ascii="Arial Narrow" w:eastAsia="Arial" w:hAnsi="Arial Narrow" w:cs="Arial"/>
          <w:color w:val="000000"/>
          <w:sz w:val="22"/>
          <w:szCs w:val="22"/>
        </w:rPr>
      </w:pPr>
    </w:p>
    <w:tbl>
      <w:tblPr>
        <w:tblW w:w="5000" w:type="pct"/>
        <w:tblCellMar>
          <w:left w:w="70" w:type="dxa"/>
          <w:right w:w="70" w:type="dxa"/>
        </w:tblCellMar>
        <w:tblLook w:val="04A0" w:firstRow="1" w:lastRow="0" w:firstColumn="1" w:lastColumn="0" w:noHBand="0" w:noVBand="1"/>
      </w:tblPr>
      <w:tblGrid>
        <w:gridCol w:w="657"/>
        <w:gridCol w:w="742"/>
        <w:gridCol w:w="742"/>
        <w:gridCol w:w="743"/>
        <w:gridCol w:w="743"/>
        <w:gridCol w:w="743"/>
        <w:gridCol w:w="743"/>
        <w:gridCol w:w="743"/>
        <w:gridCol w:w="743"/>
        <w:gridCol w:w="743"/>
        <w:gridCol w:w="743"/>
        <w:gridCol w:w="743"/>
      </w:tblGrid>
      <w:tr w:rsidR="000C2990" w:rsidRPr="000C2990" w14:paraId="6BEE3093" w14:textId="77777777" w:rsidTr="009E7FCD">
        <w:trPr>
          <w:trHeight w:val="400"/>
        </w:trPr>
        <w:tc>
          <w:tcPr>
            <w:tcW w:w="394" w:type="pct"/>
            <w:tcBorders>
              <w:top w:val="single" w:sz="4" w:space="0" w:color="auto"/>
              <w:left w:val="single" w:sz="4" w:space="0" w:color="auto"/>
              <w:bottom w:val="single" w:sz="4" w:space="0" w:color="auto"/>
              <w:right w:val="single" w:sz="4" w:space="0" w:color="auto"/>
            </w:tcBorders>
            <w:shd w:val="clear" w:color="8496B0" w:fill="8496B0"/>
            <w:vAlign w:val="center"/>
            <w:hideMark/>
          </w:tcPr>
          <w:p w14:paraId="3167FEA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META DE CRECIMIETO EN VENTAS DE SERVICIOS</w:t>
            </w:r>
          </w:p>
        </w:tc>
        <w:tc>
          <w:tcPr>
            <w:tcW w:w="376" w:type="pct"/>
            <w:tcBorders>
              <w:top w:val="single" w:sz="4" w:space="0" w:color="auto"/>
              <w:left w:val="nil"/>
              <w:bottom w:val="single" w:sz="4" w:space="0" w:color="auto"/>
              <w:right w:val="single" w:sz="4" w:space="0" w:color="auto"/>
            </w:tcBorders>
            <w:shd w:val="clear" w:color="8496B0" w:fill="8496B0"/>
            <w:vAlign w:val="center"/>
            <w:hideMark/>
          </w:tcPr>
          <w:p w14:paraId="7DA178C6" w14:textId="77777777" w:rsidR="000C2990" w:rsidRPr="000C2990" w:rsidRDefault="000C2990" w:rsidP="000C2990">
            <w:pPr>
              <w:rPr>
                <w:rFonts w:ascii="Arial Narrow" w:hAnsi="Arial Narrow" w:cs="Calibri"/>
                <w:color w:val="FFFFFF"/>
                <w:sz w:val="9"/>
                <w:szCs w:val="9"/>
              </w:rPr>
            </w:pPr>
            <w:r w:rsidRPr="000C2990">
              <w:rPr>
                <w:rFonts w:ascii="Arial Narrow" w:hAnsi="Arial Narrow" w:cs="Calibri"/>
                <w:color w:val="FFFFFF"/>
                <w:sz w:val="9"/>
                <w:szCs w:val="9"/>
              </w:rPr>
              <w:t> </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6A34CE6"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1C9EEE5"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2ADE8AC7"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67EC7FD"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8CB0AA1"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60639488"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674621A3"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08854A34"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7C7C5426"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48B53CE6"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8%</w:t>
            </w:r>
          </w:p>
        </w:tc>
      </w:tr>
      <w:tr w:rsidR="000C2990" w:rsidRPr="000C2990" w14:paraId="3A8BF741" w14:textId="77777777" w:rsidTr="009E7FCD">
        <w:trPr>
          <w:trHeight w:val="840"/>
        </w:trPr>
        <w:tc>
          <w:tcPr>
            <w:tcW w:w="394" w:type="pct"/>
            <w:tcBorders>
              <w:top w:val="nil"/>
              <w:left w:val="single" w:sz="4" w:space="0" w:color="000000"/>
              <w:bottom w:val="nil"/>
              <w:right w:val="single" w:sz="4" w:space="0" w:color="000000"/>
            </w:tcBorders>
            <w:shd w:val="clear" w:color="8496B0" w:fill="8496B0"/>
            <w:vAlign w:val="center"/>
            <w:hideMark/>
          </w:tcPr>
          <w:p w14:paraId="2BCA5C4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INGRESOS RECONOCIDOS (FACTURACIÓN)</w:t>
            </w:r>
          </w:p>
        </w:tc>
        <w:tc>
          <w:tcPr>
            <w:tcW w:w="376" w:type="pct"/>
            <w:tcBorders>
              <w:top w:val="nil"/>
              <w:left w:val="nil"/>
              <w:bottom w:val="nil"/>
              <w:right w:val="single" w:sz="4" w:space="0" w:color="000000"/>
            </w:tcBorders>
            <w:shd w:val="clear" w:color="8496B0" w:fill="8496B0"/>
            <w:vAlign w:val="center"/>
            <w:hideMark/>
          </w:tcPr>
          <w:p w14:paraId="0D421656" w14:textId="7E94EEBB"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2022 (Proyectado a cierre según facturación)</w:t>
            </w:r>
          </w:p>
        </w:tc>
        <w:tc>
          <w:tcPr>
            <w:tcW w:w="423" w:type="pct"/>
            <w:tcBorders>
              <w:top w:val="nil"/>
              <w:left w:val="nil"/>
              <w:bottom w:val="nil"/>
              <w:right w:val="single" w:sz="4" w:space="0" w:color="000000"/>
            </w:tcBorders>
            <w:shd w:val="clear" w:color="8496B0" w:fill="8496B0"/>
            <w:noWrap/>
            <w:vAlign w:val="center"/>
            <w:hideMark/>
          </w:tcPr>
          <w:p w14:paraId="3B5FAA39"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2023</w:t>
            </w:r>
          </w:p>
        </w:tc>
        <w:tc>
          <w:tcPr>
            <w:tcW w:w="423" w:type="pct"/>
            <w:tcBorders>
              <w:top w:val="nil"/>
              <w:left w:val="nil"/>
              <w:bottom w:val="nil"/>
              <w:right w:val="single" w:sz="4" w:space="0" w:color="000000"/>
            </w:tcBorders>
            <w:shd w:val="clear" w:color="8496B0" w:fill="8496B0"/>
            <w:noWrap/>
            <w:vAlign w:val="center"/>
            <w:hideMark/>
          </w:tcPr>
          <w:p w14:paraId="60122366"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2024</w:t>
            </w:r>
          </w:p>
        </w:tc>
        <w:tc>
          <w:tcPr>
            <w:tcW w:w="423" w:type="pct"/>
            <w:tcBorders>
              <w:top w:val="nil"/>
              <w:left w:val="nil"/>
              <w:bottom w:val="nil"/>
              <w:right w:val="single" w:sz="4" w:space="0" w:color="000000"/>
            </w:tcBorders>
            <w:shd w:val="clear" w:color="8496B0" w:fill="8496B0"/>
            <w:noWrap/>
            <w:vAlign w:val="center"/>
            <w:hideMark/>
          </w:tcPr>
          <w:p w14:paraId="32E4DFF7"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2025</w:t>
            </w:r>
          </w:p>
        </w:tc>
        <w:tc>
          <w:tcPr>
            <w:tcW w:w="423" w:type="pct"/>
            <w:tcBorders>
              <w:top w:val="nil"/>
              <w:left w:val="nil"/>
              <w:bottom w:val="nil"/>
              <w:right w:val="single" w:sz="4" w:space="0" w:color="000000"/>
            </w:tcBorders>
            <w:shd w:val="clear" w:color="8496B0" w:fill="8496B0"/>
            <w:noWrap/>
            <w:vAlign w:val="center"/>
            <w:hideMark/>
          </w:tcPr>
          <w:p w14:paraId="1170CD64"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2026</w:t>
            </w:r>
          </w:p>
        </w:tc>
        <w:tc>
          <w:tcPr>
            <w:tcW w:w="423" w:type="pct"/>
            <w:tcBorders>
              <w:top w:val="nil"/>
              <w:left w:val="nil"/>
              <w:bottom w:val="nil"/>
              <w:right w:val="single" w:sz="4" w:space="0" w:color="000000"/>
            </w:tcBorders>
            <w:shd w:val="clear" w:color="8496B0" w:fill="8496B0"/>
            <w:noWrap/>
            <w:vAlign w:val="center"/>
            <w:hideMark/>
          </w:tcPr>
          <w:p w14:paraId="2F8433D2"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2027</w:t>
            </w:r>
          </w:p>
        </w:tc>
        <w:tc>
          <w:tcPr>
            <w:tcW w:w="423" w:type="pct"/>
            <w:tcBorders>
              <w:top w:val="nil"/>
              <w:left w:val="nil"/>
              <w:bottom w:val="nil"/>
              <w:right w:val="single" w:sz="4" w:space="0" w:color="000000"/>
            </w:tcBorders>
            <w:shd w:val="clear" w:color="8496B0" w:fill="8496B0"/>
            <w:noWrap/>
            <w:vAlign w:val="center"/>
            <w:hideMark/>
          </w:tcPr>
          <w:p w14:paraId="7DC4C57E"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2028</w:t>
            </w:r>
          </w:p>
        </w:tc>
        <w:tc>
          <w:tcPr>
            <w:tcW w:w="423" w:type="pct"/>
            <w:tcBorders>
              <w:top w:val="nil"/>
              <w:left w:val="nil"/>
              <w:bottom w:val="nil"/>
              <w:right w:val="single" w:sz="4" w:space="0" w:color="000000"/>
            </w:tcBorders>
            <w:shd w:val="clear" w:color="8496B0" w:fill="8496B0"/>
            <w:noWrap/>
            <w:vAlign w:val="center"/>
            <w:hideMark/>
          </w:tcPr>
          <w:p w14:paraId="00D97A8C"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2029</w:t>
            </w:r>
          </w:p>
        </w:tc>
        <w:tc>
          <w:tcPr>
            <w:tcW w:w="423" w:type="pct"/>
            <w:tcBorders>
              <w:top w:val="nil"/>
              <w:left w:val="nil"/>
              <w:bottom w:val="nil"/>
              <w:right w:val="single" w:sz="4" w:space="0" w:color="000000"/>
            </w:tcBorders>
            <w:shd w:val="clear" w:color="8496B0" w:fill="8496B0"/>
            <w:noWrap/>
            <w:vAlign w:val="center"/>
            <w:hideMark/>
          </w:tcPr>
          <w:p w14:paraId="323F056E"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2030</w:t>
            </w:r>
          </w:p>
        </w:tc>
        <w:tc>
          <w:tcPr>
            <w:tcW w:w="423" w:type="pct"/>
            <w:tcBorders>
              <w:top w:val="nil"/>
              <w:left w:val="nil"/>
              <w:bottom w:val="nil"/>
              <w:right w:val="single" w:sz="4" w:space="0" w:color="000000"/>
            </w:tcBorders>
            <w:shd w:val="clear" w:color="8496B0" w:fill="8496B0"/>
            <w:noWrap/>
            <w:vAlign w:val="center"/>
            <w:hideMark/>
          </w:tcPr>
          <w:p w14:paraId="36C02C1F"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2031</w:t>
            </w:r>
          </w:p>
        </w:tc>
        <w:tc>
          <w:tcPr>
            <w:tcW w:w="423" w:type="pct"/>
            <w:tcBorders>
              <w:top w:val="nil"/>
              <w:left w:val="nil"/>
              <w:bottom w:val="nil"/>
              <w:right w:val="single" w:sz="4" w:space="0" w:color="000000"/>
            </w:tcBorders>
            <w:shd w:val="clear" w:color="8496B0" w:fill="8496B0"/>
            <w:noWrap/>
            <w:vAlign w:val="center"/>
            <w:hideMark/>
          </w:tcPr>
          <w:p w14:paraId="05697A78" w14:textId="77777777" w:rsidR="000C2990" w:rsidRPr="000C2990" w:rsidRDefault="000C2990" w:rsidP="000C2990">
            <w:pPr>
              <w:jc w:val="center"/>
              <w:rPr>
                <w:rFonts w:ascii="Arial Narrow" w:hAnsi="Arial Narrow" w:cs="Calibri"/>
                <w:color w:val="000000"/>
                <w:sz w:val="9"/>
                <w:szCs w:val="9"/>
              </w:rPr>
            </w:pPr>
            <w:r w:rsidRPr="000C2990">
              <w:rPr>
                <w:rFonts w:ascii="Arial Narrow" w:hAnsi="Arial Narrow" w:cs="Calibri"/>
                <w:color w:val="000000"/>
                <w:sz w:val="9"/>
                <w:szCs w:val="9"/>
              </w:rPr>
              <w:t>2032</w:t>
            </w:r>
          </w:p>
        </w:tc>
      </w:tr>
      <w:tr w:rsidR="000C2990" w:rsidRPr="000C2990" w14:paraId="685AAEC0" w14:textId="77777777" w:rsidTr="009E7FCD">
        <w:trPr>
          <w:trHeight w:val="255"/>
        </w:trPr>
        <w:tc>
          <w:tcPr>
            <w:tcW w:w="394" w:type="pct"/>
            <w:tcBorders>
              <w:top w:val="single" w:sz="4" w:space="0" w:color="000000"/>
              <w:left w:val="single" w:sz="4" w:space="0" w:color="000000"/>
              <w:bottom w:val="single" w:sz="4" w:space="0" w:color="000000"/>
              <w:right w:val="single" w:sz="4" w:space="0" w:color="000000"/>
            </w:tcBorders>
            <w:shd w:val="clear" w:color="D0CECE" w:fill="D0CECE"/>
            <w:vAlign w:val="bottom"/>
            <w:hideMark/>
          </w:tcPr>
          <w:p w14:paraId="26995228" w14:textId="048B921C"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Disponibilidad Inicial</w:t>
            </w:r>
          </w:p>
        </w:tc>
        <w:tc>
          <w:tcPr>
            <w:tcW w:w="376" w:type="pct"/>
            <w:tcBorders>
              <w:top w:val="single" w:sz="4" w:space="0" w:color="000000"/>
              <w:left w:val="nil"/>
              <w:bottom w:val="single" w:sz="4" w:space="0" w:color="000000"/>
              <w:right w:val="single" w:sz="4" w:space="0" w:color="000000"/>
            </w:tcBorders>
            <w:shd w:val="clear" w:color="D0CECE" w:fill="D0CECE"/>
            <w:vAlign w:val="bottom"/>
            <w:hideMark/>
          </w:tcPr>
          <w:p w14:paraId="62F17E5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1.317.216.002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6588466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3801370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21A9EDE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0F196EC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5DBB54F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76B7093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66E9E82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367D457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7EDFB44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single" w:sz="4" w:space="0" w:color="000000"/>
              <w:left w:val="nil"/>
              <w:bottom w:val="single" w:sz="4" w:space="0" w:color="000000"/>
              <w:right w:val="single" w:sz="4" w:space="0" w:color="000000"/>
            </w:tcBorders>
            <w:shd w:val="clear" w:color="D0CECE" w:fill="D0CECE"/>
            <w:vAlign w:val="bottom"/>
            <w:hideMark/>
          </w:tcPr>
          <w:p w14:paraId="67133EB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r>
      <w:tr w:rsidR="000C2990" w:rsidRPr="000C2990" w14:paraId="27AD760E"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79EEF0A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caja y bancos</w:t>
            </w:r>
          </w:p>
        </w:tc>
        <w:tc>
          <w:tcPr>
            <w:tcW w:w="376" w:type="pct"/>
            <w:tcBorders>
              <w:top w:val="nil"/>
              <w:left w:val="nil"/>
              <w:bottom w:val="single" w:sz="4" w:space="0" w:color="000000"/>
              <w:right w:val="single" w:sz="4" w:space="0" w:color="000000"/>
            </w:tcBorders>
            <w:shd w:val="clear" w:color="auto" w:fill="auto"/>
            <w:noWrap/>
            <w:vAlign w:val="bottom"/>
            <w:hideMark/>
          </w:tcPr>
          <w:p w14:paraId="5E9284D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1.317.216.002 </w:t>
            </w:r>
          </w:p>
        </w:tc>
        <w:tc>
          <w:tcPr>
            <w:tcW w:w="423" w:type="pct"/>
            <w:tcBorders>
              <w:top w:val="nil"/>
              <w:left w:val="nil"/>
              <w:bottom w:val="single" w:sz="4" w:space="0" w:color="000000"/>
              <w:right w:val="single" w:sz="4" w:space="0" w:color="000000"/>
            </w:tcBorders>
            <w:shd w:val="clear" w:color="auto" w:fill="auto"/>
            <w:noWrap/>
            <w:vAlign w:val="bottom"/>
            <w:hideMark/>
          </w:tcPr>
          <w:p w14:paraId="35FF0E0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14CA589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31B68E1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43753F3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0407632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2A7267F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020A4D9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604E4BF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36C4A3C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c>
          <w:tcPr>
            <w:tcW w:w="423" w:type="pct"/>
            <w:tcBorders>
              <w:top w:val="nil"/>
              <w:left w:val="nil"/>
              <w:bottom w:val="single" w:sz="4" w:space="0" w:color="000000"/>
              <w:right w:val="single" w:sz="4" w:space="0" w:color="000000"/>
            </w:tcBorders>
            <w:shd w:val="clear" w:color="auto" w:fill="auto"/>
            <w:noWrap/>
            <w:vAlign w:val="bottom"/>
            <w:hideMark/>
          </w:tcPr>
          <w:p w14:paraId="30CC463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3.654.220.532 </w:t>
            </w:r>
          </w:p>
        </w:tc>
      </w:tr>
      <w:tr w:rsidR="000C2990" w:rsidRPr="000C2990" w14:paraId="4150A51D"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D8D8D8" w:fill="D8D8D8"/>
            <w:vAlign w:val="bottom"/>
            <w:hideMark/>
          </w:tcPr>
          <w:p w14:paraId="4496D00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A. Total Ingresos Corrientes</w:t>
            </w:r>
          </w:p>
        </w:tc>
        <w:tc>
          <w:tcPr>
            <w:tcW w:w="376" w:type="pct"/>
            <w:tcBorders>
              <w:top w:val="nil"/>
              <w:left w:val="nil"/>
              <w:bottom w:val="single" w:sz="4" w:space="0" w:color="000000"/>
              <w:right w:val="single" w:sz="4" w:space="0" w:color="000000"/>
            </w:tcBorders>
            <w:shd w:val="clear" w:color="D8D8D8" w:fill="D8D8D8"/>
            <w:vAlign w:val="bottom"/>
            <w:hideMark/>
          </w:tcPr>
          <w:p w14:paraId="68B7675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66.526.573.692 </w:t>
            </w:r>
          </w:p>
        </w:tc>
        <w:tc>
          <w:tcPr>
            <w:tcW w:w="423" w:type="pct"/>
            <w:tcBorders>
              <w:top w:val="nil"/>
              <w:left w:val="nil"/>
              <w:bottom w:val="single" w:sz="4" w:space="0" w:color="000000"/>
              <w:right w:val="single" w:sz="4" w:space="0" w:color="000000"/>
            </w:tcBorders>
            <w:shd w:val="clear" w:color="D8D8D8" w:fill="D8D8D8"/>
            <w:vAlign w:val="bottom"/>
            <w:hideMark/>
          </w:tcPr>
          <w:p w14:paraId="5F03994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70.106.857.550 </w:t>
            </w:r>
          </w:p>
        </w:tc>
        <w:tc>
          <w:tcPr>
            <w:tcW w:w="423" w:type="pct"/>
            <w:tcBorders>
              <w:top w:val="nil"/>
              <w:left w:val="nil"/>
              <w:bottom w:val="single" w:sz="4" w:space="0" w:color="000000"/>
              <w:right w:val="single" w:sz="4" w:space="0" w:color="000000"/>
            </w:tcBorders>
            <w:shd w:val="clear" w:color="D8D8D8" w:fill="D8D8D8"/>
            <w:vAlign w:val="bottom"/>
            <w:hideMark/>
          </w:tcPr>
          <w:p w14:paraId="281BB5C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75.715.406.154 </w:t>
            </w:r>
          </w:p>
        </w:tc>
        <w:tc>
          <w:tcPr>
            <w:tcW w:w="423" w:type="pct"/>
            <w:tcBorders>
              <w:top w:val="nil"/>
              <w:left w:val="nil"/>
              <w:bottom w:val="single" w:sz="4" w:space="0" w:color="000000"/>
              <w:right w:val="single" w:sz="4" w:space="0" w:color="000000"/>
            </w:tcBorders>
            <w:shd w:val="clear" w:color="D8D8D8" w:fill="D8D8D8"/>
            <w:vAlign w:val="bottom"/>
            <w:hideMark/>
          </w:tcPr>
          <w:p w14:paraId="4A1A22C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81.772.638.646 </w:t>
            </w:r>
          </w:p>
        </w:tc>
        <w:tc>
          <w:tcPr>
            <w:tcW w:w="423" w:type="pct"/>
            <w:tcBorders>
              <w:top w:val="nil"/>
              <w:left w:val="nil"/>
              <w:bottom w:val="single" w:sz="4" w:space="0" w:color="000000"/>
              <w:right w:val="single" w:sz="4" w:space="0" w:color="000000"/>
            </w:tcBorders>
            <w:shd w:val="clear" w:color="D8D8D8" w:fill="D8D8D8"/>
            <w:vAlign w:val="bottom"/>
            <w:hideMark/>
          </w:tcPr>
          <w:p w14:paraId="67B4498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88.314.449.738 </w:t>
            </w:r>
          </w:p>
        </w:tc>
        <w:tc>
          <w:tcPr>
            <w:tcW w:w="423" w:type="pct"/>
            <w:tcBorders>
              <w:top w:val="nil"/>
              <w:left w:val="nil"/>
              <w:bottom w:val="single" w:sz="4" w:space="0" w:color="000000"/>
              <w:right w:val="single" w:sz="4" w:space="0" w:color="000000"/>
            </w:tcBorders>
            <w:shd w:val="clear" w:color="D8D8D8" w:fill="D8D8D8"/>
            <w:vAlign w:val="bottom"/>
            <w:hideMark/>
          </w:tcPr>
          <w:p w14:paraId="0A75FD8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95.379.605.717 </w:t>
            </w:r>
          </w:p>
        </w:tc>
        <w:tc>
          <w:tcPr>
            <w:tcW w:w="423" w:type="pct"/>
            <w:tcBorders>
              <w:top w:val="nil"/>
              <w:left w:val="nil"/>
              <w:bottom w:val="single" w:sz="4" w:space="0" w:color="000000"/>
              <w:right w:val="single" w:sz="4" w:space="0" w:color="000000"/>
            </w:tcBorders>
            <w:shd w:val="clear" w:color="D8D8D8" w:fill="D8D8D8"/>
            <w:vAlign w:val="bottom"/>
            <w:hideMark/>
          </w:tcPr>
          <w:p w14:paraId="6B8C58C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103.009.974.174 </w:t>
            </w:r>
          </w:p>
        </w:tc>
        <w:tc>
          <w:tcPr>
            <w:tcW w:w="423" w:type="pct"/>
            <w:tcBorders>
              <w:top w:val="nil"/>
              <w:left w:val="nil"/>
              <w:bottom w:val="single" w:sz="4" w:space="0" w:color="000000"/>
              <w:right w:val="single" w:sz="4" w:space="0" w:color="000000"/>
            </w:tcBorders>
            <w:shd w:val="clear" w:color="D8D8D8" w:fill="D8D8D8"/>
            <w:vAlign w:val="bottom"/>
            <w:hideMark/>
          </w:tcPr>
          <w:p w14:paraId="02365BE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111.250.772.108 </w:t>
            </w:r>
          </w:p>
        </w:tc>
        <w:tc>
          <w:tcPr>
            <w:tcW w:w="423" w:type="pct"/>
            <w:tcBorders>
              <w:top w:val="nil"/>
              <w:left w:val="nil"/>
              <w:bottom w:val="single" w:sz="4" w:space="0" w:color="000000"/>
              <w:right w:val="single" w:sz="4" w:space="0" w:color="000000"/>
            </w:tcBorders>
            <w:shd w:val="clear" w:color="D8D8D8" w:fill="D8D8D8"/>
            <w:vAlign w:val="bottom"/>
            <w:hideMark/>
          </w:tcPr>
          <w:p w14:paraId="7A707AC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120.150.833.877 </w:t>
            </w:r>
          </w:p>
        </w:tc>
        <w:tc>
          <w:tcPr>
            <w:tcW w:w="423" w:type="pct"/>
            <w:tcBorders>
              <w:top w:val="nil"/>
              <w:left w:val="nil"/>
              <w:bottom w:val="single" w:sz="4" w:space="0" w:color="000000"/>
              <w:right w:val="single" w:sz="4" w:space="0" w:color="000000"/>
            </w:tcBorders>
            <w:shd w:val="clear" w:color="D8D8D8" w:fill="D8D8D8"/>
            <w:vAlign w:val="bottom"/>
            <w:hideMark/>
          </w:tcPr>
          <w:p w14:paraId="4822A6D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129.762.900.587 </w:t>
            </w:r>
          </w:p>
        </w:tc>
        <w:tc>
          <w:tcPr>
            <w:tcW w:w="423" w:type="pct"/>
            <w:tcBorders>
              <w:top w:val="nil"/>
              <w:left w:val="nil"/>
              <w:bottom w:val="single" w:sz="4" w:space="0" w:color="000000"/>
              <w:right w:val="single" w:sz="4" w:space="0" w:color="000000"/>
            </w:tcBorders>
            <w:shd w:val="clear" w:color="D8D8D8" w:fill="D8D8D8"/>
            <w:vAlign w:val="bottom"/>
            <w:hideMark/>
          </w:tcPr>
          <w:p w14:paraId="74677DC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140.143.932.634 </w:t>
            </w:r>
          </w:p>
        </w:tc>
      </w:tr>
      <w:tr w:rsidR="000C2990" w:rsidRPr="000C2990" w14:paraId="1C7833B5"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4DDB2C5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Ingreso de Explotación</w:t>
            </w:r>
          </w:p>
        </w:tc>
        <w:tc>
          <w:tcPr>
            <w:tcW w:w="376" w:type="pct"/>
            <w:tcBorders>
              <w:top w:val="nil"/>
              <w:left w:val="nil"/>
              <w:bottom w:val="single" w:sz="4" w:space="0" w:color="000000"/>
              <w:right w:val="single" w:sz="4" w:space="0" w:color="000000"/>
            </w:tcBorders>
            <w:shd w:val="clear" w:color="auto" w:fill="auto"/>
            <w:vAlign w:val="bottom"/>
            <w:hideMark/>
          </w:tcPr>
          <w:p w14:paraId="6C41DC0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64.038.356.054 </w:t>
            </w:r>
          </w:p>
        </w:tc>
        <w:tc>
          <w:tcPr>
            <w:tcW w:w="423" w:type="pct"/>
            <w:tcBorders>
              <w:top w:val="nil"/>
              <w:left w:val="nil"/>
              <w:bottom w:val="single" w:sz="4" w:space="0" w:color="000000"/>
              <w:right w:val="single" w:sz="4" w:space="0" w:color="000000"/>
            </w:tcBorders>
            <w:shd w:val="clear" w:color="auto" w:fill="auto"/>
            <w:vAlign w:val="bottom"/>
            <w:hideMark/>
          </w:tcPr>
          <w:p w14:paraId="35A2D62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69.161.424.538 </w:t>
            </w:r>
          </w:p>
        </w:tc>
        <w:tc>
          <w:tcPr>
            <w:tcW w:w="423" w:type="pct"/>
            <w:tcBorders>
              <w:top w:val="nil"/>
              <w:left w:val="nil"/>
              <w:bottom w:val="single" w:sz="4" w:space="0" w:color="000000"/>
              <w:right w:val="single" w:sz="4" w:space="0" w:color="000000"/>
            </w:tcBorders>
            <w:shd w:val="clear" w:color="auto" w:fill="auto"/>
            <w:vAlign w:val="bottom"/>
            <w:hideMark/>
          </w:tcPr>
          <w:p w14:paraId="42FD84E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74.694.338.501 </w:t>
            </w:r>
          </w:p>
        </w:tc>
        <w:tc>
          <w:tcPr>
            <w:tcW w:w="423" w:type="pct"/>
            <w:tcBorders>
              <w:top w:val="nil"/>
              <w:left w:val="nil"/>
              <w:bottom w:val="single" w:sz="4" w:space="0" w:color="000000"/>
              <w:right w:val="single" w:sz="4" w:space="0" w:color="000000"/>
            </w:tcBorders>
            <w:shd w:val="clear" w:color="auto" w:fill="auto"/>
            <w:vAlign w:val="bottom"/>
            <w:hideMark/>
          </w:tcPr>
          <w:p w14:paraId="12DFA43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80.669.885.581 </w:t>
            </w:r>
          </w:p>
        </w:tc>
        <w:tc>
          <w:tcPr>
            <w:tcW w:w="423" w:type="pct"/>
            <w:tcBorders>
              <w:top w:val="nil"/>
              <w:left w:val="nil"/>
              <w:bottom w:val="single" w:sz="4" w:space="0" w:color="000000"/>
              <w:right w:val="single" w:sz="4" w:space="0" w:color="000000"/>
            </w:tcBorders>
            <w:shd w:val="clear" w:color="auto" w:fill="auto"/>
            <w:vAlign w:val="bottom"/>
            <w:hideMark/>
          </w:tcPr>
          <w:p w14:paraId="28ABFB8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87.123.476.427 </w:t>
            </w:r>
          </w:p>
        </w:tc>
        <w:tc>
          <w:tcPr>
            <w:tcW w:w="423" w:type="pct"/>
            <w:tcBorders>
              <w:top w:val="nil"/>
              <w:left w:val="nil"/>
              <w:bottom w:val="single" w:sz="4" w:space="0" w:color="000000"/>
              <w:right w:val="single" w:sz="4" w:space="0" w:color="000000"/>
            </w:tcBorders>
            <w:shd w:val="clear" w:color="auto" w:fill="auto"/>
            <w:vAlign w:val="bottom"/>
            <w:hideMark/>
          </w:tcPr>
          <w:p w14:paraId="68DDDF5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94.093.354.542 </w:t>
            </w:r>
          </w:p>
        </w:tc>
        <w:tc>
          <w:tcPr>
            <w:tcW w:w="423" w:type="pct"/>
            <w:tcBorders>
              <w:top w:val="nil"/>
              <w:left w:val="nil"/>
              <w:bottom w:val="single" w:sz="4" w:space="0" w:color="000000"/>
              <w:right w:val="single" w:sz="4" w:space="0" w:color="000000"/>
            </w:tcBorders>
            <w:shd w:val="clear" w:color="auto" w:fill="auto"/>
            <w:vAlign w:val="bottom"/>
            <w:hideMark/>
          </w:tcPr>
          <w:p w14:paraId="22CE9A6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101.620.822.905 </w:t>
            </w:r>
          </w:p>
        </w:tc>
        <w:tc>
          <w:tcPr>
            <w:tcW w:w="423" w:type="pct"/>
            <w:tcBorders>
              <w:top w:val="nil"/>
              <w:left w:val="nil"/>
              <w:bottom w:val="single" w:sz="4" w:space="0" w:color="000000"/>
              <w:right w:val="single" w:sz="4" w:space="0" w:color="000000"/>
            </w:tcBorders>
            <w:shd w:val="clear" w:color="auto" w:fill="auto"/>
            <w:vAlign w:val="bottom"/>
            <w:hideMark/>
          </w:tcPr>
          <w:p w14:paraId="6B06FE7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109.750.488.737 </w:t>
            </w:r>
          </w:p>
        </w:tc>
        <w:tc>
          <w:tcPr>
            <w:tcW w:w="423" w:type="pct"/>
            <w:tcBorders>
              <w:top w:val="nil"/>
              <w:left w:val="nil"/>
              <w:bottom w:val="single" w:sz="4" w:space="0" w:color="000000"/>
              <w:right w:val="single" w:sz="4" w:space="0" w:color="000000"/>
            </w:tcBorders>
            <w:shd w:val="clear" w:color="auto" w:fill="auto"/>
            <w:vAlign w:val="bottom"/>
            <w:hideMark/>
          </w:tcPr>
          <w:p w14:paraId="065C33C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118.530.527.836 </w:t>
            </w:r>
          </w:p>
        </w:tc>
        <w:tc>
          <w:tcPr>
            <w:tcW w:w="423" w:type="pct"/>
            <w:tcBorders>
              <w:top w:val="nil"/>
              <w:left w:val="nil"/>
              <w:bottom w:val="single" w:sz="4" w:space="0" w:color="000000"/>
              <w:right w:val="single" w:sz="4" w:space="0" w:color="000000"/>
            </w:tcBorders>
            <w:shd w:val="clear" w:color="auto" w:fill="auto"/>
            <w:vAlign w:val="bottom"/>
            <w:hideMark/>
          </w:tcPr>
          <w:p w14:paraId="1A3A52F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128.012.970.063 </w:t>
            </w:r>
          </w:p>
        </w:tc>
        <w:tc>
          <w:tcPr>
            <w:tcW w:w="423" w:type="pct"/>
            <w:tcBorders>
              <w:top w:val="nil"/>
              <w:left w:val="nil"/>
              <w:bottom w:val="single" w:sz="4" w:space="0" w:color="000000"/>
              <w:right w:val="single" w:sz="4" w:space="0" w:color="000000"/>
            </w:tcBorders>
            <w:shd w:val="clear" w:color="auto" w:fill="auto"/>
            <w:vAlign w:val="bottom"/>
            <w:hideMark/>
          </w:tcPr>
          <w:p w14:paraId="4A8CF3F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138.254.007.668 </w:t>
            </w:r>
          </w:p>
        </w:tc>
      </w:tr>
      <w:tr w:rsidR="000C2990" w:rsidRPr="000C2990" w14:paraId="691BA7A0"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4A646C9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Venta de Servicios de Salud</w:t>
            </w:r>
          </w:p>
        </w:tc>
        <w:tc>
          <w:tcPr>
            <w:tcW w:w="376" w:type="pct"/>
            <w:tcBorders>
              <w:top w:val="nil"/>
              <w:left w:val="nil"/>
              <w:bottom w:val="single" w:sz="4" w:space="0" w:color="000000"/>
              <w:right w:val="single" w:sz="4" w:space="0" w:color="000000"/>
            </w:tcBorders>
            <w:shd w:val="clear" w:color="auto" w:fill="auto"/>
            <w:vAlign w:val="bottom"/>
            <w:hideMark/>
          </w:tcPr>
          <w:p w14:paraId="09A69B6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64.038.356.054 </w:t>
            </w:r>
          </w:p>
        </w:tc>
        <w:tc>
          <w:tcPr>
            <w:tcW w:w="423" w:type="pct"/>
            <w:tcBorders>
              <w:top w:val="nil"/>
              <w:left w:val="nil"/>
              <w:bottom w:val="single" w:sz="4" w:space="0" w:color="000000"/>
              <w:right w:val="single" w:sz="4" w:space="0" w:color="000000"/>
            </w:tcBorders>
            <w:shd w:val="clear" w:color="auto" w:fill="auto"/>
            <w:vAlign w:val="bottom"/>
            <w:hideMark/>
          </w:tcPr>
          <w:p w14:paraId="57A54B6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69.161.424.538 </w:t>
            </w:r>
          </w:p>
        </w:tc>
        <w:tc>
          <w:tcPr>
            <w:tcW w:w="423" w:type="pct"/>
            <w:tcBorders>
              <w:top w:val="nil"/>
              <w:left w:val="nil"/>
              <w:bottom w:val="single" w:sz="4" w:space="0" w:color="000000"/>
              <w:right w:val="single" w:sz="4" w:space="0" w:color="000000"/>
            </w:tcBorders>
            <w:shd w:val="clear" w:color="auto" w:fill="auto"/>
            <w:vAlign w:val="bottom"/>
            <w:hideMark/>
          </w:tcPr>
          <w:p w14:paraId="7B4AD86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74.694.338.501 </w:t>
            </w:r>
          </w:p>
        </w:tc>
        <w:tc>
          <w:tcPr>
            <w:tcW w:w="423" w:type="pct"/>
            <w:tcBorders>
              <w:top w:val="nil"/>
              <w:left w:val="nil"/>
              <w:bottom w:val="single" w:sz="4" w:space="0" w:color="000000"/>
              <w:right w:val="single" w:sz="4" w:space="0" w:color="000000"/>
            </w:tcBorders>
            <w:shd w:val="clear" w:color="auto" w:fill="auto"/>
            <w:vAlign w:val="bottom"/>
            <w:hideMark/>
          </w:tcPr>
          <w:p w14:paraId="015DD34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80.669.885.581 </w:t>
            </w:r>
          </w:p>
        </w:tc>
        <w:tc>
          <w:tcPr>
            <w:tcW w:w="423" w:type="pct"/>
            <w:tcBorders>
              <w:top w:val="nil"/>
              <w:left w:val="nil"/>
              <w:bottom w:val="single" w:sz="4" w:space="0" w:color="000000"/>
              <w:right w:val="single" w:sz="4" w:space="0" w:color="000000"/>
            </w:tcBorders>
            <w:shd w:val="clear" w:color="auto" w:fill="auto"/>
            <w:vAlign w:val="bottom"/>
            <w:hideMark/>
          </w:tcPr>
          <w:p w14:paraId="077ED9B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87.123.476.427 </w:t>
            </w:r>
          </w:p>
        </w:tc>
        <w:tc>
          <w:tcPr>
            <w:tcW w:w="423" w:type="pct"/>
            <w:tcBorders>
              <w:top w:val="nil"/>
              <w:left w:val="nil"/>
              <w:bottom w:val="single" w:sz="4" w:space="0" w:color="000000"/>
              <w:right w:val="single" w:sz="4" w:space="0" w:color="000000"/>
            </w:tcBorders>
            <w:shd w:val="clear" w:color="auto" w:fill="auto"/>
            <w:vAlign w:val="bottom"/>
            <w:hideMark/>
          </w:tcPr>
          <w:p w14:paraId="2872ADD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94.093.354.542 </w:t>
            </w:r>
          </w:p>
        </w:tc>
        <w:tc>
          <w:tcPr>
            <w:tcW w:w="423" w:type="pct"/>
            <w:tcBorders>
              <w:top w:val="nil"/>
              <w:left w:val="nil"/>
              <w:bottom w:val="single" w:sz="4" w:space="0" w:color="000000"/>
              <w:right w:val="single" w:sz="4" w:space="0" w:color="000000"/>
            </w:tcBorders>
            <w:shd w:val="clear" w:color="auto" w:fill="auto"/>
            <w:vAlign w:val="bottom"/>
            <w:hideMark/>
          </w:tcPr>
          <w:p w14:paraId="528452E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101.620.822.905 </w:t>
            </w:r>
          </w:p>
        </w:tc>
        <w:tc>
          <w:tcPr>
            <w:tcW w:w="423" w:type="pct"/>
            <w:tcBorders>
              <w:top w:val="nil"/>
              <w:left w:val="nil"/>
              <w:bottom w:val="single" w:sz="4" w:space="0" w:color="000000"/>
              <w:right w:val="single" w:sz="4" w:space="0" w:color="000000"/>
            </w:tcBorders>
            <w:shd w:val="clear" w:color="auto" w:fill="auto"/>
            <w:vAlign w:val="bottom"/>
            <w:hideMark/>
          </w:tcPr>
          <w:p w14:paraId="396D742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109.750.488.737 </w:t>
            </w:r>
          </w:p>
        </w:tc>
        <w:tc>
          <w:tcPr>
            <w:tcW w:w="423" w:type="pct"/>
            <w:tcBorders>
              <w:top w:val="nil"/>
              <w:left w:val="nil"/>
              <w:bottom w:val="single" w:sz="4" w:space="0" w:color="000000"/>
              <w:right w:val="single" w:sz="4" w:space="0" w:color="000000"/>
            </w:tcBorders>
            <w:shd w:val="clear" w:color="auto" w:fill="auto"/>
            <w:vAlign w:val="bottom"/>
            <w:hideMark/>
          </w:tcPr>
          <w:p w14:paraId="370D9A2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118.530.527.836 </w:t>
            </w:r>
          </w:p>
        </w:tc>
        <w:tc>
          <w:tcPr>
            <w:tcW w:w="423" w:type="pct"/>
            <w:tcBorders>
              <w:top w:val="nil"/>
              <w:left w:val="nil"/>
              <w:bottom w:val="single" w:sz="4" w:space="0" w:color="000000"/>
              <w:right w:val="single" w:sz="4" w:space="0" w:color="000000"/>
            </w:tcBorders>
            <w:shd w:val="clear" w:color="auto" w:fill="auto"/>
            <w:vAlign w:val="bottom"/>
            <w:hideMark/>
          </w:tcPr>
          <w:p w14:paraId="1FDF23B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128.012.970.063 </w:t>
            </w:r>
          </w:p>
        </w:tc>
        <w:tc>
          <w:tcPr>
            <w:tcW w:w="423" w:type="pct"/>
            <w:tcBorders>
              <w:top w:val="nil"/>
              <w:left w:val="nil"/>
              <w:bottom w:val="single" w:sz="4" w:space="0" w:color="000000"/>
              <w:right w:val="single" w:sz="4" w:space="0" w:color="000000"/>
            </w:tcBorders>
            <w:shd w:val="clear" w:color="auto" w:fill="auto"/>
            <w:vAlign w:val="bottom"/>
            <w:hideMark/>
          </w:tcPr>
          <w:p w14:paraId="4E6A8FC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138.254.007.668 </w:t>
            </w:r>
          </w:p>
        </w:tc>
      </w:tr>
      <w:tr w:rsidR="000C2990" w:rsidRPr="000C2990" w14:paraId="2927940E" w14:textId="77777777" w:rsidTr="009E7FCD">
        <w:trPr>
          <w:trHeight w:val="300"/>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64FAA480" w14:textId="75B93C88"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Régimen Subsidiado</w:t>
            </w:r>
          </w:p>
        </w:tc>
        <w:tc>
          <w:tcPr>
            <w:tcW w:w="376" w:type="pct"/>
            <w:tcBorders>
              <w:top w:val="nil"/>
              <w:left w:val="nil"/>
              <w:bottom w:val="single" w:sz="4" w:space="0" w:color="000000"/>
              <w:right w:val="single" w:sz="4" w:space="0" w:color="000000"/>
            </w:tcBorders>
            <w:shd w:val="clear" w:color="auto" w:fill="auto"/>
            <w:noWrap/>
            <w:vAlign w:val="bottom"/>
            <w:hideMark/>
          </w:tcPr>
          <w:p w14:paraId="7E85BA9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48.773.536.854 </w:t>
            </w:r>
          </w:p>
        </w:tc>
        <w:tc>
          <w:tcPr>
            <w:tcW w:w="423" w:type="pct"/>
            <w:tcBorders>
              <w:top w:val="nil"/>
              <w:left w:val="nil"/>
              <w:bottom w:val="single" w:sz="4" w:space="0" w:color="000000"/>
              <w:right w:val="single" w:sz="4" w:space="0" w:color="000000"/>
            </w:tcBorders>
            <w:shd w:val="clear" w:color="auto" w:fill="auto"/>
            <w:noWrap/>
            <w:vAlign w:val="bottom"/>
            <w:hideMark/>
          </w:tcPr>
          <w:p w14:paraId="6B54D30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52.675.419.802 </w:t>
            </w:r>
          </w:p>
        </w:tc>
        <w:tc>
          <w:tcPr>
            <w:tcW w:w="423" w:type="pct"/>
            <w:tcBorders>
              <w:top w:val="nil"/>
              <w:left w:val="nil"/>
              <w:bottom w:val="single" w:sz="4" w:space="0" w:color="000000"/>
              <w:right w:val="single" w:sz="4" w:space="0" w:color="000000"/>
            </w:tcBorders>
            <w:shd w:val="clear" w:color="auto" w:fill="auto"/>
            <w:noWrap/>
            <w:vAlign w:val="bottom"/>
            <w:hideMark/>
          </w:tcPr>
          <w:p w14:paraId="3030A42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56.889.453.387 </w:t>
            </w:r>
          </w:p>
        </w:tc>
        <w:tc>
          <w:tcPr>
            <w:tcW w:w="423" w:type="pct"/>
            <w:tcBorders>
              <w:top w:val="nil"/>
              <w:left w:val="nil"/>
              <w:bottom w:val="single" w:sz="4" w:space="0" w:color="000000"/>
              <w:right w:val="single" w:sz="4" w:space="0" w:color="000000"/>
            </w:tcBorders>
            <w:shd w:val="clear" w:color="auto" w:fill="auto"/>
            <w:noWrap/>
            <w:vAlign w:val="bottom"/>
            <w:hideMark/>
          </w:tcPr>
          <w:p w14:paraId="5516930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61.440.609.657 </w:t>
            </w:r>
          </w:p>
        </w:tc>
        <w:tc>
          <w:tcPr>
            <w:tcW w:w="423" w:type="pct"/>
            <w:tcBorders>
              <w:top w:val="nil"/>
              <w:left w:val="nil"/>
              <w:bottom w:val="single" w:sz="4" w:space="0" w:color="000000"/>
              <w:right w:val="single" w:sz="4" w:space="0" w:color="000000"/>
            </w:tcBorders>
            <w:shd w:val="clear" w:color="auto" w:fill="auto"/>
            <w:noWrap/>
            <w:vAlign w:val="bottom"/>
            <w:hideMark/>
          </w:tcPr>
          <w:p w14:paraId="5E13877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66.355.858.430 </w:t>
            </w:r>
          </w:p>
        </w:tc>
        <w:tc>
          <w:tcPr>
            <w:tcW w:w="423" w:type="pct"/>
            <w:tcBorders>
              <w:top w:val="nil"/>
              <w:left w:val="nil"/>
              <w:bottom w:val="single" w:sz="4" w:space="0" w:color="000000"/>
              <w:right w:val="single" w:sz="4" w:space="0" w:color="000000"/>
            </w:tcBorders>
            <w:shd w:val="clear" w:color="auto" w:fill="auto"/>
            <w:noWrap/>
            <w:vAlign w:val="bottom"/>
            <w:hideMark/>
          </w:tcPr>
          <w:p w14:paraId="2E40360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71.664.327.104 </w:t>
            </w:r>
          </w:p>
        </w:tc>
        <w:tc>
          <w:tcPr>
            <w:tcW w:w="423" w:type="pct"/>
            <w:tcBorders>
              <w:top w:val="nil"/>
              <w:left w:val="nil"/>
              <w:bottom w:val="single" w:sz="4" w:space="0" w:color="000000"/>
              <w:right w:val="single" w:sz="4" w:space="0" w:color="000000"/>
            </w:tcBorders>
            <w:shd w:val="clear" w:color="auto" w:fill="auto"/>
            <w:noWrap/>
            <w:vAlign w:val="bottom"/>
            <w:hideMark/>
          </w:tcPr>
          <w:p w14:paraId="70663A1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77.397.473.273 </w:t>
            </w:r>
          </w:p>
        </w:tc>
        <w:tc>
          <w:tcPr>
            <w:tcW w:w="423" w:type="pct"/>
            <w:tcBorders>
              <w:top w:val="nil"/>
              <w:left w:val="nil"/>
              <w:bottom w:val="single" w:sz="4" w:space="0" w:color="000000"/>
              <w:right w:val="single" w:sz="4" w:space="0" w:color="000000"/>
            </w:tcBorders>
            <w:shd w:val="clear" w:color="auto" w:fill="auto"/>
            <w:noWrap/>
            <w:vAlign w:val="bottom"/>
            <w:hideMark/>
          </w:tcPr>
          <w:p w14:paraId="1CCF1BA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83.589.271.135 </w:t>
            </w:r>
          </w:p>
        </w:tc>
        <w:tc>
          <w:tcPr>
            <w:tcW w:w="423" w:type="pct"/>
            <w:tcBorders>
              <w:top w:val="nil"/>
              <w:left w:val="nil"/>
              <w:bottom w:val="single" w:sz="4" w:space="0" w:color="000000"/>
              <w:right w:val="single" w:sz="4" w:space="0" w:color="000000"/>
            </w:tcBorders>
            <w:shd w:val="clear" w:color="auto" w:fill="auto"/>
            <w:noWrap/>
            <w:vAlign w:val="bottom"/>
            <w:hideMark/>
          </w:tcPr>
          <w:p w14:paraId="5064E8C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90.276.412.825 </w:t>
            </w:r>
          </w:p>
        </w:tc>
        <w:tc>
          <w:tcPr>
            <w:tcW w:w="423" w:type="pct"/>
            <w:tcBorders>
              <w:top w:val="nil"/>
              <w:left w:val="nil"/>
              <w:bottom w:val="single" w:sz="4" w:space="0" w:color="000000"/>
              <w:right w:val="single" w:sz="4" w:space="0" w:color="000000"/>
            </w:tcBorders>
            <w:shd w:val="clear" w:color="auto" w:fill="auto"/>
            <w:noWrap/>
            <w:vAlign w:val="bottom"/>
            <w:hideMark/>
          </w:tcPr>
          <w:p w14:paraId="4A41FD1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97.498.525.851 </w:t>
            </w:r>
          </w:p>
        </w:tc>
        <w:tc>
          <w:tcPr>
            <w:tcW w:w="423" w:type="pct"/>
            <w:tcBorders>
              <w:top w:val="nil"/>
              <w:left w:val="nil"/>
              <w:bottom w:val="single" w:sz="4" w:space="0" w:color="000000"/>
              <w:right w:val="single" w:sz="4" w:space="0" w:color="000000"/>
            </w:tcBorders>
            <w:shd w:val="clear" w:color="auto" w:fill="auto"/>
            <w:noWrap/>
            <w:vAlign w:val="bottom"/>
            <w:hideMark/>
          </w:tcPr>
          <w:p w14:paraId="6097586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105.298.407.920 </w:t>
            </w:r>
          </w:p>
        </w:tc>
      </w:tr>
      <w:tr w:rsidR="000C2990" w:rsidRPr="000C2990" w14:paraId="5D564689"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6E67A3B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Régimen Contributivo</w:t>
            </w:r>
          </w:p>
        </w:tc>
        <w:tc>
          <w:tcPr>
            <w:tcW w:w="376" w:type="pct"/>
            <w:tcBorders>
              <w:top w:val="nil"/>
              <w:left w:val="nil"/>
              <w:bottom w:val="single" w:sz="4" w:space="0" w:color="000000"/>
              <w:right w:val="single" w:sz="4" w:space="0" w:color="000000"/>
            </w:tcBorders>
            <w:shd w:val="clear" w:color="auto" w:fill="auto"/>
            <w:noWrap/>
            <w:vAlign w:val="bottom"/>
            <w:hideMark/>
          </w:tcPr>
          <w:p w14:paraId="190194E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2.649.653.926 </w:t>
            </w:r>
          </w:p>
        </w:tc>
        <w:tc>
          <w:tcPr>
            <w:tcW w:w="423" w:type="pct"/>
            <w:tcBorders>
              <w:top w:val="nil"/>
              <w:left w:val="nil"/>
              <w:bottom w:val="single" w:sz="4" w:space="0" w:color="000000"/>
              <w:right w:val="single" w:sz="4" w:space="0" w:color="000000"/>
            </w:tcBorders>
            <w:shd w:val="clear" w:color="auto" w:fill="auto"/>
            <w:noWrap/>
            <w:vAlign w:val="bottom"/>
            <w:hideMark/>
          </w:tcPr>
          <w:p w14:paraId="6CB9421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2.861.626.240 </w:t>
            </w:r>
          </w:p>
        </w:tc>
        <w:tc>
          <w:tcPr>
            <w:tcW w:w="423" w:type="pct"/>
            <w:tcBorders>
              <w:top w:val="nil"/>
              <w:left w:val="nil"/>
              <w:bottom w:val="single" w:sz="4" w:space="0" w:color="000000"/>
              <w:right w:val="single" w:sz="4" w:space="0" w:color="000000"/>
            </w:tcBorders>
            <w:shd w:val="clear" w:color="auto" w:fill="auto"/>
            <w:noWrap/>
            <w:vAlign w:val="bottom"/>
            <w:hideMark/>
          </w:tcPr>
          <w:p w14:paraId="1A29821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3.090.556.339 </w:t>
            </w:r>
          </w:p>
        </w:tc>
        <w:tc>
          <w:tcPr>
            <w:tcW w:w="423" w:type="pct"/>
            <w:tcBorders>
              <w:top w:val="nil"/>
              <w:left w:val="nil"/>
              <w:bottom w:val="single" w:sz="4" w:space="0" w:color="000000"/>
              <w:right w:val="single" w:sz="4" w:space="0" w:color="000000"/>
            </w:tcBorders>
            <w:shd w:val="clear" w:color="auto" w:fill="auto"/>
            <w:noWrap/>
            <w:vAlign w:val="bottom"/>
            <w:hideMark/>
          </w:tcPr>
          <w:p w14:paraId="456F76A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3.337.800.846 </w:t>
            </w:r>
          </w:p>
        </w:tc>
        <w:tc>
          <w:tcPr>
            <w:tcW w:w="423" w:type="pct"/>
            <w:tcBorders>
              <w:top w:val="nil"/>
              <w:left w:val="nil"/>
              <w:bottom w:val="single" w:sz="4" w:space="0" w:color="000000"/>
              <w:right w:val="single" w:sz="4" w:space="0" w:color="000000"/>
            </w:tcBorders>
            <w:shd w:val="clear" w:color="auto" w:fill="auto"/>
            <w:noWrap/>
            <w:vAlign w:val="bottom"/>
            <w:hideMark/>
          </w:tcPr>
          <w:p w14:paraId="6027D28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3.604.824.914 </w:t>
            </w:r>
          </w:p>
        </w:tc>
        <w:tc>
          <w:tcPr>
            <w:tcW w:w="423" w:type="pct"/>
            <w:tcBorders>
              <w:top w:val="nil"/>
              <w:left w:val="nil"/>
              <w:bottom w:val="single" w:sz="4" w:space="0" w:color="000000"/>
              <w:right w:val="single" w:sz="4" w:space="0" w:color="000000"/>
            </w:tcBorders>
            <w:shd w:val="clear" w:color="auto" w:fill="auto"/>
            <w:noWrap/>
            <w:vAlign w:val="bottom"/>
            <w:hideMark/>
          </w:tcPr>
          <w:p w14:paraId="72C3D05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3.893.210.907 </w:t>
            </w:r>
          </w:p>
        </w:tc>
        <w:tc>
          <w:tcPr>
            <w:tcW w:w="423" w:type="pct"/>
            <w:tcBorders>
              <w:top w:val="nil"/>
              <w:left w:val="nil"/>
              <w:bottom w:val="single" w:sz="4" w:space="0" w:color="000000"/>
              <w:right w:val="single" w:sz="4" w:space="0" w:color="000000"/>
            </w:tcBorders>
            <w:shd w:val="clear" w:color="auto" w:fill="auto"/>
            <w:noWrap/>
            <w:vAlign w:val="bottom"/>
            <w:hideMark/>
          </w:tcPr>
          <w:p w14:paraId="5D1D8BC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4.204.667.780 </w:t>
            </w:r>
          </w:p>
        </w:tc>
        <w:tc>
          <w:tcPr>
            <w:tcW w:w="423" w:type="pct"/>
            <w:tcBorders>
              <w:top w:val="nil"/>
              <w:left w:val="nil"/>
              <w:bottom w:val="single" w:sz="4" w:space="0" w:color="000000"/>
              <w:right w:val="single" w:sz="4" w:space="0" w:color="000000"/>
            </w:tcBorders>
            <w:shd w:val="clear" w:color="auto" w:fill="auto"/>
            <w:noWrap/>
            <w:vAlign w:val="bottom"/>
            <w:hideMark/>
          </w:tcPr>
          <w:p w14:paraId="51872A4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4.541.041.202 </w:t>
            </w:r>
          </w:p>
        </w:tc>
        <w:tc>
          <w:tcPr>
            <w:tcW w:w="423" w:type="pct"/>
            <w:tcBorders>
              <w:top w:val="nil"/>
              <w:left w:val="nil"/>
              <w:bottom w:val="single" w:sz="4" w:space="0" w:color="000000"/>
              <w:right w:val="single" w:sz="4" w:space="0" w:color="000000"/>
            </w:tcBorders>
            <w:shd w:val="clear" w:color="auto" w:fill="auto"/>
            <w:noWrap/>
            <w:vAlign w:val="bottom"/>
            <w:hideMark/>
          </w:tcPr>
          <w:p w14:paraId="496DC45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4.904.324.498 </w:t>
            </w:r>
          </w:p>
        </w:tc>
        <w:tc>
          <w:tcPr>
            <w:tcW w:w="423" w:type="pct"/>
            <w:tcBorders>
              <w:top w:val="nil"/>
              <w:left w:val="nil"/>
              <w:bottom w:val="single" w:sz="4" w:space="0" w:color="000000"/>
              <w:right w:val="single" w:sz="4" w:space="0" w:color="000000"/>
            </w:tcBorders>
            <w:shd w:val="clear" w:color="auto" w:fill="auto"/>
            <w:noWrap/>
            <w:vAlign w:val="bottom"/>
            <w:hideMark/>
          </w:tcPr>
          <w:p w14:paraId="1312936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5.296.670.458 </w:t>
            </w:r>
          </w:p>
        </w:tc>
        <w:tc>
          <w:tcPr>
            <w:tcW w:w="423" w:type="pct"/>
            <w:tcBorders>
              <w:top w:val="nil"/>
              <w:left w:val="nil"/>
              <w:bottom w:val="single" w:sz="4" w:space="0" w:color="000000"/>
              <w:right w:val="single" w:sz="4" w:space="0" w:color="000000"/>
            </w:tcBorders>
            <w:shd w:val="clear" w:color="auto" w:fill="auto"/>
            <w:noWrap/>
            <w:vAlign w:val="bottom"/>
            <w:hideMark/>
          </w:tcPr>
          <w:p w14:paraId="4AACAC2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5.720.404.095 </w:t>
            </w:r>
          </w:p>
        </w:tc>
      </w:tr>
      <w:tr w:rsidR="000C2990" w:rsidRPr="000C2990" w14:paraId="67568018"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51DCF03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Municipios - PPNA y NO POS</w:t>
            </w:r>
          </w:p>
        </w:tc>
        <w:tc>
          <w:tcPr>
            <w:tcW w:w="376" w:type="pct"/>
            <w:tcBorders>
              <w:top w:val="nil"/>
              <w:left w:val="nil"/>
              <w:bottom w:val="single" w:sz="4" w:space="0" w:color="000000"/>
              <w:right w:val="single" w:sz="4" w:space="0" w:color="000000"/>
            </w:tcBorders>
            <w:shd w:val="clear" w:color="auto" w:fill="auto"/>
            <w:noWrap/>
            <w:vAlign w:val="bottom"/>
            <w:hideMark/>
          </w:tcPr>
          <w:p w14:paraId="23F7CD1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5.993.732.500 </w:t>
            </w:r>
          </w:p>
        </w:tc>
        <w:tc>
          <w:tcPr>
            <w:tcW w:w="423" w:type="pct"/>
            <w:tcBorders>
              <w:top w:val="nil"/>
              <w:left w:val="nil"/>
              <w:bottom w:val="single" w:sz="4" w:space="0" w:color="000000"/>
              <w:right w:val="single" w:sz="4" w:space="0" w:color="000000"/>
            </w:tcBorders>
            <w:shd w:val="clear" w:color="auto" w:fill="auto"/>
            <w:noWrap/>
            <w:vAlign w:val="bottom"/>
            <w:hideMark/>
          </w:tcPr>
          <w:p w14:paraId="7483A8C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6.473.231.100 </w:t>
            </w:r>
          </w:p>
        </w:tc>
        <w:tc>
          <w:tcPr>
            <w:tcW w:w="423" w:type="pct"/>
            <w:tcBorders>
              <w:top w:val="nil"/>
              <w:left w:val="nil"/>
              <w:bottom w:val="single" w:sz="4" w:space="0" w:color="000000"/>
              <w:right w:val="single" w:sz="4" w:space="0" w:color="000000"/>
            </w:tcBorders>
            <w:shd w:val="clear" w:color="auto" w:fill="auto"/>
            <w:noWrap/>
            <w:vAlign w:val="bottom"/>
            <w:hideMark/>
          </w:tcPr>
          <w:p w14:paraId="79EF71D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6.991.089.588 </w:t>
            </w:r>
          </w:p>
        </w:tc>
        <w:tc>
          <w:tcPr>
            <w:tcW w:w="423" w:type="pct"/>
            <w:tcBorders>
              <w:top w:val="nil"/>
              <w:left w:val="nil"/>
              <w:bottom w:val="single" w:sz="4" w:space="0" w:color="000000"/>
              <w:right w:val="single" w:sz="4" w:space="0" w:color="000000"/>
            </w:tcBorders>
            <w:shd w:val="clear" w:color="auto" w:fill="auto"/>
            <w:noWrap/>
            <w:vAlign w:val="bottom"/>
            <w:hideMark/>
          </w:tcPr>
          <w:p w14:paraId="71EF86A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7.550.376.755 </w:t>
            </w:r>
          </w:p>
        </w:tc>
        <w:tc>
          <w:tcPr>
            <w:tcW w:w="423" w:type="pct"/>
            <w:tcBorders>
              <w:top w:val="nil"/>
              <w:left w:val="nil"/>
              <w:bottom w:val="single" w:sz="4" w:space="0" w:color="000000"/>
              <w:right w:val="single" w:sz="4" w:space="0" w:color="000000"/>
            </w:tcBorders>
            <w:shd w:val="clear" w:color="auto" w:fill="auto"/>
            <w:noWrap/>
            <w:vAlign w:val="bottom"/>
            <w:hideMark/>
          </w:tcPr>
          <w:p w14:paraId="0D0D48A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8.154.406.895 </w:t>
            </w:r>
          </w:p>
        </w:tc>
        <w:tc>
          <w:tcPr>
            <w:tcW w:w="423" w:type="pct"/>
            <w:tcBorders>
              <w:top w:val="nil"/>
              <w:left w:val="nil"/>
              <w:bottom w:val="single" w:sz="4" w:space="0" w:color="000000"/>
              <w:right w:val="single" w:sz="4" w:space="0" w:color="000000"/>
            </w:tcBorders>
            <w:shd w:val="clear" w:color="auto" w:fill="auto"/>
            <w:noWrap/>
            <w:vAlign w:val="bottom"/>
            <w:hideMark/>
          </w:tcPr>
          <w:p w14:paraId="51A9DB8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8.806.759.447 </w:t>
            </w:r>
          </w:p>
        </w:tc>
        <w:tc>
          <w:tcPr>
            <w:tcW w:w="423" w:type="pct"/>
            <w:tcBorders>
              <w:top w:val="nil"/>
              <w:left w:val="nil"/>
              <w:bottom w:val="single" w:sz="4" w:space="0" w:color="000000"/>
              <w:right w:val="single" w:sz="4" w:space="0" w:color="000000"/>
            </w:tcBorders>
            <w:shd w:val="clear" w:color="auto" w:fill="auto"/>
            <w:noWrap/>
            <w:vAlign w:val="bottom"/>
            <w:hideMark/>
          </w:tcPr>
          <w:p w14:paraId="7C56C8B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9.511.300.203 </w:t>
            </w:r>
          </w:p>
        </w:tc>
        <w:tc>
          <w:tcPr>
            <w:tcW w:w="423" w:type="pct"/>
            <w:tcBorders>
              <w:top w:val="nil"/>
              <w:left w:val="nil"/>
              <w:bottom w:val="single" w:sz="4" w:space="0" w:color="000000"/>
              <w:right w:val="single" w:sz="4" w:space="0" w:color="000000"/>
            </w:tcBorders>
            <w:shd w:val="clear" w:color="auto" w:fill="auto"/>
            <w:noWrap/>
            <w:vAlign w:val="bottom"/>
            <w:hideMark/>
          </w:tcPr>
          <w:p w14:paraId="285F010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10.272.204.219 </w:t>
            </w:r>
          </w:p>
        </w:tc>
        <w:tc>
          <w:tcPr>
            <w:tcW w:w="423" w:type="pct"/>
            <w:tcBorders>
              <w:top w:val="nil"/>
              <w:left w:val="nil"/>
              <w:bottom w:val="single" w:sz="4" w:space="0" w:color="000000"/>
              <w:right w:val="single" w:sz="4" w:space="0" w:color="000000"/>
            </w:tcBorders>
            <w:shd w:val="clear" w:color="auto" w:fill="auto"/>
            <w:noWrap/>
            <w:vAlign w:val="bottom"/>
            <w:hideMark/>
          </w:tcPr>
          <w:p w14:paraId="5FB8313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11.093.980.557 </w:t>
            </w:r>
          </w:p>
        </w:tc>
        <w:tc>
          <w:tcPr>
            <w:tcW w:w="423" w:type="pct"/>
            <w:tcBorders>
              <w:top w:val="nil"/>
              <w:left w:val="nil"/>
              <w:bottom w:val="single" w:sz="4" w:space="0" w:color="000000"/>
              <w:right w:val="single" w:sz="4" w:space="0" w:color="000000"/>
            </w:tcBorders>
            <w:shd w:val="clear" w:color="auto" w:fill="auto"/>
            <w:noWrap/>
            <w:vAlign w:val="bottom"/>
            <w:hideMark/>
          </w:tcPr>
          <w:p w14:paraId="38447DC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11.981.499.001 </w:t>
            </w:r>
          </w:p>
        </w:tc>
        <w:tc>
          <w:tcPr>
            <w:tcW w:w="423" w:type="pct"/>
            <w:tcBorders>
              <w:top w:val="nil"/>
              <w:left w:val="nil"/>
              <w:bottom w:val="single" w:sz="4" w:space="0" w:color="000000"/>
              <w:right w:val="single" w:sz="4" w:space="0" w:color="000000"/>
            </w:tcBorders>
            <w:shd w:val="clear" w:color="auto" w:fill="auto"/>
            <w:noWrap/>
            <w:vAlign w:val="bottom"/>
            <w:hideMark/>
          </w:tcPr>
          <w:p w14:paraId="369AAFC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12.940.018.921 </w:t>
            </w:r>
          </w:p>
        </w:tc>
      </w:tr>
      <w:tr w:rsidR="000C2990" w:rsidRPr="000C2990" w14:paraId="7AA94189"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28B7540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SOAT - Accidentes de Tránsito Cías de Seguros</w:t>
            </w:r>
          </w:p>
        </w:tc>
        <w:tc>
          <w:tcPr>
            <w:tcW w:w="376" w:type="pct"/>
            <w:tcBorders>
              <w:top w:val="nil"/>
              <w:left w:val="nil"/>
              <w:bottom w:val="single" w:sz="4" w:space="0" w:color="000000"/>
              <w:right w:val="single" w:sz="4" w:space="0" w:color="000000"/>
            </w:tcBorders>
            <w:shd w:val="clear" w:color="auto" w:fill="auto"/>
            <w:noWrap/>
            <w:vAlign w:val="bottom"/>
            <w:hideMark/>
          </w:tcPr>
          <w:p w14:paraId="1C1FF36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1.341.457.778 </w:t>
            </w:r>
          </w:p>
        </w:tc>
        <w:tc>
          <w:tcPr>
            <w:tcW w:w="423" w:type="pct"/>
            <w:tcBorders>
              <w:top w:val="nil"/>
              <w:left w:val="nil"/>
              <w:bottom w:val="single" w:sz="4" w:space="0" w:color="000000"/>
              <w:right w:val="single" w:sz="4" w:space="0" w:color="000000"/>
            </w:tcBorders>
            <w:shd w:val="clear" w:color="auto" w:fill="auto"/>
            <w:noWrap/>
            <w:vAlign w:val="bottom"/>
            <w:hideMark/>
          </w:tcPr>
          <w:p w14:paraId="10CA76B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1.448.774.400 </w:t>
            </w:r>
          </w:p>
        </w:tc>
        <w:tc>
          <w:tcPr>
            <w:tcW w:w="423" w:type="pct"/>
            <w:tcBorders>
              <w:top w:val="nil"/>
              <w:left w:val="nil"/>
              <w:bottom w:val="single" w:sz="4" w:space="0" w:color="000000"/>
              <w:right w:val="single" w:sz="4" w:space="0" w:color="000000"/>
            </w:tcBorders>
            <w:shd w:val="clear" w:color="auto" w:fill="auto"/>
            <w:noWrap/>
            <w:vAlign w:val="bottom"/>
            <w:hideMark/>
          </w:tcPr>
          <w:p w14:paraId="4239F7D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1.564.676.352 </w:t>
            </w:r>
          </w:p>
        </w:tc>
        <w:tc>
          <w:tcPr>
            <w:tcW w:w="423" w:type="pct"/>
            <w:tcBorders>
              <w:top w:val="nil"/>
              <w:left w:val="nil"/>
              <w:bottom w:val="single" w:sz="4" w:space="0" w:color="000000"/>
              <w:right w:val="single" w:sz="4" w:space="0" w:color="000000"/>
            </w:tcBorders>
            <w:shd w:val="clear" w:color="auto" w:fill="auto"/>
            <w:noWrap/>
            <w:vAlign w:val="bottom"/>
            <w:hideMark/>
          </w:tcPr>
          <w:p w14:paraId="44E5E26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1.689.850.460 </w:t>
            </w:r>
          </w:p>
        </w:tc>
        <w:tc>
          <w:tcPr>
            <w:tcW w:w="423" w:type="pct"/>
            <w:tcBorders>
              <w:top w:val="nil"/>
              <w:left w:val="nil"/>
              <w:bottom w:val="single" w:sz="4" w:space="0" w:color="000000"/>
              <w:right w:val="single" w:sz="4" w:space="0" w:color="000000"/>
            </w:tcBorders>
            <w:shd w:val="clear" w:color="auto" w:fill="auto"/>
            <w:noWrap/>
            <w:vAlign w:val="bottom"/>
            <w:hideMark/>
          </w:tcPr>
          <w:p w14:paraId="422A4C9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1.825.038.497 </w:t>
            </w:r>
          </w:p>
        </w:tc>
        <w:tc>
          <w:tcPr>
            <w:tcW w:w="423" w:type="pct"/>
            <w:tcBorders>
              <w:top w:val="nil"/>
              <w:left w:val="nil"/>
              <w:bottom w:val="single" w:sz="4" w:space="0" w:color="000000"/>
              <w:right w:val="single" w:sz="4" w:space="0" w:color="000000"/>
            </w:tcBorders>
            <w:shd w:val="clear" w:color="auto" w:fill="auto"/>
            <w:noWrap/>
            <w:vAlign w:val="bottom"/>
            <w:hideMark/>
          </w:tcPr>
          <w:p w14:paraId="6BC96D9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1.971.041.577 </w:t>
            </w:r>
          </w:p>
        </w:tc>
        <w:tc>
          <w:tcPr>
            <w:tcW w:w="423" w:type="pct"/>
            <w:tcBorders>
              <w:top w:val="nil"/>
              <w:left w:val="nil"/>
              <w:bottom w:val="single" w:sz="4" w:space="0" w:color="000000"/>
              <w:right w:val="single" w:sz="4" w:space="0" w:color="000000"/>
            </w:tcBorders>
            <w:shd w:val="clear" w:color="auto" w:fill="auto"/>
            <w:noWrap/>
            <w:vAlign w:val="bottom"/>
            <w:hideMark/>
          </w:tcPr>
          <w:p w14:paraId="297EE65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2.128.724.903 </w:t>
            </w:r>
          </w:p>
        </w:tc>
        <w:tc>
          <w:tcPr>
            <w:tcW w:w="423" w:type="pct"/>
            <w:tcBorders>
              <w:top w:val="nil"/>
              <w:left w:val="nil"/>
              <w:bottom w:val="single" w:sz="4" w:space="0" w:color="000000"/>
              <w:right w:val="single" w:sz="4" w:space="0" w:color="000000"/>
            </w:tcBorders>
            <w:shd w:val="clear" w:color="auto" w:fill="auto"/>
            <w:noWrap/>
            <w:vAlign w:val="bottom"/>
            <w:hideMark/>
          </w:tcPr>
          <w:p w14:paraId="045699F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2.299.022.895 </w:t>
            </w:r>
          </w:p>
        </w:tc>
        <w:tc>
          <w:tcPr>
            <w:tcW w:w="423" w:type="pct"/>
            <w:tcBorders>
              <w:top w:val="nil"/>
              <w:left w:val="nil"/>
              <w:bottom w:val="single" w:sz="4" w:space="0" w:color="000000"/>
              <w:right w:val="single" w:sz="4" w:space="0" w:color="000000"/>
            </w:tcBorders>
            <w:shd w:val="clear" w:color="auto" w:fill="auto"/>
            <w:noWrap/>
            <w:vAlign w:val="bottom"/>
            <w:hideMark/>
          </w:tcPr>
          <w:p w14:paraId="095CE80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2.482.944.727 </w:t>
            </w:r>
          </w:p>
        </w:tc>
        <w:tc>
          <w:tcPr>
            <w:tcW w:w="423" w:type="pct"/>
            <w:tcBorders>
              <w:top w:val="nil"/>
              <w:left w:val="nil"/>
              <w:bottom w:val="single" w:sz="4" w:space="0" w:color="000000"/>
              <w:right w:val="single" w:sz="4" w:space="0" w:color="000000"/>
            </w:tcBorders>
            <w:shd w:val="clear" w:color="auto" w:fill="auto"/>
            <w:noWrap/>
            <w:vAlign w:val="bottom"/>
            <w:hideMark/>
          </w:tcPr>
          <w:p w14:paraId="4C3E2BD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2.681.580.305 </w:t>
            </w:r>
          </w:p>
        </w:tc>
        <w:tc>
          <w:tcPr>
            <w:tcW w:w="423" w:type="pct"/>
            <w:tcBorders>
              <w:top w:val="nil"/>
              <w:left w:val="nil"/>
              <w:bottom w:val="single" w:sz="4" w:space="0" w:color="000000"/>
              <w:right w:val="single" w:sz="4" w:space="0" w:color="000000"/>
            </w:tcBorders>
            <w:shd w:val="clear" w:color="auto" w:fill="auto"/>
            <w:noWrap/>
            <w:vAlign w:val="bottom"/>
            <w:hideMark/>
          </w:tcPr>
          <w:p w14:paraId="08247BA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2.896.106.730 </w:t>
            </w:r>
          </w:p>
        </w:tc>
      </w:tr>
      <w:tr w:rsidR="000C2990" w:rsidRPr="000C2990" w14:paraId="1DA49DB4"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4A440C9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FOSYGA- ECAT Accidentes de Tránsito</w:t>
            </w:r>
          </w:p>
        </w:tc>
        <w:tc>
          <w:tcPr>
            <w:tcW w:w="376" w:type="pct"/>
            <w:tcBorders>
              <w:top w:val="nil"/>
              <w:left w:val="nil"/>
              <w:bottom w:val="single" w:sz="4" w:space="0" w:color="000000"/>
              <w:right w:val="single" w:sz="4" w:space="0" w:color="000000"/>
            </w:tcBorders>
            <w:shd w:val="clear" w:color="auto" w:fill="auto"/>
            <w:noWrap/>
            <w:vAlign w:val="bottom"/>
            <w:hideMark/>
          </w:tcPr>
          <w:p w14:paraId="2FA5005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2.363.635.248 </w:t>
            </w:r>
          </w:p>
        </w:tc>
        <w:tc>
          <w:tcPr>
            <w:tcW w:w="423" w:type="pct"/>
            <w:tcBorders>
              <w:top w:val="nil"/>
              <w:left w:val="nil"/>
              <w:bottom w:val="single" w:sz="4" w:space="0" w:color="000000"/>
              <w:right w:val="single" w:sz="4" w:space="0" w:color="000000"/>
            </w:tcBorders>
            <w:shd w:val="clear" w:color="auto" w:fill="auto"/>
            <w:noWrap/>
            <w:vAlign w:val="bottom"/>
            <w:hideMark/>
          </w:tcPr>
          <w:p w14:paraId="6809BAA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2.552.726.068 </w:t>
            </w:r>
          </w:p>
        </w:tc>
        <w:tc>
          <w:tcPr>
            <w:tcW w:w="423" w:type="pct"/>
            <w:tcBorders>
              <w:top w:val="nil"/>
              <w:left w:val="nil"/>
              <w:bottom w:val="single" w:sz="4" w:space="0" w:color="000000"/>
              <w:right w:val="single" w:sz="4" w:space="0" w:color="000000"/>
            </w:tcBorders>
            <w:shd w:val="clear" w:color="auto" w:fill="auto"/>
            <w:noWrap/>
            <w:vAlign w:val="bottom"/>
            <w:hideMark/>
          </w:tcPr>
          <w:p w14:paraId="584A7E5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2.756.944.153 </w:t>
            </w:r>
          </w:p>
        </w:tc>
        <w:tc>
          <w:tcPr>
            <w:tcW w:w="423" w:type="pct"/>
            <w:tcBorders>
              <w:top w:val="nil"/>
              <w:left w:val="nil"/>
              <w:bottom w:val="single" w:sz="4" w:space="0" w:color="000000"/>
              <w:right w:val="single" w:sz="4" w:space="0" w:color="000000"/>
            </w:tcBorders>
            <w:shd w:val="clear" w:color="auto" w:fill="auto"/>
            <w:noWrap/>
            <w:vAlign w:val="bottom"/>
            <w:hideMark/>
          </w:tcPr>
          <w:p w14:paraId="3CDDE27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2.977.499.686 </w:t>
            </w:r>
          </w:p>
        </w:tc>
        <w:tc>
          <w:tcPr>
            <w:tcW w:w="423" w:type="pct"/>
            <w:tcBorders>
              <w:top w:val="nil"/>
              <w:left w:val="nil"/>
              <w:bottom w:val="single" w:sz="4" w:space="0" w:color="000000"/>
              <w:right w:val="single" w:sz="4" w:space="0" w:color="000000"/>
            </w:tcBorders>
            <w:shd w:val="clear" w:color="auto" w:fill="auto"/>
            <w:noWrap/>
            <w:vAlign w:val="bottom"/>
            <w:hideMark/>
          </w:tcPr>
          <w:p w14:paraId="2745C9A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3.215.699.660 </w:t>
            </w:r>
          </w:p>
        </w:tc>
        <w:tc>
          <w:tcPr>
            <w:tcW w:w="423" w:type="pct"/>
            <w:tcBorders>
              <w:top w:val="nil"/>
              <w:left w:val="nil"/>
              <w:bottom w:val="single" w:sz="4" w:space="0" w:color="000000"/>
              <w:right w:val="single" w:sz="4" w:space="0" w:color="000000"/>
            </w:tcBorders>
            <w:shd w:val="clear" w:color="auto" w:fill="auto"/>
            <w:noWrap/>
            <w:vAlign w:val="bottom"/>
            <w:hideMark/>
          </w:tcPr>
          <w:p w14:paraId="3B56882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3.472.955.633 </w:t>
            </w:r>
          </w:p>
        </w:tc>
        <w:tc>
          <w:tcPr>
            <w:tcW w:w="423" w:type="pct"/>
            <w:tcBorders>
              <w:top w:val="nil"/>
              <w:left w:val="nil"/>
              <w:bottom w:val="single" w:sz="4" w:space="0" w:color="000000"/>
              <w:right w:val="single" w:sz="4" w:space="0" w:color="000000"/>
            </w:tcBorders>
            <w:shd w:val="clear" w:color="auto" w:fill="auto"/>
            <w:noWrap/>
            <w:vAlign w:val="bottom"/>
            <w:hideMark/>
          </w:tcPr>
          <w:p w14:paraId="01B3052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3.750.792.084 </w:t>
            </w:r>
          </w:p>
        </w:tc>
        <w:tc>
          <w:tcPr>
            <w:tcW w:w="423" w:type="pct"/>
            <w:tcBorders>
              <w:top w:val="nil"/>
              <w:left w:val="nil"/>
              <w:bottom w:val="single" w:sz="4" w:space="0" w:color="000000"/>
              <w:right w:val="single" w:sz="4" w:space="0" w:color="000000"/>
            </w:tcBorders>
            <w:shd w:val="clear" w:color="auto" w:fill="auto"/>
            <w:noWrap/>
            <w:vAlign w:val="bottom"/>
            <w:hideMark/>
          </w:tcPr>
          <w:p w14:paraId="4BD8BA9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4.050.855.451 </w:t>
            </w:r>
          </w:p>
        </w:tc>
        <w:tc>
          <w:tcPr>
            <w:tcW w:w="423" w:type="pct"/>
            <w:tcBorders>
              <w:top w:val="nil"/>
              <w:left w:val="nil"/>
              <w:bottom w:val="single" w:sz="4" w:space="0" w:color="000000"/>
              <w:right w:val="single" w:sz="4" w:space="0" w:color="000000"/>
            </w:tcBorders>
            <w:shd w:val="clear" w:color="auto" w:fill="auto"/>
            <w:noWrap/>
            <w:vAlign w:val="bottom"/>
            <w:hideMark/>
          </w:tcPr>
          <w:p w14:paraId="547A6F5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4.374.923.887 </w:t>
            </w:r>
          </w:p>
        </w:tc>
        <w:tc>
          <w:tcPr>
            <w:tcW w:w="423" w:type="pct"/>
            <w:tcBorders>
              <w:top w:val="nil"/>
              <w:left w:val="nil"/>
              <w:bottom w:val="single" w:sz="4" w:space="0" w:color="000000"/>
              <w:right w:val="single" w:sz="4" w:space="0" w:color="000000"/>
            </w:tcBorders>
            <w:shd w:val="clear" w:color="auto" w:fill="auto"/>
            <w:noWrap/>
            <w:vAlign w:val="bottom"/>
            <w:hideMark/>
          </w:tcPr>
          <w:p w14:paraId="780E80E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4.724.917.798 </w:t>
            </w:r>
          </w:p>
        </w:tc>
        <w:tc>
          <w:tcPr>
            <w:tcW w:w="423" w:type="pct"/>
            <w:tcBorders>
              <w:top w:val="nil"/>
              <w:left w:val="nil"/>
              <w:bottom w:val="single" w:sz="4" w:space="0" w:color="000000"/>
              <w:right w:val="single" w:sz="4" w:space="0" w:color="000000"/>
            </w:tcBorders>
            <w:shd w:val="clear" w:color="auto" w:fill="auto"/>
            <w:noWrap/>
            <w:vAlign w:val="bottom"/>
            <w:hideMark/>
          </w:tcPr>
          <w:p w14:paraId="5F74C48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5.102.911.221 </w:t>
            </w:r>
          </w:p>
        </w:tc>
      </w:tr>
      <w:tr w:rsidR="000C2990" w:rsidRPr="000C2990" w14:paraId="66BC24EF"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4F42C56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Otras ventas de servicios de salud- COVID</w:t>
            </w:r>
          </w:p>
        </w:tc>
        <w:tc>
          <w:tcPr>
            <w:tcW w:w="376" w:type="pct"/>
            <w:tcBorders>
              <w:top w:val="nil"/>
              <w:left w:val="nil"/>
              <w:bottom w:val="single" w:sz="4" w:space="0" w:color="000000"/>
              <w:right w:val="single" w:sz="4" w:space="0" w:color="000000"/>
            </w:tcBorders>
            <w:shd w:val="clear" w:color="auto" w:fill="auto"/>
            <w:noWrap/>
            <w:vAlign w:val="bottom"/>
            <w:hideMark/>
          </w:tcPr>
          <w:p w14:paraId="4F9ADC8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1.277.298.876 </w:t>
            </w:r>
          </w:p>
        </w:tc>
        <w:tc>
          <w:tcPr>
            <w:tcW w:w="423" w:type="pct"/>
            <w:tcBorders>
              <w:top w:val="nil"/>
              <w:left w:val="nil"/>
              <w:bottom w:val="single" w:sz="4" w:space="0" w:color="000000"/>
              <w:right w:val="single" w:sz="4" w:space="0" w:color="000000"/>
            </w:tcBorders>
            <w:shd w:val="clear" w:color="auto" w:fill="auto"/>
            <w:noWrap/>
            <w:vAlign w:val="bottom"/>
            <w:hideMark/>
          </w:tcPr>
          <w:p w14:paraId="030BDD8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1.379.482.786 </w:t>
            </w:r>
          </w:p>
        </w:tc>
        <w:tc>
          <w:tcPr>
            <w:tcW w:w="423" w:type="pct"/>
            <w:tcBorders>
              <w:top w:val="nil"/>
              <w:left w:val="nil"/>
              <w:bottom w:val="single" w:sz="4" w:space="0" w:color="000000"/>
              <w:right w:val="single" w:sz="4" w:space="0" w:color="000000"/>
            </w:tcBorders>
            <w:shd w:val="clear" w:color="auto" w:fill="auto"/>
            <w:noWrap/>
            <w:vAlign w:val="bottom"/>
            <w:hideMark/>
          </w:tcPr>
          <w:p w14:paraId="793F12E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1.489.841.409 </w:t>
            </w:r>
          </w:p>
        </w:tc>
        <w:tc>
          <w:tcPr>
            <w:tcW w:w="423" w:type="pct"/>
            <w:tcBorders>
              <w:top w:val="nil"/>
              <w:left w:val="nil"/>
              <w:bottom w:val="single" w:sz="4" w:space="0" w:color="000000"/>
              <w:right w:val="single" w:sz="4" w:space="0" w:color="000000"/>
            </w:tcBorders>
            <w:shd w:val="clear" w:color="auto" w:fill="auto"/>
            <w:noWrap/>
            <w:vAlign w:val="bottom"/>
            <w:hideMark/>
          </w:tcPr>
          <w:p w14:paraId="03C5405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1.609.028.722 </w:t>
            </w:r>
          </w:p>
        </w:tc>
        <w:tc>
          <w:tcPr>
            <w:tcW w:w="423" w:type="pct"/>
            <w:tcBorders>
              <w:top w:val="nil"/>
              <w:left w:val="nil"/>
              <w:bottom w:val="single" w:sz="4" w:space="0" w:color="000000"/>
              <w:right w:val="single" w:sz="4" w:space="0" w:color="000000"/>
            </w:tcBorders>
            <w:shd w:val="clear" w:color="auto" w:fill="auto"/>
            <w:noWrap/>
            <w:vAlign w:val="bottom"/>
            <w:hideMark/>
          </w:tcPr>
          <w:p w14:paraId="41418C3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1.737.751.019 </w:t>
            </w:r>
          </w:p>
        </w:tc>
        <w:tc>
          <w:tcPr>
            <w:tcW w:w="423" w:type="pct"/>
            <w:tcBorders>
              <w:top w:val="nil"/>
              <w:left w:val="nil"/>
              <w:bottom w:val="single" w:sz="4" w:space="0" w:color="000000"/>
              <w:right w:val="single" w:sz="4" w:space="0" w:color="000000"/>
            </w:tcBorders>
            <w:shd w:val="clear" w:color="auto" w:fill="auto"/>
            <w:noWrap/>
            <w:vAlign w:val="bottom"/>
            <w:hideMark/>
          </w:tcPr>
          <w:p w14:paraId="0AADE31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1.876.771.101 </w:t>
            </w:r>
          </w:p>
        </w:tc>
        <w:tc>
          <w:tcPr>
            <w:tcW w:w="423" w:type="pct"/>
            <w:tcBorders>
              <w:top w:val="nil"/>
              <w:left w:val="nil"/>
              <w:bottom w:val="single" w:sz="4" w:space="0" w:color="000000"/>
              <w:right w:val="single" w:sz="4" w:space="0" w:color="000000"/>
            </w:tcBorders>
            <w:shd w:val="clear" w:color="auto" w:fill="auto"/>
            <w:noWrap/>
            <w:vAlign w:val="bottom"/>
            <w:hideMark/>
          </w:tcPr>
          <w:p w14:paraId="4BECD40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2.026.912.789 </w:t>
            </w:r>
          </w:p>
        </w:tc>
        <w:tc>
          <w:tcPr>
            <w:tcW w:w="423" w:type="pct"/>
            <w:tcBorders>
              <w:top w:val="nil"/>
              <w:left w:val="nil"/>
              <w:bottom w:val="single" w:sz="4" w:space="0" w:color="000000"/>
              <w:right w:val="single" w:sz="4" w:space="0" w:color="000000"/>
            </w:tcBorders>
            <w:shd w:val="clear" w:color="auto" w:fill="auto"/>
            <w:noWrap/>
            <w:vAlign w:val="bottom"/>
            <w:hideMark/>
          </w:tcPr>
          <w:p w14:paraId="578EC3A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2.189.065.812 </w:t>
            </w:r>
          </w:p>
        </w:tc>
        <w:tc>
          <w:tcPr>
            <w:tcW w:w="423" w:type="pct"/>
            <w:tcBorders>
              <w:top w:val="nil"/>
              <w:left w:val="nil"/>
              <w:bottom w:val="single" w:sz="4" w:space="0" w:color="000000"/>
              <w:right w:val="single" w:sz="4" w:space="0" w:color="000000"/>
            </w:tcBorders>
            <w:shd w:val="clear" w:color="auto" w:fill="auto"/>
            <w:noWrap/>
            <w:vAlign w:val="bottom"/>
            <w:hideMark/>
          </w:tcPr>
          <w:p w14:paraId="1AF4662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2.364.191.077 </w:t>
            </w:r>
          </w:p>
        </w:tc>
        <w:tc>
          <w:tcPr>
            <w:tcW w:w="423" w:type="pct"/>
            <w:tcBorders>
              <w:top w:val="nil"/>
              <w:left w:val="nil"/>
              <w:bottom w:val="single" w:sz="4" w:space="0" w:color="000000"/>
              <w:right w:val="single" w:sz="4" w:space="0" w:color="000000"/>
            </w:tcBorders>
            <w:shd w:val="clear" w:color="auto" w:fill="auto"/>
            <w:noWrap/>
            <w:vAlign w:val="bottom"/>
            <w:hideMark/>
          </w:tcPr>
          <w:p w14:paraId="2CFF145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2.553.326.363 </w:t>
            </w:r>
          </w:p>
        </w:tc>
        <w:tc>
          <w:tcPr>
            <w:tcW w:w="423" w:type="pct"/>
            <w:tcBorders>
              <w:top w:val="nil"/>
              <w:left w:val="nil"/>
              <w:bottom w:val="single" w:sz="4" w:space="0" w:color="000000"/>
              <w:right w:val="single" w:sz="4" w:space="0" w:color="000000"/>
            </w:tcBorders>
            <w:shd w:val="clear" w:color="auto" w:fill="auto"/>
            <w:noWrap/>
            <w:vAlign w:val="bottom"/>
            <w:hideMark/>
          </w:tcPr>
          <w:p w14:paraId="50BC66A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2.757.592.472 </w:t>
            </w:r>
          </w:p>
        </w:tc>
      </w:tr>
      <w:tr w:rsidR="000C2990" w:rsidRPr="000C2990" w14:paraId="62526491"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5AE1CB1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IPS Privadas</w:t>
            </w:r>
          </w:p>
        </w:tc>
        <w:tc>
          <w:tcPr>
            <w:tcW w:w="376" w:type="pct"/>
            <w:tcBorders>
              <w:top w:val="nil"/>
              <w:left w:val="nil"/>
              <w:bottom w:val="single" w:sz="4" w:space="0" w:color="000000"/>
              <w:right w:val="single" w:sz="4" w:space="0" w:color="000000"/>
            </w:tcBorders>
            <w:shd w:val="clear" w:color="auto" w:fill="auto"/>
            <w:noWrap/>
            <w:vAlign w:val="bottom"/>
            <w:hideMark/>
          </w:tcPr>
          <w:p w14:paraId="23397BF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880.051.722 </w:t>
            </w:r>
          </w:p>
        </w:tc>
        <w:tc>
          <w:tcPr>
            <w:tcW w:w="423" w:type="pct"/>
            <w:tcBorders>
              <w:top w:val="nil"/>
              <w:left w:val="nil"/>
              <w:bottom w:val="single" w:sz="4" w:space="0" w:color="000000"/>
              <w:right w:val="single" w:sz="4" w:space="0" w:color="000000"/>
            </w:tcBorders>
            <w:shd w:val="clear" w:color="auto" w:fill="auto"/>
            <w:noWrap/>
            <w:vAlign w:val="bottom"/>
            <w:hideMark/>
          </w:tcPr>
          <w:p w14:paraId="6F556C3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950.455.860 </w:t>
            </w:r>
          </w:p>
        </w:tc>
        <w:tc>
          <w:tcPr>
            <w:tcW w:w="423" w:type="pct"/>
            <w:tcBorders>
              <w:top w:val="nil"/>
              <w:left w:val="nil"/>
              <w:bottom w:val="single" w:sz="4" w:space="0" w:color="000000"/>
              <w:right w:val="single" w:sz="4" w:space="0" w:color="000000"/>
            </w:tcBorders>
            <w:shd w:val="clear" w:color="auto" w:fill="auto"/>
            <w:noWrap/>
            <w:vAlign w:val="bottom"/>
            <w:hideMark/>
          </w:tcPr>
          <w:p w14:paraId="3B24C69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1.026.492.329 </w:t>
            </w:r>
          </w:p>
        </w:tc>
        <w:tc>
          <w:tcPr>
            <w:tcW w:w="423" w:type="pct"/>
            <w:tcBorders>
              <w:top w:val="nil"/>
              <w:left w:val="nil"/>
              <w:bottom w:val="single" w:sz="4" w:space="0" w:color="000000"/>
              <w:right w:val="single" w:sz="4" w:space="0" w:color="000000"/>
            </w:tcBorders>
            <w:shd w:val="clear" w:color="auto" w:fill="auto"/>
            <w:noWrap/>
            <w:vAlign w:val="bottom"/>
            <w:hideMark/>
          </w:tcPr>
          <w:p w14:paraId="0CE304E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1.108.611.715 </w:t>
            </w:r>
          </w:p>
        </w:tc>
        <w:tc>
          <w:tcPr>
            <w:tcW w:w="423" w:type="pct"/>
            <w:tcBorders>
              <w:top w:val="nil"/>
              <w:left w:val="nil"/>
              <w:bottom w:val="single" w:sz="4" w:space="0" w:color="000000"/>
              <w:right w:val="single" w:sz="4" w:space="0" w:color="000000"/>
            </w:tcBorders>
            <w:shd w:val="clear" w:color="auto" w:fill="auto"/>
            <w:noWrap/>
            <w:vAlign w:val="bottom"/>
            <w:hideMark/>
          </w:tcPr>
          <w:p w14:paraId="7C3F729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1.197.300.652 </w:t>
            </w:r>
          </w:p>
        </w:tc>
        <w:tc>
          <w:tcPr>
            <w:tcW w:w="423" w:type="pct"/>
            <w:tcBorders>
              <w:top w:val="nil"/>
              <w:left w:val="nil"/>
              <w:bottom w:val="single" w:sz="4" w:space="0" w:color="000000"/>
              <w:right w:val="single" w:sz="4" w:space="0" w:color="000000"/>
            </w:tcBorders>
            <w:shd w:val="clear" w:color="auto" w:fill="auto"/>
            <w:noWrap/>
            <w:vAlign w:val="bottom"/>
            <w:hideMark/>
          </w:tcPr>
          <w:p w14:paraId="291C344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1.293.084.704 </w:t>
            </w:r>
          </w:p>
        </w:tc>
        <w:tc>
          <w:tcPr>
            <w:tcW w:w="423" w:type="pct"/>
            <w:tcBorders>
              <w:top w:val="nil"/>
              <w:left w:val="nil"/>
              <w:bottom w:val="single" w:sz="4" w:space="0" w:color="000000"/>
              <w:right w:val="single" w:sz="4" w:space="0" w:color="000000"/>
            </w:tcBorders>
            <w:shd w:val="clear" w:color="auto" w:fill="auto"/>
            <w:noWrap/>
            <w:vAlign w:val="bottom"/>
            <w:hideMark/>
          </w:tcPr>
          <w:p w14:paraId="3A0E091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1.396.531.481 </w:t>
            </w:r>
          </w:p>
        </w:tc>
        <w:tc>
          <w:tcPr>
            <w:tcW w:w="423" w:type="pct"/>
            <w:tcBorders>
              <w:top w:val="nil"/>
              <w:left w:val="nil"/>
              <w:bottom w:val="single" w:sz="4" w:space="0" w:color="000000"/>
              <w:right w:val="single" w:sz="4" w:space="0" w:color="000000"/>
            </w:tcBorders>
            <w:shd w:val="clear" w:color="auto" w:fill="auto"/>
            <w:noWrap/>
            <w:vAlign w:val="bottom"/>
            <w:hideMark/>
          </w:tcPr>
          <w:p w14:paraId="477EAE6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1.508.253.999 </w:t>
            </w:r>
          </w:p>
        </w:tc>
        <w:tc>
          <w:tcPr>
            <w:tcW w:w="423" w:type="pct"/>
            <w:tcBorders>
              <w:top w:val="nil"/>
              <w:left w:val="nil"/>
              <w:bottom w:val="single" w:sz="4" w:space="0" w:color="000000"/>
              <w:right w:val="single" w:sz="4" w:space="0" w:color="000000"/>
            </w:tcBorders>
            <w:shd w:val="clear" w:color="auto" w:fill="auto"/>
            <w:noWrap/>
            <w:vAlign w:val="bottom"/>
            <w:hideMark/>
          </w:tcPr>
          <w:p w14:paraId="61F4E44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1.628.914.319 </w:t>
            </w:r>
          </w:p>
        </w:tc>
        <w:tc>
          <w:tcPr>
            <w:tcW w:w="423" w:type="pct"/>
            <w:tcBorders>
              <w:top w:val="nil"/>
              <w:left w:val="nil"/>
              <w:bottom w:val="single" w:sz="4" w:space="0" w:color="000000"/>
              <w:right w:val="single" w:sz="4" w:space="0" w:color="000000"/>
            </w:tcBorders>
            <w:shd w:val="clear" w:color="auto" w:fill="auto"/>
            <w:noWrap/>
            <w:vAlign w:val="bottom"/>
            <w:hideMark/>
          </w:tcPr>
          <w:p w14:paraId="0AE7641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1.759.227.464 </w:t>
            </w:r>
          </w:p>
        </w:tc>
        <w:tc>
          <w:tcPr>
            <w:tcW w:w="423" w:type="pct"/>
            <w:tcBorders>
              <w:top w:val="nil"/>
              <w:left w:val="nil"/>
              <w:bottom w:val="single" w:sz="4" w:space="0" w:color="000000"/>
              <w:right w:val="single" w:sz="4" w:space="0" w:color="000000"/>
            </w:tcBorders>
            <w:shd w:val="clear" w:color="auto" w:fill="auto"/>
            <w:noWrap/>
            <w:vAlign w:val="bottom"/>
            <w:hideMark/>
          </w:tcPr>
          <w:p w14:paraId="69F7CBC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1.899.965.662 </w:t>
            </w:r>
          </w:p>
        </w:tc>
      </w:tr>
      <w:tr w:rsidR="000C2990" w:rsidRPr="000C2990" w14:paraId="54702246"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0DE8FA80" w14:textId="5D4FB809"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Régimen Especial</w:t>
            </w:r>
          </w:p>
        </w:tc>
        <w:tc>
          <w:tcPr>
            <w:tcW w:w="376" w:type="pct"/>
            <w:tcBorders>
              <w:top w:val="nil"/>
              <w:left w:val="nil"/>
              <w:bottom w:val="single" w:sz="4" w:space="0" w:color="000000"/>
              <w:right w:val="single" w:sz="4" w:space="0" w:color="000000"/>
            </w:tcBorders>
            <w:shd w:val="clear" w:color="auto" w:fill="auto"/>
            <w:noWrap/>
            <w:vAlign w:val="bottom"/>
            <w:hideMark/>
          </w:tcPr>
          <w:p w14:paraId="3DDEC29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156.453.636 </w:t>
            </w:r>
          </w:p>
        </w:tc>
        <w:tc>
          <w:tcPr>
            <w:tcW w:w="423" w:type="pct"/>
            <w:tcBorders>
              <w:top w:val="nil"/>
              <w:left w:val="nil"/>
              <w:bottom w:val="single" w:sz="4" w:space="0" w:color="000000"/>
              <w:right w:val="single" w:sz="4" w:space="0" w:color="000000"/>
            </w:tcBorders>
            <w:shd w:val="clear" w:color="auto" w:fill="auto"/>
            <w:noWrap/>
            <w:vAlign w:val="bottom"/>
            <w:hideMark/>
          </w:tcPr>
          <w:p w14:paraId="25DBD64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168.969.927 </w:t>
            </w:r>
          </w:p>
        </w:tc>
        <w:tc>
          <w:tcPr>
            <w:tcW w:w="423" w:type="pct"/>
            <w:tcBorders>
              <w:top w:val="nil"/>
              <w:left w:val="nil"/>
              <w:bottom w:val="single" w:sz="4" w:space="0" w:color="000000"/>
              <w:right w:val="single" w:sz="4" w:space="0" w:color="000000"/>
            </w:tcBorders>
            <w:shd w:val="clear" w:color="auto" w:fill="auto"/>
            <w:noWrap/>
            <w:vAlign w:val="bottom"/>
            <w:hideMark/>
          </w:tcPr>
          <w:p w14:paraId="7DB816D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182.487.521 </w:t>
            </w:r>
          </w:p>
        </w:tc>
        <w:tc>
          <w:tcPr>
            <w:tcW w:w="423" w:type="pct"/>
            <w:tcBorders>
              <w:top w:val="nil"/>
              <w:left w:val="nil"/>
              <w:bottom w:val="single" w:sz="4" w:space="0" w:color="000000"/>
              <w:right w:val="single" w:sz="4" w:space="0" w:color="000000"/>
            </w:tcBorders>
            <w:shd w:val="clear" w:color="auto" w:fill="auto"/>
            <w:noWrap/>
            <w:vAlign w:val="bottom"/>
            <w:hideMark/>
          </w:tcPr>
          <w:p w14:paraId="1A51270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197.086.523 </w:t>
            </w:r>
          </w:p>
        </w:tc>
        <w:tc>
          <w:tcPr>
            <w:tcW w:w="423" w:type="pct"/>
            <w:tcBorders>
              <w:top w:val="nil"/>
              <w:left w:val="nil"/>
              <w:bottom w:val="single" w:sz="4" w:space="0" w:color="000000"/>
              <w:right w:val="single" w:sz="4" w:space="0" w:color="000000"/>
            </w:tcBorders>
            <w:shd w:val="clear" w:color="auto" w:fill="auto"/>
            <w:noWrap/>
            <w:vAlign w:val="bottom"/>
            <w:hideMark/>
          </w:tcPr>
          <w:p w14:paraId="3652E0D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212.853.445 </w:t>
            </w:r>
          </w:p>
        </w:tc>
        <w:tc>
          <w:tcPr>
            <w:tcW w:w="423" w:type="pct"/>
            <w:tcBorders>
              <w:top w:val="nil"/>
              <w:left w:val="nil"/>
              <w:bottom w:val="single" w:sz="4" w:space="0" w:color="000000"/>
              <w:right w:val="single" w:sz="4" w:space="0" w:color="000000"/>
            </w:tcBorders>
            <w:shd w:val="clear" w:color="auto" w:fill="auto"/>
            <w:noWrap/>
            <w:vAlign w:val="bottom"/>
            <w:hideMark/>
          </w:tcPr>
          <w:p w14:paraId="2488021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229.881.720 </w:t>
            </w:r>
          </w:p>
        </w:tc>
        <w:tc>
          <w:tcPr>
            <w:tcW w:w="423" w:type="pct"/>
            <w:tcBorders>
              <w:top w:val="nil"/>
              <w:left w:val="nil"/>
              <w:bottom w:val="single" w:sz="4" w:space="0" w:color="000000"/>
              <w:right w:val="single" w:sz="4" w:space="0" w:color="000000"/>
            </w:tcBorders>
            <w:shd w:val="clear" w:color="auto" w:fill="auto"/>
            <w:noWrap/>
            <w:vAlign w:val="bottom"/>
            <w:hideMark/>
          </w:tcPr>
          <w:p w14:paraId="10C483A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248.272.258 </w:t>
            </w:r>
          </w:p>
        </w:tc>
        <w:tc>
          <w:tcPr>
            <w:tcW w:w="423" w:type="pct"/>
            <w:tcBorders>
              <w:top w:val="nil"/>
              <w:left w:val="nil"/>
              <w:bottom w:val="single" w:sz="4" w:space="0" w:color="000000"/>
              <w:right w:val="single" w:sz="4" w:space="0" w:color="000000"/>
            </w:tcBorders>
            <w:shd w:val="clear" w:color="auto" w:fill="auto"/>
            <w:noWrap/>
            <w:vAlign w:val="bottom"/>
            <w:hideMark/>
          </w:tcPr>
          <w:p w14:paraId="5DFC1F1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268.134.038 </w:t>
            </w:r>
          </w:p>
        </w:tc>
        <w:tc>
          <w:tcPr>
            <w:tcW w:w="423" w:type="pct"/>
            <w:tcBorders>
              <w:top w:val="nil"/>
              <w:left w:val="nil"/>
              <w:bottom w:val="single" w:sz="4" w:space="0" w:color="000000"/>
              <w:right w:val="single" w:sz="4" w:space="0" w:color="000000"/>
            </w:tcBorders>
            <w:shd w:val="clear" w:color="auto" w:fill="auto"/>
            <w:noWrap/>
            <w:vAlign w:val="bottom"/>
            <w:hideMark/>
          </w:tcPr>
          <w:p w14:paraId="2C42C699"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289.584.761 </w:t>
            </w:r>
          </w:p>
        </w:tc>
        <w:tc>
          <w:tcPr>
            <w:tcW w:w="423" w:type="pct"/>
            <w:tcBorders>
              <w:top w:val="nil"/>
              <w:left w:val="nil"/>
              <w:bottom w:val="single" w:sz="4" w:space="0" w:color="000000"/>
              <w:right w:val="single" w:sz="4" w:space="0" w:color="000000"/>
            </w:tcBorders>
            <w:shd w:val="clear" w:color="auto" w:fill="auto"/>
            <w:noWrap/>
            <w:vAlign w:val="bottom"/>
            <w:hideMark/>
          </w:tcPr>
          <w:p w14:paraId="18C9A95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312.751.542 </w:t>
            </w:r>
          </w:p>
        </w:tc>
        <w:tc>
          <w:tcPr>
            <w:tcW w:w="423" w:type="pct"/>
            <w:tcBorders>
              <w:top w:val="nil"/>
              <w:left w:val="nil"/>
              <w:bottom w:val="single" w:sz="4" w:space="0" w:color="000000"/>
              <w:right w:val="single" w:sz="4" w:space="0" w:color="000000"/>
            </w:tcBorders>
            <w:shd w:val="clear" w:color="auto" w:fill="auto"/>
            <w:noWrap/>
            <w:vAlign w:val="bottom"/>
            <w:hideMark/>
          </w:tcPr>
          <w:p w14:paraId="0B72F6B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337.771.666 </w:t>
            </w:r>
          </w:p>
        </w:tc>
      </w:tr>
      <w:tr w:rsidR="000C2990" w:rsidRPr="000C2990" w14:paraId="14BE782F"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6CDFB610" w14:textId="75AA6FC2"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Administradoras de Riesgos Laborales</w:t>
            </w:r>
          </w:p>
        </w:tc>
        <w:tc>
          <w:tcPr>
            <w:tcW w:w="376" w:type="pct"/>
            <w:tcBorders>
              <w:top w:val="nil"/>
              <w:left w:val="nil"/>
              <w:bottom w:val="single" w:sz="4" w:space="0" w:color="000000"/>
              <w:right w:val="single" w:sz="4" w:space="0" w:color="000000"/>
            </w:tcBorders>
            <w:shd w:val="clear" w:color="auto" w:fill="auto"/>
            <w:noWrap/>
            <w:vAlign w:val="bottom"/>
            <w:hideMark/>
          </w:tcPr>
          <w:p w14:paraId="5D586D7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46.462.872 </w:t>
            </w:r>
          </w:p>
        </w:tc>
        <w:tc>
          <w:tcPr>
            <w:tcW w:w="423" w:type="pct"/>
            <w:tcBorders>
              <w:top w:val="nil"/>
              <w:left w:val="nil"/>
              <w:bottom w:val="single" w:sz="4" w:space="0" w:color="000000"/>
              <w:right w:val="single" w:sz="4" w:space="0" w:color="000000"/>
            </w:tcBorders>
            <w:shd w:val="clear" w:color="auto" w:fill="auto"/>
            <w:noWrap/>
            <w:vAlign w:val="bottom"/>
            <w:hideMark/>
          </w:tcPr>
          <w:p w14:paraId="246C2634"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50.179.902 </w:t>
            </w:r>
          </w:p>
        </w:tc>
        <w:tc>
          <w:tcPr>
            <w:tcW w:w="423" w:type="pct"/>
            <w:tcBorders>
              <w:top w:val="nil"/>
              <w:left w:val="nil"/>
              <w:bottom w:val="single" w:sz="4" w:space="0" w:color="000000"/>
              <w:right w:val="single" w:sz="4" w:space="0" w:color="000000"/>
            </w:tcBorders>
            <w:shd w:val="clear" w:color="auto" w:fill="auto"/>
            <w:noWrap/>
            <w:vAlign w:val="bottom"/>
            <w:hideMark/>
          </w:tcPr>
          <w:p w14:paraId="640266AA"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54.194.294 </w:t>
            </w:r>
          </w:p>
        </w:tc>
        <w:tc>
          <w:tcPr>
            <w:tcW w:w="423" w:type="pct"/>
            <w:tcBorders>
              <w:top w:val="nil"/>
              <w:left w:val="nil"/>
              <w:bottom w:val="single" w:sz="4" w:space="0" w:color="000000"/>
              <w:right w:val="single" w:sz="4" w:space="0" w:color="000000"/>
            </w:tcBorders>
            <w:shd w:val="clear" w:color="auto" w:fill="auto"/>
            <w:noWrap/>
            <w:vAlign w:val="bottom"/>
            <w:hideMark/>
          </w:tcPr>
          <w:p w14:paraId="4B29766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58.529.837 </w:t>
            </w:r>
          </w:p>
        </w:tc>
        <w:tc>
          <w:tcPr>
            <w:tcW w:w="423" w:type="pct"/>
            <w:tcBorders>
              <w:top w:val="nil"/>
              <w:left w:val="nil"/>
              <w:bottom w:val="single" w:sz="4" w:space="0" w:color="000000"/>
              <w:right w:val="single" w:sz="4" w:space="0" w:color="000000"/>
            </w:tcBorders>
            <w:shd w:val="clear" w:color="auto" w:fill="auto"/>
            <w:noWrap/>
            <w:vAlign w:val="bottom"/>
            <w:hideMark/>
          </w:tcPr>
          <w:p w14:paraId="10B1184E"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63.212.224 </w:t>
            </w:r>
          </w:p>
        </w:tc>
        <w:tc>
          <w:tcPr>
            <w:tcW w:w="423" w:type="pct"/>
            <w:tcBorders>
              <w:top w:val="nil"/>
              <w:left w:val="nil"/>
              <w:bottom w:val="single" w:sz="4" w:space="0" w:color="000000"/>
              <w:right w:val="single" w:sz="4" w:space="0" w:color="000000"/>
            </w:tcBorders>
            <w:shd w:val="clear" w:color="auto" w:fill="auto"/>
            <w:noWrap/>
            <w:vAlign w:val="bottom"/>
            <w:hideMark/>
          </w:tcPr>
          <w:p w14:paraId="74FE209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68.269.202 </w:t>
            </w:r>
          </w:p>
        </w:tc>
        <w:tc>
          <w:tcPr>
            <w:tcW w:w="423" w:type="pct"/>
            <w:tcBorders>
              <w:top w:val="nil"/>
              <w:left w:val="nil"/>
              <w:bottom w:val="single" w:sz="4" w:space="0" w:color="000000"/>
              <w:right w:val="single" w:sz="4" w:space="0" w:color="000000"/>
            </w:tcBorders>
            <w:shd w:val="clear" w:color="auto" w:fill="auto"/>
            <w:noWrap/>
            <w:vAlign w:val="bottom"/>
            <w:hideMark/>
          </w:tcPr>
          <w:p w14:paraId="5435C3F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73.730.739 </w:t>
            </w:r>
          </w:p>
        </w:tc>
        <w:tc>
          <w:tcPr>
            <w:tcW w:w="423" w:type="pct"/>
            <w:tcBorders>
              <w:top w:val="nil"/>
              <w:left w:val="nil"/>
              <w:bottom w:val="single" w:sz="4" w:space="0" w:color="000000"/>
              <w:right w:val="single" w:sz="4" w:space="0" w:color="000000"/>
            </w:tcBorders>
            <w:shd w:val="clear" w:color="auto" w:fill="auto"/>
            <w:noWrap/>
            <w:vAlign w:val="bottom"/>
            <w:hideMark/>
          </w:tcPr>
          <w:p w14:paraId="2DAB6C5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79.629.198 </w:t>
            </w:r>
          </w:p>
        </w:tc>
        <w:tc>
          <w:tcPr>
            <w:tcW w:w="423" w:type="pct"/>
            <w:tcBorders>
              <w:top w:val="nil"/>
              <w:left w:val="nil"/>
              <w:bottom w:val="single" w:sz="4" w:space="0" w:color="000000"/>
              <w:right w:val="single" w:sz="4" w:space="0" w:color="000000"/>
            </w:tcBorders>
            <w:shd w:val="clear" w:color="auto" w:fill="auto"/>
            <w:noWrap/>
            <w:vAlign w:val="bottom"/>
            <w:hideMark/>
          </w:tcPr>
          <w:p w14:paraId="24681362"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85.999.533 </w:t>
            </w:r>
          </w:p>
        </w:tc>
        <w:tc>
          <w:tcPr>
            <w:tcW w:w="423" w:type="pct"/>
            <w:tcBorders>
              <w:top w:val="nil"/>
              <w:left w:val="nil"/>
              <w:bottom w:val="single" w:sz="4" w:space="0" w:color="000000"/>
              <w:right w:val="single" w:sz="4" w:space="0" w:color="000000"/>
            </w:tcBorders>
            <w:shd w:val="clear" w:color="auto" w:fill="auto"/>
            <w:noWrap/>
            <w:vAlign w:val="bottom"/>
            <w:hideMark/>
          </w:tcPr>
          <w:p w14:paraId="47BC5EE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92.879.496 </w:t>
            </w:r>
          </w:p>
        </w:tc>
        <w:tc>
          <w:tcPr>
            <w:tcW w:w="423" w:type="pct"/>
            <w:tcBorders>
              <w:top w:val="nil"/>
              <w:left w:val="nil"/>
              <w:bottom w:val="single" w:sz="4" w:space="0" w:color="000000"/>
              <w:right w:val="single" w:sz="4" w:space="0" w:color="000000"/>
            </w:tcBorders>
            <w:shd w:val="clear" w:color="auto" w:fill="auto"/>
            <w:noWrap/>
            <w:vAlign w:val="bottom"/>
            <w:hideMark/>
          </w:tcPr>
          <w:p w14:paraId="2091CEF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100.309.856 </w:t>
            </w:r>
          </w:p>
        </w:tc>
      </w:tr>
      <w:tr w:rsidR="000C2990" w:rsidRPr="000C2990" w14:paraId="6505276F"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6A15665C" w14:textId="3D53133E"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Cuota de recuperación</w:t>
            </w:r>
          </w:p>
        </w:tc>
        <w:tc>
          <w:tcPr>
            <w:tcW w:w="376" w:type="pct"/>
            <w:tcBorders>
              <w:top w:val="nil"/>
              <w:left w:val="nil"/>
              <w:bottom w:val="single" w:sz="4" w:space="0" w:color="000000"/>
              <w:right w:val="single" w:sz="4" w:space="0" w:color="000000"/>
            </w:tcBorders>
            <w:shd w:val="clear" w:color="auto" w:fill="auto"/>
            <w:noWrap/>
            <w:vAlign w:val="bottom"/>
            <w:hideMark/>
          </w:tcPr>
          <w:p w14:paraId="5204B59B"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58.880.946 </w:t>
            </w:r>
          </w:p>
        </w:tc>
        <w:tc>
          <w:tcPr>
            <w:tcW w:w="423" w:type="pct"/>
            <w:tcBorders>
              <w:top w:val="nil"/>
              <w:left w:val="nil"/>
              <w:bottom w:val="single" w:sz="4" w:space="0" w:color="000000"/>
              <w:right w:val="single" w:sz="4" w:space="0" w:color="000000"/>
            </w:tcBorders>
            <w:shd w:val="clear" w:color="auto" w:fill="auto"/>
            <w:noWrap/>
            <w:vAlign w:val="bottom"/>
            <w:hideMark/>
          </w:tcPr>
          <w:p w14:paraId="19B7E18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63.591.421 </w:t>
            </w:r>
          </w:p>
        </w:tc>
        <w:tc>
          <w:tcPr>
            <w:tcW w:w="423" w:type="pct"/>
            <w:tcBorders>
              <w:top w:val="nil"/>
              <w:left w:val="nil"/>
              <w:bottom w:val="single" w:sz="4" w:space="0" w:color="000000"/>
              <w:right w:val="single" w:sz="4" w:space="0" w:color="000000"/>
            </w:tcBorders>
            <w:shd w:val="clear" w:color="auto" w:fill="auto"/>
            <w:noWrap/>
            <w:vAlign w:val="bottom"/>
            <w:hideMark/>
          </w:tcPr>
          <w:p w14:paraId="3E532F23"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68.678.735 </w:t>
            </w:r>
          </w:p>
        </w:tc>
        <w:tc>
          <w:tcPr>
            <w:tcW w:w="423" w:type="pct"/>
            <w:tcBorders>
              <w:top w:val="nil"/>
              <w:left w:val="nil"/>
              <w:bottom w:val="single" w:sz="4" w:space="0" w:color="000000"/>
              <w:right w:val="single" w:sz="4" w:space="0" w:color="000000"/>
            </w:tcBorders>
            <w:shd w:val="clear" w:color="auto" w:fill="auto"/>
            <w:noWrap/>
            <w:vAlign w:val="bottom"/>
            <w:hideMark/>
          </w:tcPr>
          <w:p w14:paraId="184435A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74.173.034 </w:t>
            </w:r>
          </w:p>
        </w:tc>
        <w:tc>
          <w:tcPr>
            <w:tcW w:w="423" w:type="pct"/>
            <w:tcBorders>
              <w:top w:val="nil"/>
              <w:left w:val="nil"/>
              <w:bottom w:val="single" w:sz="4" w:space="0" w:color="000000"/>
              <w:right w:val="single" w:sz="4" w:space="0" w:color="000000"/>
            </w:tcBorders>
            <w:shd w:val="clear" w:color="auto" w:fill="auto"/>
            <w:noWrap/>
            <w:vAlign w:val="bottom"/>
            <w:hideMark/>
          </w:tcPr>
          <w:p w14:paraId="0BCBC6CD"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80.106.876 </w:t>
            </w:r>
          </w:p>
        </w:tc>
        <w:tc>
          <w:tcPr>
            <w:tcW w:w="423" w:type="pct"/>
            <w:tcBorders>
              <w:top w:val="nil"/>
              <w:left w:val="nil"/>
              <w:bottom w:val="single" w:sz="4" w:space="0" w:color="000000"/>
              <w:right w:val="single" w:sz="4" w:space="0" w:color="000000"/>
            </w:tcBorders>
            <w:shd w:val="clear" w:color="auto" w:fill="auto"/>
            <w:noWrap/>
            <w:vAlign w:val="bottom"/>
            <w:hideMark/>
          </w:tcPr>
          <w:p w14:paraId="23966C9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86.515.427 </w:t>
            </w:r>
          </w:p>
        </w:tc>
        <w:tc>
          <w:tcPr>
            <w:tcW w:w="423" w:type="pct"/>
            <w:tcBorders>
              <w:top w:val="nil"/>
              <w:left w:val="nil"/>
              <w:bottom w:val="single" w:sz="4" w:space="0" w:color="000000"/>
              <w:right w:val="single" w:sz="4" w:space="0" w:color="000000"/>
            </w:tcBorders>
            <w:shd w:val="clear" w:color="auto" w:fill="auto"/>
            <w:noWrap/>
            <w:vAlign w:val="bottom"/>
            <w:hideMark/>
          </w:tcPr>
          <w:p w14:paraId="5CD150B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93.436.661 </w:t>
            </w:r>
          </w:p>
        </w:tc>
        <w:tc>
          <w:tcPr>
            <w:tcW w:w="423" w:type="pct"/>
            <w:tcBorders>
              <w:top w:val="nil"/>
              <w:left w:val="nil"/>
              <w:bottom w:val="single" w:sz="4" w:space="0" w:color="000000"/>
              <w:right w:val="single" w:sz="4" w:space="0" w:color="000000"/>
            </w:tcBorders>
            <w:shd w:val="clear" w:color="auto" w:fill="auto"/>
            <w:noWrap/>
            <w:vAlign w:val="bottom"/>
            <w:hideMark/>
          </w:tcPr>
          <w:p w14:paraId="6513927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100.911.594 </w:t>
            </w:r>
          </w:p>
        </w:tc>
        <w:tc>
          <w:tcPr>
            <w:tcW w:w="423" w:type="pct"/>
            <w:tcBorders>
              <w:top w:val="nil"/>
              <w:left w:val="nil"/>
              <w:bottom w:val="single" w:sz="4" w:space="0" w:color="000000"/>
              <w:right w:val="single" w:sz="4" w:space="0" w:color="000000"/>
            </w:tcBorders>
            <w:shd w:val="clear" w:color="auto" w:fill="auto"/>
            <w:noWrap/>
            <w:vAlign w:val="bottom"/>
            <w:hideMark/>
          </w:tcPr>
          <w:p w14:paraId="3AE5D7D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108.984.521 </w:t>
            </w:r>
          </w:p>
        </w:tc>
        <w:tc>
          <w:tcPr>
            <w:tcW w:w="423" w:type="pct"/>
            <w:tcBorders>
              <w:top w:val="nil"/>
              <w:left w:val="nil"/>
              <w:bottom w:val="single" w:sz="4" w:space="0" w:color="000000"/>
              <w:right w:val="single" w:sz="4" w:space="0" w:color="000000"/>
            </w:tcBorders>
            <w:shd w:val="clear" w:color="auto" w:fill="auto"/>
            <w:noWrap/>
            <w:vAlign w:val="bottom"/>
            <w:hideMark/>
          </w:tcPr>
          <w:p w14:paraId="1E95FDF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117.703.283 </w:t>
            </w:r>
          </w:p>
        </w:tc>
        <w:tc>
          <w:tcPr>
            <w:tcW w:w="423" w:type="pct"/>
            <w:tcBorders>
              <w:top w:val="nil"/>
              <w:left w:val="nil"/>
              <w:bottom w:val="single" w:sz="4" w:space="0" w:color="000000"/>
              <w:right w:val="single" w:sz="4" w:space="0" w:color="000000"/>
            </w:tcBorders>
            <w:shd w:val="clear" w:color="auto" w:fill="auto"/>
            <w:noWrap/>
            <w:vAlign w:val="bottom"/>
            <w:hideMark/>
          </w:tcPr>
          <w:p w14:paraId="7B3CC2A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127.119.545 </w:t>
            </w:r>
          </w:p>
        </w:tc>
      </w:tr>
      <w:tr w:rsidR="000C2990" w:rsidRPr="000C2990" w14:paraId="7A1A9EE7" w14:textId="77777777" w:rsidTr="009E7FCD">
        <w:trPr>
          <w:trHeight w:val="255"/>
        </w:trPr>
        <w:tc>
          <w:tcPr>
            <w:tcW w:w="394" w:type="pct"/>
            <w:tcBorders>
              <w:top w:val="nil"/>
              <w:left w:val="single" w:sz="4" w:space="0" w:color="000000"/>
              <w:bottom w:val="single" w:sz="4" w:space="0" w:color="000000"/>
              <w:right w:val="single" w:sz="4" w:space="0" w:color="000000"/>
            </w:tcBorders>
            <w:shd w:val="clear" w:color="auto" w:fill="auto"/>
            <w:vAlign w:val="bottom"/>
            <w:hideMark/>
          </w:tcPr>
          <w:p w14:paraId="11C6BD58"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Particulares</w:t>
            </w:r>
          </w:p>
        </w:tc>
        <w:tc>
          <w:tcPr>
            <w:tcW w:w="376" w:type="pct"/>
            <w:tcBorders>
              <w:top w:val="nil"/>
              <w:left w:val="nil"/>
              <w:bottom w:val="single" w:sz="4" w:space="0" w:color="000000"/>
              <w:right w:val="single" w:sz="4" w:space="0" w:color="000000"/>
            </w:tcBorders>
            <w:shd w:val="clear" w:color="auto" w:fill="auto"/>
            <w:noWrap/>
            <w:vAlign w:val="bottom"/>
            <w:hideMark/>
          </w:tcPr>
          <w:p w14:paraId="105AA1A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497.191.696 </w:t>
            </w:r>
          </w:p>
        </w:tc>
        <w:tc>
          <w:tcPr>
            <w:tcW w:w="423" w:type="pct"/>
            <w:tcBorders>
              <w:top w:val="nil"/>
              <w:left w:val="nil"/>
              <w:bottom w:val="single" w:sz="4" w:space="0" w:color="000000"/>
              <w:right w:val="single" w:sz="4" w:space="0" w:color="000000"/>
            </w:tcBorders>
            <w:shd w:val="clear" w:color="auto" w:fill="auto"/>
            <w:noWrap/>
            <w:vAlign w:val="bottom"/>
            <w:hideMark/>
          </w:tcPr>
          <w:p w14:paraId="7FF83E7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536.967.032 </w:t>
            </w:r>
          </w:p>
        </w:tc>
        <w:tc>
          <w:tcPr>
            <w:tcW w:w="423" w:type="pct"/>
            <w:tcBorders>
              <w:top w:val="nil"/>
              <w:left w:val="nil"/>
              <w:bottom w:val="single" w:sz="4" w:space="0" w:color="000000"/>
              <w:right w:val="single" w:sz="4" w:space="0" w:color="000000"/>
            </w:tcBorders>
            <w:shd w:val="clear" w:color="auto" w:fill="auto"/>
            <w:noWrap/>
            <w:vAlign w:val="bottom"/>
            <w:hideMark/>
          </w:tcPr>
          <w:p w14:paraId="71820B70"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579.924.394 </w:t>
            </w:r>
          </w:p>
        </w:tc>
        <w:tc>
          <w:tcPr>
            <w:tcW w:w="423" w:type="pct"/>
            <w:tcBorders>
              <w:top w:val="nil"/>
              <w:left w:val="nil"/>
              <w:bottom w:val="single" w:sz="4" w:space="0" w:color="000000"/>
              <w:right w:val="single" w:sz="4" w:space="0" w:color="000000"/>
            </w:tcBorders>
            <w:shd w:val="clear" w:color="auto" w:fill="auto"/>
            <w:noWrap/>
            <w:vAlign w:val="bottom"/>
            <w:hideMark/>
          </w:tcPr>
          <w:p w14:paraId="24FDB336"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626.318.346 </w:t>
            </w:r>
          </w:p>
        </w:tc>
        <w:tc>
          <w:tcPr>
            <w:tcW w:w="423" w:type="pct"/>
            <w:tcBorders>
              <w:top w:val="nil"/>
              <w:left w:val="nil"/>
              <w:bottom w:val="single" w:sz="4" w:space="0" w:color="000000"/>
              <w:right w:val="single" w:sz="4" w:space="0" w:color="000000"/>
            </w:tcBorders>
            <w:shd w:val="clear" w:color="auto" w:fill="auto"/>
            <w:noWrap/>
            <w:vAlign w:val="bottom"/>
            <w:hideMark/>
          </w:tcPr>
          <w:p w14:paraId="33D0EB4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676.423.813 </w:t>
            </w:r>
          </w:p>
        </w:tc>
        <w:tc>
          <w:tcPr>
            <w:tcW w:w="423" w:type="pct"/>
            <w:tcBorders>
              <w:top w:val="nil"/>
              <w:left w:val="nil"/>
              <w:bottom w:val="single" w:sz="4" w:space="0" w:color="000000"/>
              <w:right w:val="single" w:sz="4" w:space="0" w:color="000000"/>
            </w:tcBorders>
            <w:shd w:val="clear" w:color="auto" w:fill="auto"/>
            <w:noWrap/>
            <w:vAlign w:val="bottom"/>
            <w:hideMark/>
          </w:tcPr>
          <w:p w14:paraId="70DE88E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730.537.718 </w:t>
            </w:r>
          </w:p>
        </w:tc>
        <w:tc>
          <w:tcPr>
            <w:tcW w:w="423" w:type="pct"/>
            <w:tcBorders>
              <w:top w:val="nil"/>
              <w:left w:val="nil"/>
              <w:bottom w:val="single" w:sz="4" w:space="0" w:color="000000"/>
              <w:right w:val="single" w:sz="4" w:space="0" w:color="000000"/>
            </w:tcBorders>
            <w:shd w:val="clear" w:color="auto" w:fill="auto"/>
            <w:noWrap/>
            <w:vAlign w:val="bottom"/>
            <w:hideMark/>
          </w:tcPr>
          <w:p w14:paraId="243834FC"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788.980.736 </w:t>
            </w:r>
          </w:p>
        </w:tc>
        <w:tc>
          <w:tcPr>
            <w:tcW w:w="423" w:type="pct"/>
            <w:tcBorders>
              <w:top w:val="nil"/>
              <w:left w:val="nil"/>
              <w:bottom w:val="single" w:sz="4" w:space="0" w:color="000000"/>
              <w:right w:val="single" w:sz="4" w:space="0" w:color="000000"/>
            </w:tcBorders>
            <w:shd w:val="clear" w:color="auto" w:fill="auto"/>
            <w:noWrap/>
            <w:vAlign w:val="bottom"/>
            <w:hideMark/>
          </w:tcPr>
          <w:p w14:paraId="1B555A47"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852.099.195 </w:t>
            </w:r>
          </w:p>
        </w:tc>
        <w:tc>
          <w:tcPr>
            <w:tcW w:w="423" w:type="pct"/>
            <w:tcBorders>
              <w:top w:val="nil"/>
              <w:left w:val="nil"/>
              <w:bottom w:val="single" w:sz="4" w:space="0" w:color="000000"/>
              <w:right w:val="single" w:sz="4" w:space="0" w:color="000000"/>
            </w:tcBorders>
            <w:shd w:val="clear" w:color="auto" w:fill="auto"/>
            <w:noWrap/>
            <w:vAlign w:val="bottom"/>
            <w:hideMark/>
          </w:tcPr>
          <w:p w14:paraId="34750825"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920.267.130 </w:t>
            </w:r>
          </w:p>
        </w:tc>
        <w:tc>
          <w:tcPr>
            <w:tcW w:w="423" w:type="pct"/>
            <w:tcBorders>
              <w:top w:val="nil"/>
              <w:left w:val="nil"/>
              <w:bottom w:val="single" w:sz="4" w:space="0" w:color="000000"/>
              <w:right w:val="single" w:sz="4" w:space="0" w:color="000000"/>
            </w:tcBorders>
            <w:shd w:val="clear" w:color="auto" w:fill="auto"/>
            <w:noWrap/>
            <w:vAlign w:val="bottom"/>
            <w:hideMark/>
          </w:tcPr>
          <w:p w14:paraId="08C64FAF"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993.888.501 </w:t>
            </w:r>
          </w:p>
        </w:tc>
        <w:tc>
          <w:tcPr>
            <w:tcW w:w="423" w:type="pct"/>
            <w:tcBorders>
              <w:top w:val="nil"/>
              <w:left w:val="nil"/>
              <w:bottom w:val="single" w:sz="4" w:space="0" w:color="000000"/>
              <w:right w:val="single" w:sz="4" w:space="0" w:color="000000"/>
            </w:tcBorders>
            <w:shd w:val="clear" w:color="auto" w:fill="auto"/>
            <w:noWrap/>
            <w:vAlign w:val="bottom"/>
            <w:hideMark/>
          </w:tcPr>
          <w:p w14:paraId="3AEB90B1" w14:textId="77777777" w:rsidR="000C2990" w:rsidRPr="000C2990" w:rsidRDefault="000C2990" w:rsidP="000C2990">
            <w:pPr>
              <w:rPr>
                <w:rFonts w:ascii="Arial Narrow" w:hAnsi="Arial Narrow" w:cs="Calibri"/>
                <w:color w:val="000000"/>
                <w:sz w:val="9"/>
                <w:szCs w:val="9"/>
              </w:rPr>
            </w:pPr>
            <w:r w:rsidRPr="000C2990">
              <w:rPr>
                <w:rFonts w:ascii="Arial Narrow" w:hAnsi="Arial Narrow" w:cs="Calibri"/>
                <w:color w:val="000000"/>
                <w:sz w:val="9"/>
                <w:szCs w:val="9"/>
              </w:rPr>
              <w:t xml:space="preserve">         1.073.399.581 </w:t>
            </w:r>
          </w:p>
        </w:tc>
      </w:tr>
    </w:tbl>
    <w:p w14:paraId="5EB30D27" w14:textId="6062DEFD" w:rsidR="00BE2AE9" w:rsidRDefault="00BE2AE9" w:rsidP="009D06D7">
      <w:pPr>
        <w:jc w:val="both"/>
        <w:rPr>
          <w:rFonts w:ascii="Arial Narrow" w:eastAsia="Arial" w:hAnsi="Arial Narrow" w:cs="Arial"/>
          <w:color w:val="000000"/>
          <w:sz w:val="22"/>
          <w:szCs w:val="22"/>
        </w:rPr>
      </w:pPr>
    </w:p>
    <w:p w14:paraId="4C116E2B" w14:textId="792D1CE4" w:rsidR="0023513A" w:rsidRPr="009E7FCD" w:rsidRDefault="000C2990" w:rsidP="009D06D7">
      <w:pPr>
        <w:jc w:val="both"/>
        <w:rPr>
          <w:rFonts w:ascii="Arial Narrow" w:eastAsia="Arial" w:hAnsi="Arial Narrow" w:cs="Arial"/>
          <w:color w:val="000000"/>
          <w:sz w:val="16"/>
          <w:szCs w:val="16"/>
        </w:rPr>
      </w:pPr>
      <w:r w:rsidRPr="009E7FCD">
        <w:rPr>
          <w:rFonts w:ascii="Arial Narrow" w:eastAsia="Arial" w:hAnsi="Arial Narrow" w:cs="Arial"/>
          <w:b/>
          <w:bCs/>
          <w:color w:val="000000"/>
          <w:sz w:val="16"/>
          <w:szCs w:val="16"/>
        </w:rPr>
        <w:t>Fuente:</w:t>
      </w:r>
      <w:r w:rsidRPr="009E7FCD">
        <w:rPr>
          <w:rFonts w:ascii="Arial Narrow" w:eastAsia="Arial" w:hAnsi="Arial Narrow" w:cs="Arial"/>
          <w:color w:val="000000"/>
          <w:sz w:val="16"/>
          <w:szCs w:val="16"/>
        </w:rPr>
        <w:t xml:space="preserve"> </w:t>
      </w:r>
      <w:r w:rsidR="009E7FCD" w:rsidRPr="009E7FCD">
        <w:rPr>
          <w:rFonts w:ascii="Arial Narrow" w:eastAsia="Arial" w:hAnsi="Arial Narrow" w:cs="Arial"/>
          <w:color w:val="000000"/>
          <w:sz w:val="16"/>
          <w:szCs w:val="16"/>
        </w:rPr>
        <w:t xml:space="preserve">Escenario Financiero </w:t>
      </w:r>
    </w:p>
    <w:p w14:paraId="5139849F" w14:textId="77777777" w:rsidR="009E7FCD" w:rsidRDefault="009E7FCD" w:rsidP="009D06D7">
      <w:pPr>
        <w:jc w:val="both"/>
        <w:rPr>
          <w:rFonts w:ascii="Arial Narrow" w:eastAsia="Arial" w:hAnsi="Arial Narrow" w:cs="Arial"/>
          <w:color w:val="000000"/>
          <w:sz w:val="22"/>
          <w:szCs w:val="22"/>
        </w:rPr>
      </w:pPr>
    </w:p>
    <w:p w14:paraId="1C8841DE" w14:textId="77777777" w:rsidR="00506832" w:rsidRDefault="00506832" w:rsidP="009D06D7">
      <w:pPr>
        <w:jc w:val="both"/>
        <w:rPr>
          <w:rFonts w:ascii="Arial Narrow" w:eastAsia="Arial" w:hAnsi="Arial Narrow" w:cs="Arial"/>
          <w:color w:val="000000"/>
          <w:sz w:val="22"/>
          <w:szCs w:val="22"/>
        </w:rPr>
      </w:pPr>
    </w:p>
    <w:p w14:paraId="00B0E0EF" w14:textId="0A8AB62C" w:rsidR="00580B59" w:rsidRPr="00BE02BD" w:rsidRDefault="00BE2AE9" w:rsidP="00BE02BD">
      <w:pPr>
        <w:pBdr>
          <w:top w:val="nil"/>
          <w:left w:val="nil"/>
          <w:bottom w:val="nil"/>
          <w:right w:val="nil"/>
          <w:between w:val="nil"/>
        </w:pBdr>
        <w:jc w:val="both"/>
        <w:rPr>
          <w:rFonts w:ascii="Arial Narrow" w:eastAsia="Arial" w:hAnsi="Arial Narrow" w:cs="Arial"/>
          <w:color w:val="000000"/>
        </w:rPr>
      </w:pPr>
      <w:r w:rsidRPr="0023513A">
        <w:rPr>
          <w:rFonts w:ascii="Arial Narrow" w:eastAsia="Arial" w:hAnsi="Arial Narrow" w:cs="Arial"/>
          <w:color w:val="000000"/>
          <w:sz w:val="22"/>
          <w:szCs w:val="22"/>
        </w:rPr>
        <w:t xml:space="preserve">De acuerdo con lo anterior el </w:t>
      </w:r>
      <w:r w:rsidR="0023513A" w:rsidRPr="0023513A">
        <w:rPr>
          <w:rFonts w:ascii="Arial Narrow" w:eastAsia="Arial" w:hAnsi="Arial Narrow" w:cs="Arial"/>
          <w:color w:val="000000"/>
          <w:sz w:val="22"/>
          <w:szCs w:val="22"/>
        </w:rPr>
        <w:t>procedimiento</w:t>
      </w:r>
      <w:r w:rsidRPr="0023513A">
        <w:rPr>
          <w:rFonts w:ascii="Arial Narrow" w:eastAsia="Arial" w:hAnsi="Arial Narrow" w:cs="Arial"/>
          <w:color w:val="000000"/>
          <w:sz w:val="22"/>
          <w:szCs w:val="22"/>
        </w:rPr>
        <w:t xml:space="preserve"> que se </w:t>
      </w:r>
      <w:r w:rsidR="0023513A" w:rsidRPr="0023513A">
        <w:rPr>
          <w:rFonts w:ascii="Arial Narrow" w:eastAsia="Arial" w:hAnsi="Arial Narrow" w:cs="Arial"/>
          <w:color w:val="000000"/>
          <w:sz w:val="22"/>
          <w:szCs w:val="22"/>
        </w:rPr>
        <w:t>realizó</w:t>
      </w:r>
      <w:r w:rsidRPr="0023513A">
        <w:rPr>
          <w:rFonts w:ascii="Arial Narrow" w:eastAsia="Arial" w:hAnsi="Arial Narrow" w:cs="Arial"/>
          <w:color w:val="000000"/>
          <w:sz w:val="22"/>
          <w:szCs w:val="22"/>
        </w:rPr>
        <w:t xml:space="preserve"> para proyección de venta constituye un acto legal de proyección</w:t>
      </w:r>
      <w:r w:rsidR="0023513A" w:rsidRPr="0023513A">
        <w:rPr>
          <w:rFonts w:ascii="Arial Narrow" w:eastAsia="Arial" w:hAnsi="Arial Narrow" w:cs="Arial"/>
          <w:color w:val="000000"/>
          <w:sz w:val="22"/>
          <w:szCs w:val="22"/>
        </w:rPr>
        <w:t xml:space="preserve"> de ingresos</w:t>
      </w:r>
      <w:r w:rsidRPr="0023513A">
        <w:rPr>
          <w:rFonts w:ascii="Arial Narrow" w:eastAsia="Arial" w:hAnsi="Arial Narrow" w:cs="Arial"/>
          <w:color w:val="000000"/>
          <w:sz w:val="22"/>
          <w:szCs w:val="22"/>
        </w:rPr>
        <w:t xml:space="preserve"> donde</w:t>
      </w:r>
      <w:r w:rsidR="00506832">
        <w:rPr>
          <w:rFonts w:ascii="Arial Narrow" w:eastAsia="Arial" w:hAnsi="Arial Narrow" w:cs="Arial"/>
          <w:color w:val="000000"/>
          <w:sz w:val="22"/>
          <w:szCs w:val="22"/>
        </w:rPr>
        <w:t xml:space="preserve"> </w:t>
      </w:r>
      <w:r w:rsidRPr="0023513A">
        <w:rPr>
          <w:rFonts w:ascii="Arial Narrow" w:eastAsia="Arial" w:hAnsi="Arial Narrow" w:cs="Arial"/>
          <w:color w:val="000000"/>
          <w:sz w:val="22"/>
          <w:szCs w:val="22"/>
        </w:rPr>
        <w:t xml:space="preserve">se </w:t>
      </w:r>
      <w:r w:rsidR="0023513A" w:rsidRPr="0023513A">
        <w:rPr>
          <w:rFonts w:ascii="Arial Narrow" w:eastAsia="Arial" w:hAnsi="Arial Narrow" w:cs="Arial"/>
          <w:color w:val="000000"/>
          <w:sz w:val="22"/>
          <w:szCs w:val="22"/>
        </w:rPr>
        <w:t>planean los ingresos por venta de servicios de salud a partir de los datos obtenidos a junio de 2022, los cuales se proyecta a diciembre de 2022 y este resultado se utiliza como base de proyección para el escenario financiero de los sub siguientes 10 años (2023 a 2032)</w:t>
      </w:r>
      <w:r w:rsidR="00BE02BD">
        <w:rPr>
          <w:rFonts w:ascii="Arial Narrow" w:eastAsia="Arial" w:hAnsi="Arial Narrow" w:cs="Arial"/>
          <w:color w:val="000000"/>
          <w:sz w:val="22"/>
          <w:szCs w:val="22"/>
        </w:rPr>
        <w:t>, utilizando para ello el IPC proyectado por el Banco de la Republica al cierre de la vigencia 2022, el cual fue estimado en el 8%.  Esta proyección está relacionada con los recursos</w:t>
      </w:r>
      <w:r w:rsidR="00506832" w:rsidRPr="00B85BC1">
        <w:rPr>
          <w:rFonts w:ascii="Arial Narrow" w:eastAsia="Arial" w:hAnsi="Arial Narrow" w:cs="Arial"/>
          <w:color w:val="000000"/>
          <w:sz w:val="22"/>
          <w:szCs w:val="22"/>
        </w:rPr>
        <w:t xml:space="preserve"> del hospital que se proyecta utilizar a su máxima capacidad</w:t>
      </w:r>
      <w:r w:rsidR="00BE02BD">
        <w:rPr>
          <w:rFonts w:ascii="Arial Narrow" w:eastAsia="Arial" w:hAnsi="Arial Narrow" w:cs="Arial"/>
          <w:color w:val="000000"/>
          <w:sz w:val="22"/>
          <w:szCs w:val="22"/>
        </w:rPr>
        <w:t>,</w:t>
      </w:r>
      <w:r w:rsidR="00506832" w:rsidRPr="00B85BC1">
        <w:rPr>
          <w:rFonts w:ascii="Arial Narrow" w:eastAsia="Arial" w:hAnsi="Arial Narrow" w:cs="Arial"/>
          <w:color w:val="000000"/>
          <w:sz w:val="22"/>
          <w:szCs w:val="22"/>
        </w:rPr>
        <w:t xml:space="preserve"> el potencial que existe en la actualidad para abrir nuevos servicios, mejorar la contratación con las EPS sin que se impacte en gran medida los gastos de operación, es decir sin incrementar significativamente estos; se viene proyectando abrir servicios de alta complejidad que sean centro de referencia para todo el departamento de Córdoba, como trauma mayor, unidad de quemados, unidad de coronarios y hemodinamia y urología, además optimizar la utilización de consultorios y quirófanos para aumentar la rotación de consultas y procedimientos, por ende el número de realización de los mismos, permitiendo aumentar en gran medida el ingreso por venta de servicios de salud por estos conceptos según la readaptación de los recursos financieros, técnicos y humanos</w:t>
      </w:r>
    </w:p>
    <w:p w14:paraId="48090311" w14:textId="1CB1D0AC" w:rsidR="009D06D7" w:rsidRPr="004B133B" w:rsidRDefault="009D06D7" w:rsidP="009D06D7">
      <w:pPr>
        <w:jc w:val="both"/>
        <w:rPr>
          <w:rFonts w:ascii="Arial Narrow" w:eastAsia="Arial" w:hAnsi="Arial Narrow" w:cs="Arial"/>
          <w:color w:val="000000"/>
          <w:sz w:val="22"/>
          <w:szCs w:val="22"/>
        </w:rPr>
      </w:pPr>
      <w:r w:rsidRPr="004B133B">
        <w:rPr>
          <w:rFonts w:ascii="Arial Narrow" w:eastAsia="Arial" w:hAnsi="Arial Narrow" w:cs="Arial"/>
          <w:color w:val="000000"/>
          <w:sz w:val="22"/>
          <w:szCs w:val="22"/>
        </w:rPr>
        <w:t>Se tiene como base de crecimiento del ingreso, el valor proyectado por venta de servicios al cierre de la vigencia 2022 ($64.038.356.054). A junio de 2022 esta proyección de cierre de ingresos de venta de servicios ha sido alcanzada en un 50%</w:t>
      </w:r>
      <w:r w:rsidR="004B133B" w:rsidRPr="004B133B">
        <w:rPr>
          <w:rFonts w:ascii="Arial Narrow" w:eastAsia="Arial" w:hAnsi="Arial Narrow" w:cs="Arial"/>
          <w:color w:val="000000"/>
          <w:sz w:val="22"/>
          <w:szCs w:val="22"/>
        </w:rPr>
        <w:t>, logrando a la fecha $30.278.874.362</w:t>
      </w:r>
      <w:r w:rsidRPr="004B133B">
        <w:rPr>
          <w:rFonts w:ascii="Arial Narrow" w:eastAsia="Arial" w:hAnsi="Arial Narrow" w:cs="Arial"/>
          <w:color w:val="000000"/>
          <w:sz w:val="22"/>
          <w:szCs w:val="22"/>
        </w:rPr>
        <w:t xml:space="preserve"> </w:t>
      </w:r>
      <w:r w:rsidR="004B133B" w:rsidRPr="004B133B">
        <w:rPr>
          <w:rFonts w:ascii="Arial Narrow" w:eastAsia="Arial" w:hAnsi="Arial Narrow" w:cs="Arial"/>
          <w:color w:val="000000"/>
          <w:sz w:val="22"/>
          <w:szCs w:val="22"/>
        </w:rPr>
        <w:t xml:space="preserve">por prestación de servicios de salud. </w:t>
      </w:r>
    </w:p>
    <w:p w14:paraId="7009860D" w14:textId="77777777" w:rsidR="004B133B" w:rsidRDefault="004B133B" w:rsidP="009D06D7">
      <w:pPr>
        <w:jc w:val="both"/>
        <w:rPr>
          <w:rFonts w:ascii="Arial Narrow" w:hAnsi="Arial Narrow"/>
          <w:lang w:val="es-ES"/>
        </w:rPr>
      </w:pPr>
    </w:p>
    <w:p w14:paraId="68772B97" w14:textId="7AC48A03" w:rsidR="00D233A5" w:rsidRDefault="00DC6BC4" w:rsidP="004B133B">
      <w:pPr>
        <w:jc w:val="both"/>
        <w:rPr>
          <w:rFonts w:ascii="Arial Narrow" w:eastAsia="Arial" w:hAnsi="Arial Narrow" w:cs="Arial"/>
          <w:color w:val="000000"/>
          <w:sz w:val="22"/>
          <w:szCs w:val="22"/>
        </w:rPr>
      </w:pPr>
      <w:r>
        <w:rPr>
          <w:rFonts w:ascii="Arial Narrow" w:eastAsia="Arial" w:hAnsi="Arial Narrow" w:cs="Arial"/>
          <w:color w:val="000000"/>
          <w:sz w:val="22"/>
          <w:szCs w:val="22"/>
        </w:rPr>
        <w:t>S</w:t>
      </w:r>
      <w:r w:rsidR="004B133B" w:rsidRPr="00B85BC1">
        <w:rPr>
          <w:rFonts w:ascii="Arial Narrow" w:eastAsia="Arial" w:hAnsi="Arial Narrow" w:cs="Arial"/>
          <w:color w:val="000000"/>
          <w:sz w:val="22"/>
          <w:szCs w:val="22"/>
        </w:rPr>
        <w:t xml:space="preserve">e </w:t>
      </w:r>
      <w:r w:rsidR="00BE02BD">
        <w:rPr>
          <w:rFonts w:ascii="Arial Narrow" w:eastAsia="Arial" w:hAnsi="Arial Narrow" w:cs="Arial"/>
          <w:color w:val="000000"/>
          <w:sz w:val="22"/>
          <w:szCs w:val="22"/>
        </w:rPr>
        <w:t xml:space="preserve">ha mencionado también que se </w:t>
      </w:r>
      <w:r w:rsidR="004B133B" w:rsidRPr="00B85BC1">
        <w:rPr>
          <w:rFonts w:ascii="Arial Narrow" w:eastAsia="Arial" w:hAnsi="Arial Narrow" w:cs="Arial"/>
          <w:color w:val="000000"/>
          <w:sz w:val="22"/>
          <w:szCs w:val="22"/>
        </w:rPr>
        <w:t>proyecta incrementa</w:t>
      </w:r>
      <w:r w:rsidR="004B133B">
        <w:rPr>
          <w:rFonts w:ascii="Arial Narrow" w:eastAsia="Arial" w:hAnsi="Arial Narrow" w:cs="Arial"/>
          <w:color w:val="000000"/>
          <w:sz w:val="22"/>
          <w:szCs w:val="22"/>
        </w:rPr>
        <w:t>r</w:t>
      </w:r>
      <w:r w:rsidR="004B133B" w:rsidRPr="00B85BC1">
        <w:rPr>
          <w:rFonts w:ascii="Arial Narrow" w:eastAsia="Arial" w:hAnsi="Arial Narrow" w:cs="Arial"/>
          <w:color w:val="000000"/>
          <w:sz w:val="22"/>
          <w:szCs w:val="22"/>
        </w:rPr>
        <w:t xml:space="preserve"> en los próximos 10 años </w:t>
      </w:r>
      <w:r>
        <w:rPr>
          <w:rFonts w:ascii="Arial Narrow" w:eastAsia="Arial" w:hAnsi="Arial Narrow" w:cs="Arial"/>
          <w:color w:val="000000"/>
          <w:sz w:val="22"/>
          <w:szCs w:val="22"/>
        </w:rPr>
        <w:t>la venta de servicios de salud debido a la apertura de nuevos de servicios de salud de alta complejidad, para lo cual se</w:t>
      </w:r>
      <w:r w:rsidR="004B133B" w:rsidRPr="00B85BC1">
        <w:rPr>
          <w:rFonts w:ascii="Arial Narrow" w:eastAsia="Arial" w:hAnsi="Arial Narrow" w:cs="Arial"/>
          <w:color w:val="000000"/>
          <w:sz w:val="22"/>
          <w:szCs w:val="22"/>
        </w:rPr>
        <w:t xml:space="preserve"> gestionar</w:t>
      </w:r>
      <w:r>
        <w:rPr>
          <w:rFonts w:ascii="Arial Narrow" w:eastAsia="Arial" w:hAnsi="Arial Narrow" w:cs="Arial"/>
          <w:color w:val="000000"/>
          <w:sz w:val="22"/>
          <w:szCs w:val="22"/>
        </w:rPr>
        <w:t>á</w:t>
      </w:r>
      <w:r w:rsidR="004B133B" w:rsidRPr="00B85BC1">
        <w:rPr>
          <w:rFonts w:ascii="Arial Narrow" w:eastAsia="Arial" w:hAnsi="Arial Narrow" w:cs="Arial"/>
          <w:color w:val="000000"/>
          <w:sz w:val="22"/>
          <w:szCs w:val="22"/>
        </w:rPr>
        <w:t>n proyectos a través del Ministerio de Salud y Proyección Social por $8.500.000.000 (Año 2023 Proyecto por $2.000.000.000, año 2024 proyecto por $1.500.000.000, año 2024 proyecto por $2.000.000.000 y a más tardar el año 2032 proyecto por valor de $3.000.000.000) para reconversión tecnológica, dotación de equipos biomédicos, incluso para adaptación de infraestructura si es necesario que permitan habilitar nuevos servicios como por ejemplo</w:t>
      </w:r>
      <w:r w:rsidR="004B133B">
        <w:rPr>
          <w:rFonts w:ascii="Arial Narrow" w:eastAsia="Arial" w:hAnsi="Arial Narrow" w:cs="Arial"/>
          <w:color w:val="000000"/>
          <w:sz w:val="22"/>
          <w:szCs w:val="22"/>
        </w:rPr>
        <w:t xml:space="preserve"> la unidad psiquiátrica, </w:t>
      </w:r>
      <w:r w:rsidR="004B133B" w:rsidRPr="00B85BC1">
        <w:rPr>
          <w:rFonts w:ascii="Arial Narrow" w:eastAsia="Arial" w:hAnsi="Arial Narrow" w:cs="Arial"/>
          <w:color w:val="000000"/>
          <w:sz w:val="22"/>
          <w:szCs w:val="22"/>
        </w:rPr>
        <w:t>hemodinamia</w:t>
      </w:r>
      <w:r w:rsidR="004B133B">
        <w:rPr>
          <w:rFonts w:ascii="Arial Narrow" w:eastAsia="Arial" w:hAnsi="Arial Narrow" w:cs="Arial"/>
          <w:color w:val="000000"/>
          <w:sz w:val="22"/>
          <w:szCs w:val="22"/>
        </w:rPr>
        <w:t xml:space="preserve"> y la proyección de un centro de investigaciones</w:t>
      </w:r>
      <w:r w:rsidR="004B133B" w:rsidRPr="00B85BC1">
        <w:rPr>
          <w:rFonts w:ascii="Arial Narrow" w:eastAsia="Arial" w:hAnsi="Arial Narrow" w:cs="Arial"/>
          <w:color w:val="000000"/>
          <w:sz w:val="22"/>
          <w:szCs w:val="22"/>
        </w:rPr>
        <w:t>.</w:t>
      </w:r>
      <w:r>
        <w:rPr>
          <w:rFonts w:ascii="Arial Narrow" w:eastAsia="Arial" w:hAnsi="Arial Narrow" w:cs="Arial"/>
          <w:color w:val="000000"/>
          <w:sz w:val="22"/>
          <w:szCs w:val="22"/>
        </w:rPr>
        <w:t xml:space="preserve"> </w:t>
      </w:r>
    </w:p>
    <w:p w14:paraId="4A5B2514" w14:textId="77777777" w:rsidR="00BE02BD" w:rsidRDefault="00BE02BD" w:rsidP="004B133B">
      <w:pPr>
        <w:jc w:val="both"/>
        <w:rPr>
          <w:rFonts w:ascii="Arial Narrow" w:eastAsia="Arial" w:hAnsi="Arial Narrow" w:cs="Arial"/>
          <w:color w:val="000000"/>
          <w:sz w:val="22"/>
          <w:szCs w:val="22"/>
        </w:rPr>
      </w:pPr>
    </w:p>
    <w:p w14:paraId="55B533C3" w14:textId="067B7C45" w:rsidR="004B133B" w:rsidRPr="00D233A5" w:rsidRDefault="00D233A5" w:rsidP="004B133B">
      <w:pPr>
        <w:jc w:val="both"/>
        <w:rPr>
          <w:rFonts w:ascii="Arial Narrow" w:eastAsia="Arial" w:hAnsi="Arial Narrow" w:cs="Arial"/>
          <w:color w:val="000000"/>
          <w:sz w:val="22"/>
          <w:szCs w:val="22"/>
        </w:rPr>
      </w:pPr>
      <w:r>
        <w:rPr>
          <w:rFonts w:ascii="Arial Narrow" w:eastAsia="Arial" w:hAnsi="Arial Narrow" w:cs="Arial"/>
          <w:color w:val="000000"/>
          <w:sz w:val="22"/>
          <w:szCs w:val="22"/>
        </w:rPr>
        <w:t>Para lograr esa mayor venta de servicios de salud, la E.S.E debe contemplar un mayor valor a invertir en  l</w:t>
      </w:r>
      <w:r w:rsidR="00DC6BC4">
        <w:rPr>
          <w:rFonts w:ascii="Arial Narrow" w:eastAsia="Arial" w:hAnsi="Arial Narrow" w:cs="Arial"/>
          <w:color w:val="000000"/>
          <w:sz w:val="22"/>
          <w:szCs w:val="22"/>
        </w:rPr>
        <w:t xml:space="preserve">o que tiene que ver con </w:t>
      </w:r>
      <w:r w:rsidR="00AB0827">
        <w:rPr>
          <w:rFonts w:ascii="Arial Narrow" w:eastAsia="Arial" w:hAnsi="Arial Narrow" w:cs="Arial"/>
          <w:color w:val="000000"/>
          <w:sz w:val="22"/>
          <w:szCs w:val="22"/>
        </w:rPr>
        <w:t>las gastos de operación comercial y gastos de personal</w:t>
      </w:r>
      <w:r>
        <w:rPr>
          <w:rFonts w:ascii="Arial Narrow" w:eastAsia="Arial" w:hAnsi="Arial Narrow" w:cs="Arial"/>
          <w:color w:val="000000"/>
          <w:sz w:val="22"/>
          <w:szCs w:val="22"/>
        </w:rPr>
        <w:t xml:space="preserve">, lo cuales se pretende apalancar en esta propuesta </w:t>
      </w:r>
      <w:r w:rsidR="00AB0827">
        <w:rPr>
          <w:rFonts w:ascii="Arial Narrow" w:eastAsia="Arial" w:hAnsi="Arial Narrow" w:cs="Arial"/>
          <w:color w:val="000000"/>
          <w:sz w:val="22"/>
          <w:szCs w:val="22"/>
        </w:rPr>
        <w:t>con los excedentes de la operación generados en esas vigencias</w:t>
      </w:r>
      <w:r>
        <w:rPr>
          <w:rFonts w:ascii="Arial Narrow" w:eastAsia="Arial" w:hAnsi="Arial Narrow" w:cs="Arial"/>
          <w:color w:val="000000"/>
          <w:sz w:val="22"/>
          <w:szCs w:val="22"/>
        </w:rPr>
        <w:t xml:space="preserve"> que se han proyectado a 10 años. </w:t>
      </w:r>
      <w:r w:rsidR="00AB0827">
        <w:rPr>
          <w:rFonts w:ascii="Arial Narrow" w:eastAsia="Arial" w:hAnsi="Arial Narrow" w:cs="Arial"/>
          <w:color w:val="000000"/>
          <w:sz w:val="22"/>
          <w:szCs w:val="22"/>
        </w:rPr>
        <w:t xml:space="preserve"> </w:t>
      </w:r>
    </w:p>
    <w:p w14:paraId="18852C81" w14:textId="77777777" w:rsidR="009D06D7" w:rsidRPr="009D06D7" w:rsidRDefault="009D06D7" w:rsidP="00CB2075">
      <w:pPr>
        <w:pBdr>
          <w:top w:val="nil"/>
          <w:left w:val="nil"/>
          <w:bottom w:val="nil"/>
          <w:right w:val="nil"/>
          <w:between w:val="nil"/>
        </w:pBdr>
        <w:rPr>
          <w:rFonts w:ascii="Arial Narrow" w:eastAsia="Arial" w:hAnsi="Arial Narrow" w:cs="Arial"/>
          <w:color w:val="000000"/>
          <w:lang w:val="es-ES"/>
        </w:rPr>
      </w:pPr>
    </w:p>
    <w:p w14:paraId="22485C71" w14:textId="7CBD0C58" w:rsidR="006D719C" w:rsidRDefault="006D719C" w:rsidP="00CB2075">
      <w:pPr>
        <w:pBdr>
          <w:top w:val="nil"/>
          <w:left w:val="nil"/>
          <w:bottom w:val="nil"/>
          <w:right w:val="nil"/>
          <w:between w:val="nil"/>
        </w:pBdr>
        <w:rPr>
          <w:rFonts w:ascii="Arial Narrow" w:eastAsia="Arial" w:hAnsi="Arial Narrow" w:cs="Arial"/>
          <w:color w:val="000000"/>
        </w:rPr>
      </w:pPr>
      <w:r w:rsidRPr="006D719C">
        <w:rPr>
          <w:rFonts w:ascii="Arial Narrow" w:eastAsia="Arial" w:hAnsi="Arial Narrow" w:cs="Arial"/>
          <w:color w:val="000000"/>
        </w:rPr>
        <w:t xml:space="preserve">La venta de servicios de salud </w:t>
      </w:r>
      <w:r>
        <w:rPr>
          <w:rFonts w:ascii="Arial Narrow" w:eastAsia="Arial" w:hAnsi="Arial Narrow" w:cs="Arial"/>
          <w:color w:val="000000"/>
        </w:rPr>
        <w:t xml:space="preserve">se proyecta con el 100% de la capacidad instalada, arrojando el siguiente escenario: </w:t>
      </w:r>
    </w:p>
    <w:p w14:paraId="5888AA21" w14:textId="44201833" w:rsidR="006D719C" w:rsidRDefault="006D719C" w:rsidP="00CB2075">
      <w:pPr>
        <w:pBdr>
          <w:top w:val="nil"/>
          <w:left w:val="nil"/>
          <w:bottom w:val="nil"/>
          <w:right w:val="nil"/>
          <w:between w:val="nil"/>
        </w:pBdr>
        <w:rPr>
          <w:rFonts w:ascii="Arial Narrow" w:eastAsia="Arial" w:hAnsi="Arial Narrow" w:cs="Arial"/>
          <w:b/>
          <w:bCs/>
          <w:color w:val="000000"/>
        </w:rPr>
      </w:pPr>
    </w:p>
    <w:tbl>
      <w:tblPr>
        <w:tblW w:w="5000" w:type="pct"/>
        <w:tblCellMar>
          <w:left w:w="70" w:type="dxa"/>
          <w:right w:w="70" w:type="dxa"/>
        </w:tblCellMar>
        <w:tblLook w:val="04A0" w:firstRow="1" w:lastRow="0" w:firstColumn="1" w:lastColumn="0" w:noHBand="0" w:noVBand="1"/>
      </w:tblPr>
      <w:tblGrid>
        <w:gridCol w:w="1983"/>
        <w:gridCol w:w="946"/>
        <w:gridCol w:w="930"/>
        <w:gridCol w:w="668"/>
        <w:gridCol w:w="737"/>
        <w:gridCol w:w="834"/>
        <w:gridCol w:w="861"/>
        <w:gridCol w:w="857"/>
        <w:gridCol w:w="1022"/>
      </w:tblGrid>
      <w:tr w:rsidR="00265EEB" w:rsidRPr="00265EEB" w14:paraId="09BB1652" w14:textId="77777777" w:rsidTr="00327B2B">
        <w:trPr>
          <w:trHeight w:val="360"/>
        </w:trPr>
        <w:tc>
          <w:tcPr>
            <w:tcW w:w="5000" w:type="pct"/>
            <w:gridSpan w:val="9"/>
            <w:tcBorders>
              <w:top w:val="nil"/>
              <w:left w:val="nil"/>
              <w:bottom w:val="nil"/>
              <w:right w:val="nil"/>
            </w:tcBorders>
            <w:shd w:val="clear" w:color="8496B0" w:fill="8496B0"/>
            <w:noWrap/>
            <w:vAlign w:val="center"/>
            <w:hideMark/>
          </w:tcPr>
          <w:p w14:paraId="064E6D13" w14:textId="77777777" w:rsidR="00265EEB" w:rsidRPr="00265EEB" w:rsidRDefault="00265EEB" w:rsidP="00327B2B">
            <w:pPr>
              <w:jc w:val="center"/>
              <w:rPr>
                <w:rFonts w:ascii="Arial Narrow" w:hAnsi="Arial Narrow" w:cs="Arial"/>
                <w:color w:val="000000"/>
                <w:sz w:val="10"/>
                <w:szCs w:val="10"/>
              </w:rPr>
            </w:pPr>
            <w:r w:rsidRPr="00265EEB">
              <w:rPr>
                <w:rFonts w:ascii="Arial Narrow" w:hAnsi="Arial Narrow" w:cs="Arial"/>
                <w:color w:val="000000"/>
                <w:sz w:val="10"/>
                <w:szCs w:val="10"/>
              </w:rPr>
              <w:t>PROYECCIÓN DE FACTURACION 2022 DESAGREGADA POR SERVICIOS</w:t>
            </w:r>
          </w:p>
        </w:tc>
      </w:tr>
      <w:tr w:rsidR="00265EEB" w:rsidRPr="00265EEB" w14:paraId="7D198E06" w14:textId="77777777" w:rsidTr="00A17308">
        <w:trPr>
          <w:trHeight w:val="380"/>
        </w:trPr>
        <w:tc>
          <w:tcPr>
            <w:tcW w:w="1122" w:type="pct"/>
            <w:tcBorders>
              <w:top w:val="nil"/>
              <w:left w:val="nil"/>
              <w:bottom w:val="single" w:sz="4" w:space="0" w:color="auto"/>
              <w:right w:val="nil"/>
            </w:tcBorders>
            <w:shd w:val="clear" w:color="FFFFFF" w:fill="FFFFFF"/>
            <w:noWrap/>
            <w:vAlign w:val="bottom"/>
            <w:hideMark/>
          </w:tcPr>
          <w:p w14:paraId="695405E7"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535" w:type="pct"/>
            <w:tcBorders>
              <w:top w:val="nil"/>
              <w:left w:val="nil"/>
              <w:bottom w:val="single" w:sz="4" w:space="0" w:color="auto"/>
              <w:right w:val="nil"/>
            </w:tcBorders>
            <w:shd w:val="clear" w:color="FFFFFF" w:fill="FFFFFF"/>
            <w:noWrap/>
            <w:vAlign w:val="bottom"/>
            <w:hideMark/>
          </w:tcPr>
          <w:p w14:paraId="57735F02"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526" w:type="pct"/>
            <w:tcBorders>
              <w:top w:val="nil"/>
              <w:left w:val="nil"/>
              <w:bottom w:val="single" w:sz="4" w:space="0" w:color="auto"/>
              <w:right w:val="nil"/>
            </w:tcBorders>
            <w:shd w:val="clear" w:color="FFFFFF" w:fill="FFFFFF"/>
            <w:noWrap/>
            <w:vAlign w:val="bottom"/>
            <w:hideMark/>
          </w:tcPr>
          <w:p w14:paraId="0010C5BE"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378" w:type="pct"/>
            <w:tcBorders>
              <w:top w:val="nil"/>
              <w:left w:val="nil"/>
              <w:bottom w:val="single" w:sz="4" w:space="0" w:color="auto"/>
              <w:right w:val="nil"/>
            </w:tcBorders>
            <w:shd w:val="clear" w:color="FFFFFF" w:fill="FFFFFF"/>
            <w:noWrap/>
            <w:vAlign w:val="bottom"/>
            <w:hideMark/>
          </w:tcPr>
          <w:p w14:paraId="1E7EC0B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417" w:type="pct"/>
            <w:tcBorders>
              <w:top w:val="nil"/>
              <w:left w:val="nil"/>
              <w:bottom w:val="single" w:sz="4" w:space="0" w:color="auto"/>
              <w:right w:val="nil"/>
            </w:tcBorders>
            <w:shd w:val="clear" w:color="FFFFFF" w:fill="FFFFFF"/>
            <w:noWrap/>
            <w:vAlign w:val="bottom"/>
            <w:hideMark/>
          </w:tcPr>
          <w:p w14:paraId="7FB4439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472" w:type="pct"/>
            <w:tcBorders>
              <w:top w:val="nil"/>
              <w:left w:val="nil"/>
              <w:bottom w:val="single" w:sz="4" w:space="0" w:color="auto"/>
              <w:right w:val="nil"/>
            </w:tcBorders>
            <w:shd w:val="clear" w:color="FFFFFF" w:fill="FFFFFF"/>
            <w:noWrap/>
            <w:vAlign w:val="bottom"/>
            <w:hideMark/>
          </w:tcPr>
          <w:p w14:paraId="4192AD4F"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487" w:type="pct"/>
            <w:tcBorders>
              <w:top w:val="nil"/>
              <w:left w:val="nil"/>
              <w:bottom w:val="single" w:sz="4" w:space="0" w:color="auto"/>
              <w:right w:val="nil"/>
            </w:tcBorders>
            <w:shd w:val="clear" w:color="FFFFFF" w:fill="FFFFFF"/>
            <w:noWrap/>
            <w:vAlign w:val="bottom"/>
            <w:hideMark/>
          </w:tcPr>
          <w:p w14:paraId="330F906F"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485" w:type="pct"/>
            <w:tcBorders>
              <w:top w:val="nil"/>
              <w:left w:val="nil"/>
              <w:bottom w:val="single" w:sz="4" w:space="0" w:color="auto"/>
              <w:right w:val="nil"/>
            </w:tcBorders>
            <w:shd w:val="clear" w:color="FFFFFF" w:fill="FFFFFF"/>
            <w:noWrap/>
            <w:vAlign w:val="bottom"/>
            <w:hideMark/>
          </w:tcPr>
          <w:p w14:paraId="7724B8E7"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c>
          <w:tcPr>
            <w:tcW w:w="578" w:type="pct"/>
            <w:tcBorders>
              <w:top w:val="nil"/>
              <w:left w:val="nil"/>
              <w:bottom w:val="single" w:sz="4" w:space="0" w:color="auto"/>
              <w:right w:val="nil"/>
            </w:tcBorders>
            <w:shd w:val="clear" w:color="FFFFFF" w:fill="FFFFFF"/>
            <w:noWrap/>
            <w:vAlign w:val="bottom"/>
            <w:hideMark/>
          </w:tcPr>
          <w:p w14:paraId="56D67A2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w:t>
            </w:r>
          </w:p>
        </w:tc>
      </w:tr>
      <w:tr w:rsidR="00265EEB" w:rsidRPr="00265EEB" w14:paraId="738AF522" w14:textId="77777777" w:rsidTr="00A17308">
        <w:trPr>
          <w:trHeight w:val="820"/>
        </w:trPr>
        <w:tc>
          <w:tcPr>
            <w:tcW w:w="1122" w:type="pct"/>
            <w:tcBorders>
              <w:top w:val="single" w:sz="4" w:space="0" w:color="auto"/>
              <w:left w:val="single" w:sz="4" w:space="0" w:color="auto"/>
              <w:bottom w:val="single" w:sz="4" w:space="0" w:color="auto"/>
              <w:right w:val="single" w:sz="4" w:space="0" w:color="auto"/>
            </w:tcBorders>
            <w:shd w:val="clear" w:color="8496B0" w:fill="8496B0"/>
            <w:vAlign w:val="center"/>
            <w:hideMark/>
          </w:tcPr>
          <w:p w14:paraId="586A642E" w14:textId="77777777" w:rsidR="00265EEB" w:rsidRPr="00A17308" w:rsidRDefault="00265EEB" w:rsidP="00265EEB">
            <w:pPr>
              <w:rPr>
                <w:rFonts w:ascii="Arial Narrow" w:hAnsi="Arial Narrow" w:cs="Arial"/>
                <w:color w:val="000000"/>
                <w:sz w:val="14"/>
                <w:szCs w:val="10"/>
              </w:rPr>
            </w:pPr>
            <w:r w:rsidRPr="00A17308">
              <w:rPr>
                <w:rFonts w:ascii="Arial Narrow" w:hAnsi="Arial Narrow" w:cs="Arial"/>
                <w:color w:val="000000"/>
                <w:sz w:val="14"/>
                <w:szCs w:val="10"/>
              </w:rPr>
              <w:t>UNIDAD ESTRATEGICA</w:t>
            </w:r>
          </w:p>
        </w:tc>
        <w:tc>
          <w:tcPr>
            <w:tcW w:w="3878" w:type="pct"/>
            <w:gridSpan w:val="8"/>
            <w:tcBorders>
              <w:top w:val="single" w:sz="4" w:space="0" w:color="auto"/>
              <w:left w:val="single" w:sz="4" w:space="0" w:color="auto"/>
              <w:bottom w:val="single" w:sz="4" w:space="0" w:color="auto"/>
              <w:right w:val="single" w:sz="4" w:space="0" w:color="auto"/>
            </w:tcBorders>
            <w:shd w:val="clear" w:color="8496B0" w:fill="8496B0"/>
            <w:vAlign w:val="center"/>
            <w:hideMark/>
          </w:tcPr>
          <w:p w14:paraId="0492170D" w14:textId="77777777" w:rsidR="00265EEB" w:rsidRPr="00A17308" w:rsidRDefault="00265EEB" w:rsidP="00265EEB">
            <w:pPr>
              <w:jc w:val="center"/>
              <w:rPr>
                <w:rFonts w:ascii="Arial Narrow" w:hAnsi="Arial Narrow" w:cs="Arial"/>
                <w:color w:val="000000"/>
                <w:sz w:val="14"/>
                <w:szCs w:val="10"/>
              </w:rPr>
            </w:pPr>
            <w:r w:rsidRPr="00A17308">
              <w:rPr>
                <w:rFonts w:ascii="Arial Narrow" w:hAnsi="Arial Narrow" w:cs="Arial"/>
                <w:color w:val="000000"/>
                <w:sz w:val="14"/>
                <w:szCs w:val="10"/>
              </w:rPr>
              <w:t>CONSULTA AMBULATORIA</w:t>
            </w:r>
          </w:p>
        </w:tc>
      </w:tr>
      <w:tr w:rsidR="00265EEB" w:rsidRPr="00265EEB" w14:paraId="178A6E1C"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B0806" w14:textId="1AF21025"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SERVICIOS </w:t>
            </w:r>
            <w:r w:rsidR="00521830">
              <w:rPr>
                <w:rFonts w:ascii="Arial Narrow" w:hAnsi="Arial Narrow" w:cs="Arial"/>
                <w:color w:val="000000"/>
                <w:sz w:val="10"/>
                <w:szCs w:val="10"/>
              </w:rPr>
              <w:t>–</w:t>
            </w:r>
            <w:r w:rsidRPr="00265EEB">
              <w:rPr>
                <w:rFonts w:ascii="Arial Narrow" w:hAnsi="Arial Narrow" w:cs="Arial"/>
                <w:color w:val="000000"/>
                <w:sz w:val="10"/>
                <w:szCs w:val="10"/>
              </w:rPr>
              <w:t xml:space="preserve"> AREAS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F8C9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CAPACIDAD INSTALADA: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188D1"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UNIDAD DE MEDIDA</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AC5D2"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CAPACIDAD INSTALADA</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3C190"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TARIFA PONDERADA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5749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PRODUCCION / DIA / UNIDAD</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6EFC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DIA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91868"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MES</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A1E5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AÑO</w:t>
            </w:r>
          </w:p>
        </w:tc>
      </w:tr>
      <w:tr w:rsidR="00265EEB" w:rsidRPr="00265EEB" w14:paraId="31F64E1C"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EE9B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CONSULTA MEDICINA ESPECIALIZADA URGENCIAS</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549A8A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53A7"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Consultorios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70E1BF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   </w:t>
            </w:r>
          </w:p>
        </w:tc>
        <w:tc>
          <w:tcPr>
            <w:tcW w:w="417"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353949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52.043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878581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16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8787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832.686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699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24.980.592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5B9D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299.767.104   </w:t>
            </w:r>
          </w:p>
        </w:tc>
      </w:tr>
      <w:tr w:rsidR="00265EEB" w:rsidRPr="00265EEB" w14:paraId="7651E504"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F513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CONSULTAS PROGRAMADAS ESPECIALIZADA</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97BFBBB"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510B8"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Consultorios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A0F503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3886157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47.223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AF35AD1"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100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C7D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4.722.260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3FC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94.445.200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82DC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1.133.342.400   </w:t>
            </w:r>
          </w:p>
        </w:tc>
      </w:tr>
      <w:tr w:rsidR="00265EEB" w:rsidRPr="00265EEB" w14:paraId="3E8729A9"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BB89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UNIDAD DE CUIDADOS INTENSIVOS ADULTO</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875A006"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8C2D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0A8C3C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23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156C3A5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1.901.727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406A4D2"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18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DF33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34.231.091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5B2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1.026.932.715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BBC6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12.323.192.580   </w:t>
            </w:r>
          </w:p>
        </w:tc>
      </w:tr>
      <w:tr w:rsidR="00265EEB" w:rsidRPr="00265EEB" w14:paraId="1E18C3F6"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6105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UNIDAD DE CUIDADOS INTERMEDIOS ADULTOS</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ABE7CB4"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D2B8"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51AA1B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69BA4D7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728.192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B3A5DE4"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6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CC3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4.369.153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4D4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131.074.578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86B4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1.572.894.936   </w:t>
            </w:r>
          </w:p>
        </w:tc>
      </w:tr>
      <w:tr w:rsidR="00265EEB" w:rsidRPr="00265EEB" w14:paraId="4C5D4291"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2722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CUIDADO INTERMEDIO NEONATAL</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83494B"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FA26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9253EC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34E716F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284.846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068C911"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6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641A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1.709.077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1918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51.272.308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8338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615.267.702   </w:t>
            </w:r>
          </w:p>
        </w:tc>
      </w:tr>
      <w:tr w:rsidR="00265EEB" w:rsidRPr="00265EEB" w14:paraId="1F195137"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F98E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URGENCIAS</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72ABDA7"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655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Camillas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2CDB05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50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07F3B4C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250.878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B6A2934"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45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889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11.289.531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7E8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338.685.925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8B5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4.064.231.100   </w:t>
            </w:r>
          </w:p>
        </w:tc>
      </w:tr>
      <w:tr w:rsidR="00265EEB" w:rsidRPr="00265EEB" w14:paraId="27747E1E" w14:textId="77777777" w:rsidTr="00A17308">
        <w:trPr>
          <w:trHeight w:val="285"/>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D5ED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HOSPITALIZACION PEDIATRIA</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3BF68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DA17D"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BD9095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1047E25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284.846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0C1E823"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19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34EB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5.412.077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FD80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162.362.310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FC06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1.948.347.723   </w:t>
            </w:r>
          </w:p>
        </w:tc>
      </w:tr>
      <w:tr w:rsidR="00265EEB" w:rsidRPr="00265EEB" w14:paraId="703CB887"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70AC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HOSPITALIZACION OBSTETRICA</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066CBB"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315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220276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16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369589B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284.846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1D11AC2"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16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C3FD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4.557.539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92FB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136.726.156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90E0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1.640.713.872   </w:t>
            </w:r>
          </w:p>
        </w:tc>
      </w:tr>
      <w:tr w:rsidR="00265EEB" w:rsidRPr="00265EEB" w14:paraId="6BE19208"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FF40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HOSPITALIZACION GENERAL ADULTO</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BC1EF8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34AE"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Camas</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464F63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108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2046715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284.846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97652B8"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90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475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25.636.154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CC8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769.084.627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F830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9.229.015.528   </w:t>
            </w:r>
          </w:p>
        </w:tc>
      </w:tr>
      <w:tr w:rsidR="00265EEB" w:rsidRPr="00265EEB" w14:paraId="46584247"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207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CIRUGIA (INCLUIDA CESARIAS)</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1671E53"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117F" w14:textId="77777777" w:rsidR="00265EEB" w:rsidRPr="00265EEB" w:rsidRDefault="00265EEB" w:rsidP="00265EEB">
            <w:pPr>
              <w:rPr>
                <w:rFonts w:ascii="Arial Narrow" w:hAnsi="Arial Narrow" w:cs="Calibri"/>
                <w:color w:val="000000"/>
                <w:sz w:val="10"/>
                <w:szCs w:val="10"/>
              </w:rPr>
            </w:pPr>
            <w:proofErr w:type="spellStart"/>
            <w:r w:rsidRPr="00265EEB">
              <w:rPr>
                <w:rFonts w:ascii="Arial Narrow" w:hAnsi="Arial Narrow" w:cs="Calibri"/>
                <w:color w:val="000000"/>
                <w:sz w:val="10"/>
                <w:szCs w:val="10"/>
              </w:rPr>
              <w:t>Quirofano</w:t>
            </w:r>
            <w:proofErr w:type="spellEnd"/>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CC3099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   </w:t>
            </w:r>
          </w:p>
        </w:tc>
        <w:tc>
          <w:tcPr>
            <w:tcW w:w="417" w:type="pct"/>
            <w:tcBorders>
              <w:top w:val="single" w:sz="4" w:space="0" w:color="auto"/>
              <w:left w:val="single" w:sz="4" w:space="0" w:color="auto"/>
              <w:bottom w:val="single" w:sz="4" w:space="0" w:color="auto"/>
              <w:right w:val="single" w:sz="4" w:space="0" w:color="auto"/>
            </w:tcBorders>
            <w:shd w:val="clear" w:color="D8D8D8" w:fill="F8CBAD"/>
            <w:noWrap/>
            <w:vAlign w:val="center"/>
            <w:hideMark/>
          </w:tcPr>
          <w:p w14:paraId="615367C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1.101.659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7C2192F"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29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07A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32.165.417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A600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964.962.524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2399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11.579.550.290   </w:t>
            </w:r>
          </w:p>
        </w:tc>
      </w:tr>
      <w:tr w:rsidR="00265EEB" w:rsidRPr="00265EEB" w14:paraId="1FFFAE37"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3715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HEMODIALISIS</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4FDE64"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564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Unidad</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7E0D0B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   </w:t>
            </w:r>
          </w:p>
        </w:tc>
        <w:tc>
          <w:tcPr>
            <w:tcW w:w="417"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6B47CF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764.140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52AB9E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4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29F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3.056.560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5A80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61.131.208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9A7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733.574.496   </w:t>
            </w:r>
          </w:p>
        </w:tc>
      </w:tr>
      <w:tr w:rsidR="00265EEB" w:rsidRPr="00265EEB" w14:paraId="38204F48"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30A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PARTO</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4417154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4497C94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Salas</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0E11F1D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   </w:t>
            </w:r>
          </w:p>
        </w:tc>
        <w:tc>
          <w:tcPr>
            <w:tcW w:w="417" w:type="pct"/>
            <w:tcBorders>
              <w:top w:val="single" w:sz="4" w:space="0" w:color="auto"/>
              <w:left w:val="nil"/>
              <w:bottom w:val="single" w:sz="4" w:space="0" w:color="auto"/>
              <w:right w:val="nil"/>
            </w:tcBorders>
            <w:shd w:val="clear" w:color="D8D8D8" w:fill="F8CBAD"/>
            <w:noWrap/>
            <w:vAlign w:val="center"/>
            <w:hideMark/>
          </w:tcPr>
          <w:p w14:paraId="6177129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724.189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0118DD1"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2C7A45A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724.189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69CF9A8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21.725.664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5C68B62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260.707.968   </w:t>
            </w:r>
          </w:p>
        </w:tc>
      </w:tr>
      <w:tr w:rsidR="00265EEB" w:rsidRPr="00265EEB" w14:paraId="1ACFDE0E"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4C9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CLINICA DE HERIDAS</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501CB84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8D69F49"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Salas</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5CA99A6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nil"/>
            </w:tcBorders>
            <w:shd w:val="clear" w:color="D8D8D8" w:fill="F8CBAD"/>
            <w:noWrap/>
            <w:vAlign w:val="center"/>
            <w:hideMark/>
          </w:tcPr>
          <w:p w14:paraId="7194FDA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194.900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BD44EF3"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 xml:space="preserve">                        5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AE5CB9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974.501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CBF6D4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19.490.022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56D0942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233.880.268   </w:t>
            </w:r>
          </w:p>
        </w:tc>
      </w:tr>
      <w:tr w:rsidR="00265EEB" w:rsidRPr="00265EEB" w14:paraId="7444A6AB" w14:textId="77777777" w:rsidTr="00A17308">
        <w:trPr>
          <w:trHeight w:val="320"/>
        </w:trPr>
        <w:tc>
          <w:tcPr>
            <w:tcW w:w="345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8682A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TOTAL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FD42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128.705.734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BBE6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3.783.383.808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5540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45.400.605.698   </w:t>
            </w:r>
          </w:p>
        </w:tc>
      </w:tr>
      <w:tr w:rsidR="00265EEB" w:rsidRPr="00265EEB" w14:paraId="3B537745" w14:textId="77777777" w:rsidTr="00A17308">
        <w:trPr>
          <w:trHeight w:val="300"/>
        </w:trPr>
        <w:tc>
          <w:tcPr>
            <w:tcW w:w="1122" w:type="pct"/>
            <w:tcBorders>
              <w:top w:val="single" w:sz="4" w:space="0" w:color="auto"/>
              <w:left w:val="nil"/>
              <w:bottom w:val="nil"/>
              <w:right w:val="nil"/>
            </w:tcBorders>
            <w:shd w:val="clear" w:color="auto" w:fill="auto"/>
            <w:noWrap/>
            <w:vAlign w:val="bottom"/>
            <w:hideMark/>
          </w:tcPr>
          <w:p w14:paraId="08BAD514"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35" w:type="pct"/>
            <w:tcBorders>
              <w:top w:val="single" w:sz="4" w:space="0" w:color="auto"/>
              <w:left w:val="nil"/>
              <w:bottom w:val="nil"/>
              <w:right w:val="nil"/>
            </w:tcBorders>
            <w:shd w:val="clear" w:color="auto" w:fill="auto"/>
            <w:noWrap/>
            <w:vAlign w:val="bottom"/>
            <w:hideMark/>
          </w:tcPr>
          <w:p w14:paraId="028D039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26" w:type="pct"/>
            <w:tcBorders>
              <w:top w:val="single" w:sz="4" w:space="0" w:color="auto"/>
              <w:left w:val="nil"/>
              <w:bottom w:val="nil"/>
              <w:right w:val="nil"/>
            </w:tcBorders>
            <w:shd w:val="clear" w:color="auto" w:fill="auto"/>
            <w:noWrap/>
            <w:vAlign w:val="bottom"/>
            <w:hideMark/>
          </w:tcPr>
          <w:p w14:paraId="76CE4DA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378" w:type="pct"/>
            <w:tcBorders>
              <w:top w:val="single" w:sz="4" w:space="0" w:color="auto"/>
              <w:left w:val="nil"/>
              <w:bottom w:val="nil"/>
              <w:right w:val="nil"/>
            </w:tcBorders>
            <w:shd w:val="clear" w:color="auto" w:fill="auto"/>
            <w:noWrap/>
            <w:vAlign w:val="bottom"/>
            <w:hideMark/>
          </w:tcPr>
          <w:p w14:paraId="6384FAAC"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17" w:type="pct"/>
            <w:tcBorders>
              <w:top w:val="single" w:sz="4" w:space="0" w:color="auto"/>
              <w:left w:val="nil"/>
              <w:bottom w:val="nil"/>
              <w:right w:val="nil"/>
            </w:tcBorders>
            <w:shd w:val="clear" w:color="auto" w:fill="auto"/>
            <w:noWrap/>
            <w:vAlign w:val="bottom"/>
            <w:hideMark/>
          </w:tcPr>
          <w:p w14:paraId="7F917983"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72" w:type="pct"/>
            <w:tcBorders>
              <w:top w:val="single" w:sz="4" w:space="0" w:color="auto"/>
              <w:left w:val="nil"/>
              <w:bottom w:val="nil"/>
              <w:right w:val="nil"/>
            </w:tcBorders>
            <w:shd w:val="clear" w:color="auto" w:fill="auto"/>
            <w:noWrap/>
            <w:vAlign w:val="bottom"/>
            <w:hideMark/>
          </w:tcPr>
          <w:p w14:paraId="0AEF9F6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7" w:type="pct"/>
            <w:tcBorders>
              <w:top w:val="single" w:sz="4" w:space="0" w:color="auto"/>
              <w:left w:val="nil"/>
              <w:bottom w:val="nil"/>
              <w:right w:val="nil"/>
            </w:tcBorders>
            <w:shd w:val="clear" w:color="auto" w:fill="auto"/>
            <w:noWrap/>
            <w:vAlign w:val="bottom"/>
            <w:hideMark/>
          </w:tcPr>
          <w:p w14:paraId="25C34CB2"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single" w:sz="4" w:space="0" w:color="auto"/>
              <w:left w:val="nil"/>
              <w:bottom w:val="nil"/>
              <w:right w:val="nil"/>
            </w:tcBorders>
            <w:shd w:val="clear" w:color="auto" w:fill="auto"/>
            <w:noWrap/>
            <w:vAlign w:val="bottom"/>
            <w:hideMark/>
          </w:tcPr>
          <w:p w14:paraId="5062226D"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single" w:sz="4" w:space="0" w:color="auto"/>
              <w:left w:val="nil"/>
              <w:bottom w:val="nil"/>
              <w:right w:val="nil"/>
            </w:tcBorders>
            <w:shd w:val="clear" w:color="auto" w:fill="auto"/>
            <w:noWrap/>
            <w:vAlign w:val="bottom"/>
            <w:hideMark/>
          </w:tcPr>
          <w:p w14:paraId="5FCFA0A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r w:rsidR="00265EEB" w:rsidRPr="00265EEB" w14:paraId="71E4D042" w14:textId="77777777" w:rsidTr="00A17308">
        <w:trPr>
          <w:trHeight w:val="580"/>
        </w:trPr>
        <w:tc>
          <w:tcPr>
            <w:tcW w:w="1122" w:type="pct"/>
            <w:tcBorders>
              <w:top w:val="nil"/>
              <w:left w:val="nil"/>
              <w:bottom w:val="single" w:sz="4" w:space="0" w:color="auto"/>
              <w:right w:val="nil"/>
            </w:tcBorders>
            <w:shd w:val="clear" w:color="auto" w:fill="auto"/>
            <w:noWrap/>
            <w:vAlign w:val="bottom"/>
            <w:hideMark/>
          </w:tcPr>
          <w:p w14:paraId="0C135FEC" w14:textId="2DC1959A" w:rsidR="00265EEB" w:rsidRPr="00265EEB" w:rsidRDefault="00265EEB" w:rsidP="00265EEB">
            <w:pPr>
              <w:rPr>
                <w:rFonts w:ascii="Arial Narrow" w:hAnsi="Arial Narrow" w:cs="Calibri"/>
                <w:color w:val="000000"/>
                <w:sz w:val="10"/>
                <w:szCs w:val="10"/>
              </w:rPr>
            </w:pPr>
          </w:p>
        </w:tc>
        <w:tc>
          <w:tcPr>
            <w:tcW w:w="535" w:type="pct"/>
            <w:tcBorders>
              <w:top w:val="nil"/>
              <w:left w:val="nil"/>
              <w:bottom w:val="single" w:sz="4" w:space="0" w:color="auto"/>
              <w:right w:val="nil"/>
            </w:tcBorders>
            <w:shd w:val="clear" w:color="auto" w:fill="auto"/>
            <w:noWrap/>
            <w:vAlign w:val="bottom"/>
            <w:hideMark/>
          </w:tcPr>
          <w:p w14:paraId="5E5389A5"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26" w:type="pct"/>
            <w:tcBorders>
              <w:top w:val="nil"/>
              <w:left w:val="nil"/>
              <w:bottom w:val="single" w:sz="4" w:space="0" w:color="auto"/>
              <w:right w:val="nil"/>
            </w:tcBorders>
            <w:shd w:val="clear" w:color="auto" w:fill="auto"/>
            <w:noWrap/>
            <w:vAlign w:val="bottom"/>
            <w:hideMark/>
          </w:tcPr>
          <w:p w14:paraId="45D45F86"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378" w:type="pct"/>
            <w:tcBorders>
              <w:top w:val="nil"/>
              <w:left w:val="nil"/>
              <w:bottom w:val="single" w:sz="4" w:space="0" w:color="auto"/>
              <w:right w:val="nil"/>
            </w:tcBorders>
            <w:shd w:val="clear" w:color="auto" w:fill="auto"/>
            <w:noWrap/>
            <w:vAlign w:val="bottom"/>
            <w:hideMark/>
          </w:tcPr>
          <w:p w14:paraId="7F6176A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17" w:type="pct"/>
            <w:tcBorders>
              <w:top w:val="nil"/>
              <w:left w:val="nil"/>
              <w:bottom w:val="single" w:sz="4" w:space="0" w:color="auto"/>
              <w:right w:val="nil"/>
            </w:tcBorders>
            <w:shd w:val="clear" w:color="auto" w:fill="auto"/>
            <w:noWrap/>
            <w:vAlign w:val="bottom"/>
            <w:hideMark/>
          </w:tcPr>
          <w:p w14:paraId="5913241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72" w:type="pct"/>
            <w:tcBorders>
              <w:top w:val="nil"/>
              <w:left w:val="nil"/>
              <w:bottom w:val="single" w:sz="4" w:space="0" w:color="auto"/>
              <w:right w:val="nil"/>
            </w:tcBorders>
            <w:shd w:val="clear" w:color="auto" w:fill="auto"/>
            <w:noWrap/>
            <w:vAlign w:val="bottom"/>
            <w:hideMark/>
          </w:tcPr>
          <w:p w14:paraId="4E5B69D4"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7" w:type="pct"/>
            <w:tcBorders>
              <w:top w:val="nil"/>
              <w:left w:val="nil"/>
              <w:bottom w:val="single" w:sz="4" w:space="0" w:color="auto"/>
              <w:right w:val="nil"/>
            </w:tcBorders>
            <w:shd w:val="clear" w:color="auto" w:fill="auto"/>
            <w:noWrap/>
            <w:vAlign w:val="bottom"/>
            <w:hideMark/>
          </w:tcPr>
          <w:p w14:paraId="23F7D91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nil"/>
              <w:left w:val="nil"/>
              <w:bottom w:val="single" w:sz="4" w:space="0" w:color="auto"/>
              <w:right w:val="nil"/>
            </w:tcBorders>
            <w:shd w:val="clear" w:color="auto" w:fill="auto"/>
            <w:noWrap/>
            <w:vAlign w:val="bottom"/>
            <w:hideMark/>
          </w:tcPr>
          <w:p w14:paraId="764EF5A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nil"/>
              <w:left w:val="nil"/>
              <w:bottom w:val="single" w:sz="4" w:space="0" w:color="auto"/>
              <w:right w:val="nil"/>
            </w:tcBorders>
            <w:shd w:val="clear" w:color="auto" w:fill="auto"/>
            <w:noWrap/>
            <w:vAlign w:val="bottom"/>
            <w:hideMark/>
          </w:tcPr>
          <w:p w14:paraId="4E3211E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r w:rsidR="00265EEB" w:rsidRPr="00265EEB" w14:paraId="52E44429"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8496B0" w:fill="8496B0"/>
            <w:vAlign w:val="center"/>
            <w:hideMark/>
          </w:tcPr>
          <w:p w14:paraId="721666E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UNIDAD ESTRATEGICA</w:t>
            </w:r>
          </w:p>
        </w:tc>
        <w:tc>
          <w:tcPr>
            <w:tcW w:w="3878" w:type="pct"/>
            <w:gridSpan w:val="8"/>
            <w:tcBorders>
              <w:top w:val="single" w:sz="4" w:space="0" w:color="auto"/>
              <w:left w:val="single" w:sz="4" w:space="0" w:color="auto"/>
              <w:bottom w:val="single" w:sz="4" w:space="0" w:color="auto"/>
              <w:right w:val="single" w:sz="4" w:space="0" w:color="auto"/>
            </w:tcBorders>
            <w:shd w:val="clear" w:color="8496B0" w:fill="8496B0"/>
            <w:vAlign w:val="center"/>
            <w:hideMark/>
          </w:tcPr>
          <w:p w14:paraId="6077116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UNIDAD  DE APOYO DIAGNOSTICO Y COMPLEMENTACION TERAPEUTICA</w:t>
            </w:r>
          </w:p>
        </w:tc>
      </w:tr>
      <w:tr w:rsidR="00265EEB" w:rsidRPr="00265EEB" w14:paraId="78DB2EFC"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B043" w14:textId="74F712A0"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SERVICIOS </w:t>
            </w:r>
            <w:r w:rsidR="00521830">
              <w:rPr>
                <w:rFonts w:ascii="Arial Narrow" w:hAnsi="Arial Narrow" w:cs="Arial"/>
                <w:color w:val="000000"/>
                <w:sz w:val="10"/>
                <w:szCs w:val="10"/>
              </w:rPr>
              <w:t>–</w:t>
            </w:r>
            <w:r w:rsidRPr="00265EEB">
              <w:rPr>
                <w:rFonts w:ascii="Arial Narrow" w:hAnsi="Arial Narrow" w:cs="Arial"/>
                <w:color w:val="000000"/>
                <w:sz w:val="10"/>
                <w:szCs w:val="10"/>
              </w:rPr>
              <w:t xml:space="preserve"> AREAS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1CC3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CAPACIDAD INSTALADA: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50818"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UNIDAD DE MEDIDA</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4429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CAPACIDAD INSTALADA</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B1B01"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TARIFA PONDERADA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7DD23"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PRODUCCION / DIA / UNIDAD</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B779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DIA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7703D"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MES</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9973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AÑO</w:t>
            </w:r>
          </w:p>
        </w:tc>
      </w:tr>
      <w:tr w:rsidR="00265EEB" w:rsidRPr="00265EEB" w14:paraId="48C2B52C"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66C1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GASTROENTEROLOGIA</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0A8E640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13A07C6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0ED1015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032D277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900.000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7650F22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15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A6692C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13.500.000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6C1A516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270.000.000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48B0FC0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3.240.000.000   </w:t>
            </w:r>
          </w:p>
        </w:tc>
      </w:tr>
      <w:tr w:rsidR="00265EEB" w:rsidRPr="00265EEB" w14:paraId="42E3B66A"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D3E2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IMÁGENES DIAGNOSTICAS</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4135A6C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424CB11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1333403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3033249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283.000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350EBD6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80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1859D8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22.640.000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4DF9B80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679.200.000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00150EC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8.150.400.000   </w:t>
            </w:r>
          </w:p>
        </w:tc>
      </w:tr>
      <w:tr w:rsidR="00265EEB" w:rsidRPr="00265EEB" w14:paraId="354F4D0B"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9D21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LABORATORIO CLINICO</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235E35DE"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70455A3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2FA3D92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3BCDDAA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30.000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634AD2D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641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4887AAE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19.231.529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17B4DC4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576.945.863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107360A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6.923.350.356   </w:t>
            </w:r>
          </w:p>
        </w:tc>
      </w:tr>
      <w:tr w:rsidR="00265EEB" w:rsidRPr="00265EEB" w14:paraId="2C429FD9"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B743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PATOLOGIA</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6FB5436E"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17E8C5A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57F45B4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545EC66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95.346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52EE30D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14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6D37BC6"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1.334.848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4A40171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40.045.432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17C2EE7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480.545.178   </w:t>
            </w:r>
          </w:p>
        </w:tc>
      </w:tr>
      <w:tr w:rsidR="00265EEB" w:rsidRPr="00265EEB" w14:paraId="5E6D684C" w14:textId="77777777" w:rsidTr="00A17308">
        <w:trPr>
          <w:trHeight w:val="315"/>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B1B2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CARDIODIAGNÓSTICO</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464D8068"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2643FC6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1938025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14BDCF0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507.427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50BBB46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4C03C49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2.029.706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479A403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60.891.193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039DF93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730.694.312   </w:t>
            </w:r>
          </w:p>
        </w:tc>
      </w:tr>
      <w:tr w:rsidR="00265EEB" w:rsidRPr="00265EEB" w14:paraId="73490B24" w14:textId="77777777" w:rsidTr="00A17308">
        <w:trPr>
          <w:trHeight w:val="32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71ED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BANCO DE SANGRE</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1177529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29A8F41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51A9639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6A5E38A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654.337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3BB10DC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26974D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3.926.020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2B419C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117.780.604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024D873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1.413.367.244   </w:t>
            </w:r>
          </w:p>
        </w:tc>
      </w:tr>
      <w:tr w:rsidR="00265EEB" w:rsidRPr="00265EEB" w14:paraId="48C284C2"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D4CD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TERAPIA FISICA</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4EB94F62"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362751C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1D79C7D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63F5516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24.679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5541FB98"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60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5F5DE21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1.480.710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2FB861F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44.421.307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4F92AB4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533.055.690   </w:t>
            </w:r>
          </w:p>
        </w:tc>
      </w:tr>
      <w:tr w:rsidR="00265EEB" w:rsidRPr="00265EEB" w14:paraId="2376ECC5"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BF3DF"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TERAPIA RESPIRATORIA</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6D779357"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1F5C6EF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3818AA4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25485AE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10.868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63D3265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89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367348E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967.288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FBF8EB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29.018.647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72D2FE6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348.223.767   </w:t>
            </w:r>
          </w:p>
        </w:tc>
      </w:tr>
      <w:tr w:rsidR="00265EEB" w:rsidRPr="00265EEB" w14:paraId="68B50712" w14:textId="77777777" w:rsidTr="00A17308">
        <w:trPr>
          <w:trHeight w:val="30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6075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TERAPIA OCUPACIONAL</w:t>
            </w:r>
          </w:p>
        </w:tc>
        <w:tc>
          <w:tcPr>
            <w:tcW w:w="535" w:type="pct"/>
            <w:tcBorders>
              <w:top w:val="single" w:sz="4" w:space="0" w:color="auto"/>
              <w:left w:val="nil"/>
              <w:bottom w:val="single" w:sz="4" w:space="0" w:color="auto"/>
              <w:right w:val="single" w:sz="4" w:space="0" w:color="auto"/>
            </w:tcBorders>
            <w:shd w:val="clear" w:color="D9D9D9" w:fill="D9D9D9"/>
            <w:noWrap/>
            <w:vAlign w:val="center"/>
            <w:hideMark/>
          </w:tcPr>
          <w:p w14:paraId="7933D91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nil"/>
              <w:bottom w:val="single" w:sz="4" w:space="0" w:color="auto"/>
              <w:right w:val="single" w:sz="4" w:space="0" w:color="auto"/>
            </w:tcBorders>
            <w:shd w:val="clear" w:color="D8D8D8" w:fill="D8D8D8"/>
            <w:noWrap/>
            <w:vAlign w:val="center"/>
            <w:hideMark/>
          </w:tcPr>
          <w:p w14:paraId="551CFED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Unidad</w:t>
            </w:r>
          </w:p>
        </w:tc>
        <w:tc>
          <w:tcPr>
            <w:tcW w:w="378" w:type="pct"/>
            <w:tcBorders>
              <w:top w:val="single" w:sz="4" w:space="0" w:color="auto"/>
              <w:left w:val="nil"/>
              <w:bottom w:val="single" w:sz="4" w:space="0" w:color="auto"/>
              <w:right w:val="single" w:sz="4" w:space="0" w:color="auto"/>
            </w:tcBorders>
            <w:shd w:val="clear" w:color="D8D8D8" w:fill="D8D8D8"/>
            <w:noWrap/>
            <w:vAlign w:val="center"/>
            <w:hideMark/>
          </w:tcPr>
          <w:p w14:paraId="54690E5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nil"/>
              <w:bottom w:val="single" w:sz="4" w:space="0" w:color="auto"/>
              <w:right w:val="single" w:sz="4" w:space="0" w:color="auto"/>
            </w:tcBorders>
            <w:shd w:val="clear" w:color="D8D8D8" w:fill="D8D8D8"/>
            <w:noWrap/>
            <w:vAlign w:val="center"/>
            <w:hideMark/>
          </w:tcPr>
          <w:p w14:paraId="5D58EF9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38.478   </w:t>
            </w:r>
          </w:p>
        </w:tc>
        <w:tc>
          <w:tcPr>
            <w:tcW w:w="472" w:type="pct"/>
            <w:tcBorders>
              <w:top w:val="single" w:sz="4" w:space="0" w:color="auto"/>
              <w:left w:val="nil"/>
              <w:bottom w:val="single" w:sz="4" w:space="0" w:color="auto"/>
              <w:right w:val="single" w:sz="4" w:space="0" w:color="auto"/>
            </w:tcBorders>
            <w:shd w:val="clear" w:color="D8D8D8" w:fill="D8D8D8"/>
            <w:noWrap/>
            <w:vAlign w:val="center"/>
            <w:hideMark/>
          </w:tcPr>
          <w:p w14:paraId="37EC1340"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   </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76AB5C3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230.870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26FD54E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6.926.111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5FAF71FE"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83.113.333   </w:t>
            </w:r>
          </w:p>
        </w:tc>
      </w:tr>
      <w:tr w:rsidR="00265EEB" w:rsidRPr="00265EEB" w14:paraId="4229B1ED" w14:textId="77777777" w:rsidTr="00A17308">
        <w:trPr>
          <w:trHeight w:val="320"/>
        </w:trPr>
        <w:tc>
          <w:tcPr>
            <w:tcW w:w="345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DD29AA"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TOTAL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165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55.371.529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725C"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1.526.145.863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E9F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18.313.750.356   </w:t>
            </w:r>
          </w:p>
        </w:tc>
      </w:tr>
      <w:tr w:rsidR="00265EEB" w:rsidRPr="00265EEB" w14:paraId="6A4F2F81" w14:textId="77777777" w:rsidTr="00A17308">
        <w:trPr>
          <w:trHeight w:val="300"/>
        </w:trPr>
        <w:tc>
          <w:tcPr>
            <w:tcW w:w="1122" w:type="pct"/>
            <w:tcBorders>
              <w:top w:val="single" w:sz="4" w:space="0" w:color="auto"/>
              <w:left w:val="nil"/>
              <w:bottom w:val="nil"/>
              <w:right w:val="nil"/>
            </w:tcBorders>
            <w:shd w:val="clear" w:color="auto" w:fill="auto"/>
            <w:noWrap/>
            <w:vAlign w:val="bottom"/>
            <w:hideMark/>
          </w:tcPr>
          <w:p w14:paraId="549B9AF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35" w:type="pct"/>
            <w:tcBorders>
              <w:top w:val="single" w:sz="4" w:space="0" w:color="auto"/>
              <w:left w:val="nil"/>
              <w:bottom w:val="nil"/>
              <w:right w:val="nil"/>
            </w:tcBorders>
            <w:shd w:val="clear" w:color="auto" w:fill="auto"/>
            <w:noWrap/>
            <w:vAlign w:val="bottom"/>
            <w:hideMark/>
          </w:tcPr>
          <w:p w14:paraId="70954667"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26" w:type="pct"/>
            <w:tcBorders>
              <w:top w:val="single" w:sz="4" w:space="0" w:color="auto"/>
              <w:left w:val="nil"/>
              <w:bottom w:val="nil"/>
              <w:right w:val="nil"/>
            </w:tcBorders>
            <w:shd w:val="clear" w:color="auto" w:fill="auto"/>
            <w:noWrap/>
            <w:vAlign w:val="bottom"/>
            <w:hideMark/>
          </w:tcPr>
          <w:p w14:paraId="29BAD89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378" w:type="pct"/>
            <w:tcBorders>
              <w:top w:val="single" w:sz="4" w:space="0" w:color="auto"/>
              <w:left w:val="nil"/>
              <w:bottom w:val="nil"/>
              <w:right w:val="nil"/>
            </w:tcBorders>
            <w:shd w:val="clear" w:color="auto" w:fill="auto"/>
            <w:noWrap/>
            <w:vAlign w:val="bottom"/>
            <w:hideMark/>
          </w:tcPr>
          <w:p w14:paraId="0014571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17" w:type="pct"/>
            <w:tcBorders>
              <w:top w:val="single" w:sz="4" w:space="0" w:color="auto"/>
              <w:left w:val="nil"/>
              <w:bottom w:val="nil"/>
              <w:right w:val="nil"/>
            </w:tcBorders>
            <w:shd w:val="clear" w:color="auto" w:fill="auto"/>
            <w:noWrap/>
            <w:vAlign w:val="bottom"/>
            <w:hideMark/>
          </w:tcPr>
          <w:p w14:paraId="275E3B0B"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72" w:type="pct"/>
            <w:tcBorders>
              <w:top w:val="single" w:sz="4" w:space="0" w:color="auto"/>
              <w:left w:val="nil"/>
              <w:bottom w:val="nil"/>
              <w:right w:val="nil"/>
            </w:tcBorders>
            <w:shd w:val="clear" w:color="auto" w:fill="auto"/>
            <w:noWrap/>
            <w:vAlign w:val="bottom"/>
            <w:hideMark/>
          </w:tcPr>
          <w:p w14:paraId="650BCA1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7" w:type="pct"/>
            <w:tcBorders>
              <w:top w:val="single" w:sz="4" w:space="0" w:color="auto"/>
              <w:left w:val="nil"/>
              <w:bottom w:val="nil"/>
              <w:right w:val="nil"/>
            </w:tcBorders>
            <w:shd w:val="clear" w:color="auto" w:fill="auto"/>
            <w:noWrap/>
            <w:vAlign w:val="bottom"/>
            <w:hideMark/>
          </w:tcPr>
          <w:p w14:paraId="1055E66D"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single" w:sz="4" w:space="0" w:color="auto"/>
              <w:left w:val="nil"/>
              <w:bottom w:val="nil"/>
              <w:right w:val="nil"/>
            </w:tcBorders>
            <w:shd w:val="clear" w:color="auto" w:fill="auto"/>
            <w:noWrap/>
            <w:vAlign w:val="bottom"/>
            <w:hideMark/>
          </w:tcPr>
          <w:p w14:paraId="4A758AE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single" w:sz="4" w:space="0" w:color="auto"/>
              <w:left w:val="nil"/>
              <w:bottom w:val="nil"/>
              <w:right w:val="nil"/>
            </w:tcBorders>
            <w:shd w:val="clear" w:color="auto" w:fill="auto"/>
            <w:noWrap/>
            <w:vAlign w:val="bottom"/>
            <w:hideMark/>
          </w:tcPr>
          <w:p w14:paraId="1A5FDA87"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r w:rsidR="00265EEB" w:rsidRPr="00265EEB" w14:paraId="601B168A" w14:textId="77777777" w:rsidTr="00A17308">
        <w:trPr>
          <w:trHeight w:val="320"/>
        </w:trPr>
        <w:tc>
          <w:tcPr>
            <w:tcW w:w="1122" w:type="pct"/>
            <w:tcBorders>
              <w:top w:val="nil"/>
              <w:left w:val="nil"/>
              <w:bottom w:val="single" w:sz="4" w:space="0" w:color="auto"/>
              <w:right w:val="nil"/>
            </w:tcBorders>
            <w:shd w:val="clear" w:color="auto" w:fill="auto"/>
            <w:noWrap/>
            <w:vAlign w:val="bottom"/>
            <w:hideMark/>
          </w:tcPr>
          <w:p w14:paraId="7ADE461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35" w:type="pct"/>
            <w:tcBorders>
              <w:top w:val="nil"/>
              <w:left w:val="nil"/>
              <w:bottom w:val="single" w:sz="4" w:space="0" w:color="auto"/>
              <w:right w:val="nil"/>
            </w:tcBorders>
            <w:shd w:val="clear" w:color="auto" w:fill="auto"/>
            <w:noWrap/>
            <w:vAlign w:val="bottom"/>
            <w:hideMark/>
          </w:tcPr>
          <w:p w14:paraId="3C35006F"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26" w:type="pct"/>
            <w:tcBorders>
              <w:top w:val="nil"/>
              <w:left w:val="nil"/>
              <w:bottom w:val="single" w:sz="4" w:space="0" w:color="auto"/>
              <w:right w:val="nil"/>
            </w:tcBorders>
            <w:shd w:val="clear" w:color="auto" w:fill="auto"/>
            <w:noWrap/>
            <w:vAlign w:val="bottom"/>
            <w:hideMark/>
          </w:tcPr>
          <w:p w14:paraId="585E6ED3"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378" w:type="pct"/>
            <w:tcBorders>
              <w:top w:val="nil"/>
              <w:left w:val="nil"/>
              <w:bottom w:val="single" w:sz="4" w:space="0" w:color="auto"/>
              <w:right w:val="nil"/>
            </w:tcBorders>
            <w:shd w:val="clear" w:color="auto" w:fill="auto"/>
            <w:noWrap/>
            <w:vAlign w:val="bottom"/>
            <w:hideMark/>
          </w:tcPr>
          <w:p w14:paraId="39CE7FF3"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17" w:type="pct"/>
            <w:tcBorders>
              <w:top w:val="nil"/>
              <w:left w:val="nil"/>
              <w:bottom w:val="single" w:sz="4" w:space="0" w:color="auto"/>
              <w:right w:val="nil"/>
            </w:tcBorders>
            <w:shd w:val="clear" w:color="auto" w:fill="auto"/>
            <w:noWrap/>
            <w:vAlign w:val="bottom"/>
            <w:hideMark/>
          </w:tcPr>
          <w:p w14:paraId="420F6B50"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72" w:type="pct"/>
            <w:tcBorders>
              <w:top w:val="nil"/>
              <w:left w:val="nil"/>
              <w:bottom w:val="single" w:sz="4" w:space="0" w:color="auto"/>
              <w:right w:val="nil"/>
            </w:tcBorders>
            <w:shd w:val="clear" w:color="auto" w:fill="auto"/>
            <w:noWrap/>
            <w:vAlign w:val="bottom"/>
            <w:hideMark/>
          </w:tcPr>
          <w:p w14:paraId="6494B453"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7" w:type="pct"/>
            <w:tcBorders>
              <w:top w:val="nil"/>
              <w:left w:val="nil"/>
              <w:bottom w:val="single" w:sz="4" w:space="0" w:color="auto"/>
              <w:right w:val="nil"/>
            </w:tcBorders>
            <w:shd w:val="clear" w:color="auto" w:fill="auto"/>
            <w:noWrap/>
            <w:vAlign w:val="bottom"/>
            <w:hideMark/>
          </w:tcPr>
          <w:p w14:paraId="37D6D34E"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nil"/>
              <w:left w:val="nil"/>
              <w:bottom w:val="single" w:sz="4" w:space="0" w:color="auto"/>
              <w:right w:val="nil"/>
            </w:tcBorders>
            <w:shd w:val="clear" w:color="auto" w:fill="auto"/>
            <w:noWrap/>
            <w:vAlign w:val="bottom"/>
            <w:hideMark/>
          </w:tcPr>
          <w:p w14:paraId="47753A8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nil"/>
              <w:left w:val="nil"/>
              <w:bottom w:val="single" w:sz="4" w:space="0" w:color="auto"/>
              <w:right w:val="nil"/>
            </w:tcBorders>
            <w:shd w:val="clear" w:color="auto" w:fill="auto"/>
            <w:noWrap/>
            <w:vAlign w:val="bottom"/>
            <w:hideMark/>
          </w:tcPr>
          <w:p w14:paraId="7753ACD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r w:rsidR="00265EEB" w:rsidRPr="00265EEB" w14:paraId="250906C1" w14:textId="77777777" w:rsidTr="00A17308">
        <w:trPr>
          <w:trHeight w:val="320"/>
        </w:trPr>
        <w:tc>
          <w:tcPr>
            <w:tcW w:w="1122" w:type="pct"/>
            <w:tcBorders>
              <w:top w:val="single" w:sz="4" w:space="0" w:color="auto"/>
              <w:left w:val="single" w:sz="4" w:space="0" w:color="auto"/>
              <w:bottom w:val="single" w:sz="4" w:space="0" w:color="auto"/>
              <w:right w:val="single" w:sz="4" w:space="0" w:color="auto"/>
            </w:tcBorders>
            <w:shd w:val="clear" w:color="8496B0" w:fill="8496B0"/>
            <w:vAlign w:val="center"/>
            <w:hideMark/>
          </w:tcPr>
          <w:p w14:paraId="0A3C82FA"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UNIDAD ESTRATEGICA</w:t>
            </w:r>
          </w:p>
        </w:tc>
        <w:tc>
          <w:tcPr>
            <w:tcW w:w="3878" w:type="pct"/>
            <w:gridSpan w:val="8"/>
            <w:tcBorders>
              <w:top w:val="single" w:sz="4" w:space="0" w:color="auto"/>
              <w:left w:val="single" w:sz="4" w:space="0" w:color="auto"/>
              <w:bottom w:val="single" w:sz="4" w:space="0" w:color="auto"/>
              <w:right w:val="single" w:sz="4" w:space="0" w:color="auto"/>
            </w:tcBorders>
            <w:shd w:val="clear" w:color="8496B0" w:fill="8496B0"/>
            <w:vAlign w:val="center"/>
            <w:hideMark/>
          </w:tcPr>
          <w:p w14:paraId="4E79784D"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UNIDAD  DE APOYO DIAGNOSTICO Y COMPLEMENTACION TERAPEUTICA</w:t>
            </w:r>
          </w:p>
        </w:tc>
      </w:tr>
      <w:tr w:rsidR="00265EEB" w:rsidRPr="00265EEB" w14:paraId="0B370F65" w14:textId="77777777" w:rsidTr="00A17308">
        <w:trPr>
          <w:trHeight w:val="56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D95A" w14:textId="1F0E31BC"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SERVICIOS </w:t>
            </w:r>
            <w:r w:rsidR="00521830">
              <w:rPr>
                <w:rFonts w:ascii="Arial Narrow" w:hAnsi="Arial Narrow" w:cs="Arial"/>
                <w:color w:val="000000"/>
                <w:sz w:val="10"/>
                <w:szCs w:val="10"/>
              </w:rPr>
              <w:t>–</w:t>
            </w:r>
            <w:r w:rsidRPr="00265EEB">
              <w:rPr>
                <w:rFonts w:ascii="Arial Narrow" w:hAnsi="Arial Narrow" w:cs="Arial"/>
                <w:color w:val="000000"/>
                <w:sz w:val="10"/>
                <w:szCs w:val="10"/>
              </w:rPr>
              <w:t xml:space="preserve"> AREAS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33739"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CAPACIDAD INSTALADA: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A6444"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UNIDAD DE MEDIDA</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56763"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CAPACIDAD INSTALADA</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BFCE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TARIFA PONDERADA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2361C"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PRODUCCION / DIA / UNIDAD</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2A43E"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DIA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3BC2E"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MES</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732DD"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FACTURACION AÑO</w:t>
            </w:r>
          </w:p>
        </w:tc>
      </w:tr>
      <w:tr w:rsidR="00265EEB" w:rsidRPr="00265EEB" w14:paraId="267FBE6E" w14:textId="77777777" w:rsidTr="00A17308">
        <w:trPr>
          <w:trHeight w:val="320"/>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657A1"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AMBULANCIA TERRESTRE</w:t>
            </w:r>
          </w:p>
        </w:tc>
        <w:tc>
          <w:tcPr>
            <w:tcW w:w="535"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D6C8F55"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100%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38A"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Vehículo</w:t>
            </w:r>
          </w:p>
        </w:tc>
        <w:tc>
          <w:tcPr>
            <w:tcW w:w="378"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1FFB893"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   </w:t>
            </w:r>
          </w:p>
        </w:tc>
        <w:tc>
          <w:tcPr>
            <w:tcW w:w="417"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A58B605"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180.000   </w:t>
            </w:r>
          </w:p>
        </w:tc>
        <w:tc>
          <w:tcPr>
            <w:tcW w:w="472" w:type="pct"/>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84BB6C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5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FB4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900.000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D117"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27.000.000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74F74"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324.000.000   </w:t>
            </w:r>
          </w:p>
        </w:tc>
      </w:tr>
      <w:tr w:rsidR="00265EEB" w:rsidRPr="00265EEB" w14:paraId="5C0D2C13" w14:textId="77777777" w:rsidTr="00A17308">
        <w:trPr>
          <w:trHeight w:val="320"/>
        </w:trPr>
        <w:tc>
          <w:tcPr>
            <w:tcW w:w="345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B938A9" w14:textId="77777777" w:rsidR="00265EEB" w:rsidRPr="00265EEB" w:rsidRDefault="00265EEB" w:rsidP="00265EEB">
            <w:pPr>
              <w:jc w:val="center"/>
              <w:rPr>
                <w:rFonts w:ascii="Arial Narrow" w:hAnsi="Arial Narrow" w:cs="Arial"/>
                <w:color w:val="000000"/>
                <w:sz w:val="10"/>
                <w:szCs w:val="10"/>
              </w:rPr>
            </w:pPr>
            <w:r w:rsidRPr="00265EEB">
              <w:rPr>
                <w:rFonts w:ascii="Arial Narrow" w:hAnsi="Arial Narrow" w:cs="Arial"/>
                <w:color w:val="000000"/>
                <w:sz w:val="10"/>
                <w:szCs w:val="10"/>
              </w:rPr>
              <w:t>TOTAL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75CD"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900.000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6FB1B"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27.000.000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3F82" w14:textId="77777777" w:rsidR="00265EEB" w:rsidRPr="00265EEB" w:rsidRDefault="00265EEB" w:rsidP="00265EEB">
            <w:pPr>
              <w:rPr>
                <w:rFonts w:ascii="Arial Narrow" w:hAnsi="Arial Narrow" w:cs="Arial"/>
                <w:color w:val="000000"/>
                <w:sz w:val="10"/>
                <w:szCs w:val="10"/>
              </w:rPr>
            </w:pPr>
            <w:r w:rsidRPr="00265EEB">
              <w:rPr>
                <w:rFonts w:ascii="Arial Narrow" w:hAnsi="Arial Narrow" w:cs="Arial"/>
                <w:color w:val="000000"/>
                <w:sz w:val="10"/>
                <w:szCs w:val="10"/>
              </w:rPr>
              <w:t xml:space="preserve">              324.000.000   </w:t>
            </w:r>
          </w:p>
        </w:tc>
      </w:tr>
      <w:tr w:rsidR="00265EEB" w:rsidRPr="00265EEB" w14:paraId="6E2439AF" w14:textId="77777777" w:rsidTr="00A17308">
        <w:trPr>
          <w:trHeight w:val="320"/>
        </w:trPr>
        <w:tc>
          <w:tcPr>
            <w:tcW w:w="1122" w:type="pct"/>
            <w:tcBorders>
              <w:top w:val="single" w:sz="4" w:space="0" w:color="auto"/>
              <w:left w:val="nil"/>
              <w:bottom w:val="single" w:sz="4" w:space="0" w:color="auto"/>
              <w:right w:val="nil"/>
            </w:tcBorders>
            <w:shd w:val="clear" w:color="auto" w:fill="auto"/>
            <w:noWrap/>
            <w:vAlign w:val="bottom"/>
            <w:hideMark/>
          </w:tcPr>
          <w:p w14:paraId="0060CA8B"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35" w:type="pct"/>
            <w:tcBorders>
              <w:top w:val="single" w:sz="4" w:space="0" w:color="auto"/>
              <w:left w:val="nil"/>
              <w:bottom w:val="single" w:sz="4" w:space="0" w:color="auto"/>
              <w:right w:val="nil"/>
            </w:tcBorders>
            <w:shd w:val="clear" w:color="auto" w:fill="auto"/>
            <w:noWrap/>
            <w:vAlign w:val="bottom"/>
            <w:hideMark/>
          </w:tcPr>
          <w:p w14:paraId="1C46F0B8"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26" w:type="pct"/>
            <w:tcBorders>
              <w:top w:val="single" w:sz="4" w:space="0" w:color="auto"/>
              <w:left w:val="nil"/>
              <w:bottom w:val="single" w:sz="4" w:space="0" w:color="auto"/>
              <w:right w:val="nil"/>
            </w:tcBorders>
            <w:shd w:val="clear" w:color="auto" w:fill="auto"/>
            <w:noWrap/>
            <w:vAlign w:val="bottom"/>
            <w:hideMark/>
          </w:tcPr>
          <w:p w14:paraId="688D7B7D"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378" w:type="pct"/>
            <w:tcBorders>
              <w:top w:val="single" w:sz="4" w:space="0" w:color="auto"/>
              <w:left w:val="nil"/>
              <w:bottom w:val="nil"/>
              <w:right w:val="nil"/>
            </w:tcBorders>
            <w:shd w:val="clear" w:color="auto" w:fill="auto"/>
            <w:noWrap/>
            <w:vAlign w:val="bottom"/>
            <w:hideMark/>
          </w:tcPr>
          <w:p w14:paraId="16C75EED"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17" w:type="pct"/>
            <w:tcBorders>
              <w:top w:val="single" w:sz="4" w:space="0" w:color="auto"/>
              <w:left w:val="nil"/>
              <w:bottom w:val="nil"/>
              <w:right w:val="nil"/>
            </w:tcBorders>
            <w:shd w:val="clear" w:color="auto" w:fill="auto"/>
            <w:noWrap/>
            <w:vAlign w:val="bottom"/>
            <w:hideMark/>
          </w:tcPr>
          <w:p w14:paraId="79916EE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72" w:type="pct"/>
            <w:tcBorders>
              <w:top w:val="single" w:sz="4" w:space="0" w:color="auto"/>
              <w:left w:val="nil"/>
              <w:bottom w:val="nil"/>
              <w:right w:val="nil"/>
            </w:tcBorders>
            <w:shd w:val="clear" w:color="auto" w:fill="auto"/>
            <w:noWrap/>
            <w:vAlign w:val="bottom"/>
            <w:hideMark/>
          </w:tcPr>
          <w:p w14:paraId="5B57A433"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7" w:type="pct"/>
            <w:tcBorders>
              <w:top w:val="single" w:sz="4" w:space="0" w:color="auto"/>
              <w:left w:val="nil"/>
              <w:bottom w:val="nil"/>
              <w:right w:val="nil"/>
            </w:tcBorders>
            <w:shd w:val="clear" w:color="auto" w:fill="auto"/>
            <w:noWrap/>
            <w:vAlign w:val="bottom"/>
            <w:hideMark/>
          </w:tcPr>
          <w:p w14:paraId="4C43191C"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single" w:sz="4" w:space="0" w:color="auto"/>
              <w:left w:val="nil"/>
              <w:bottom w:val="nil"/>
              <w:right w:val="nil"/>
            </w:tcBorders>
            <w:shd w:val="clear" w:color="auto" w:fill="auto"/>
            <w:noWrap/>
            <w:vAlign w:val="bottom"/>
            <w:hideMark/>
          </w:tcPr>
          <w:p w14:paraId="4527262E"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single" w:sz="4" w:space="0" w:color="auto"/>
              <w:left w:val="nil"/>
              <w:bottom w:val="nil"/>
              <w:right w:val="nil"/>
            </w:tcBorders>
            <w:shd w:val="clear" w:color="auto" w:fill="auto"/>
            <w:noWrap/>
            <w:vAlign w:val="bottom"/>
            <w:hideMark/>
          </w:tcPr>
          <w:p w14:paraId="09F098D8"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r w:rsidR="00265EEB" w:rsidRPr="00265EEB" w14:paraId="711FAE8D" w14:textId="77777777" w:rsidTr="00A17308">
        <w:trPr>
          <w:trHeight w:val="3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D6A5" w14:textId="77777777" w:rsidR="00265EEB" w:rsidRPr="00A17308" w:rsidRDefault="00265EEB" w:rsidP="00A17308">
            <w:pPr>
              <w:jc w:val="center"/>
              <w:rPr>
                <w:rFonts w:ascii="Arial Narrow" w:hAnsi="Arial Narrow" w:cs="Calibri"/>
                <w:color w:val="000000"/>
                <w:sz w:val="10"/>
                <w:szCs w:val="10"/>
              </w:rPr>
            </w:pPr>
            <w:r w:rsidRPr="00A17308">
              <w:rPr>
                <w:rFonts w:ascii="Arial Narrow" w:hAnsi="Arial Narrow" w:cs="Calibri"/>
                <w:color w:val="000000"/>
                <w:sz w:val="10"/>
                <w:szCs w:val="10"/>
              </w:rPr>
              <w:t>TOTAL FACTURADO</w:t>
            </w:r>
          </w:p>
        </w:tc>
        <w:tc>
          <w:tcPr>
            <w:tcW w:w="10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83B0" w14:textId="1BB7A8A3" w:rsidR="00265EEB" w:rsidRPr="00A17308" w:rsidRDefault="00265EEB" w:rsidP="00A17308">
            <w:pPr>
              <w:jc w:val="center"/>
              <w:rPr>
                <w:rFonts w:ascii="Arial Narrow" w:hAnsi="Arial Narrow" w:cs="Calibri"/>
                <w:color w:val="000000"/>
                <w:sz w:val="10"/>
                <w:szCs w:val="10"/>
              </w:rPr>
            </w:pPr>
            <w:r w:rsidRPr="00A17308">
              <w:rPr>
                <w:rFonts w:ascii="Arial Narrow" w:hAnsi="Arial Narrow" w:cs="Calibri"/>
                <w:color w:val="000000"/>
                <w:sz w:val="10"/>
                <w:szCs w:val="10"/>
              </w:rPr>
              <w:t>$                                                64.038.356.054</w:t>
            </w:r>
          </w:p>
        </w:tc>
        <w:tc>
          <w:tcPr>
            <w:tcW w:w="378" w:type="pct"/>
            <w:tcBorders>
              <w:top w:val="nil"/>
              <w:left w:val="single" w:sz="4" w:space="0" w:color="auto"/>
              <w:bottom w:val="nil"/>
              <w:right w:val="nil"/>
            </w:tcBorders>
            <w:shd w:val="clear" w:color="auto" w:fill="auto"/>
            <w:noWrap/>
            <w:vAlign w:val="bottom"/>
            <w:hideMark/>
          </w:tcPr>
          <w:p w14:paraId="5570A145"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889" w:type="pct"/>
            <w:gridSpan w:val="2"/>
            <w:tcBorders>
              <w:top w:val="nil"/>
              <w:left w:val="nil"/>
              <w:bottom w:val="nil"/>
              <w:right w:val="nil"/>
            </w:tcBorders>
            <w:shd w:val="clear" w:color="auto" w:fill="auto"/>
            <w:noWrap/>
            <w:vAlign w:val="bottom"/>
            <w:hideMark/>
          </w:tcPr>
          <w:p w14:paraId="5CE7C5F5" w14:textId="76950B7C" w:rsidR="00265EEB" w:rsidRPr="00265EEB" w:rsidRDefault="00265EEB" w:rsidP="00265EEB">
            <w:pPr>
              <w:jc w:val="center"/>
              <w:rPr>
                <w:rFonts w:ascii="Arial Narrow" w:hAnsi="Arial Narrow" w:cs="Calibri"/>
                <w:color w:val="000000"/>
                <w:sz w:val="10"/>
                <w:szCs w:val="10"/>
              </w:rPr>
            </w:pPr>
            <w:r w:rsidRPr="00265EEB">
              <w:rPr>
                <w:rFonts w:ascii="Arial Narrow" w:hAnsi="Arial Narrow" w:cs="Calibri"/>
                <w:color w:val="000000"/>
                <w:sz w:val="10"/>
                <w:szCs w:val="10"/>
              </w:rPr>
              <w:t xml:space="preserve"> </w:t>
            </w:r>
          </w:p>
        </w:tc>
        <w:tc>
          <w:tcPr>
            <w:tcW w:w="487" w:type="pct"/>
            <w:tcBorders>
              <w:top w:val="nil"/>
              <w:left w:val="nil"/>
              <w:bottom w:val="nil"/>
              <w:right w:val="nil"/>
            </w:tcBorders>
            <w:shd w:val="clear" w:color="auto" w:fill="auto"/>
            <w:noWrap/>
            <w:vAlign w:val="bottom"/>
            <w:hideMark/>
          </w:tcPr>
          <w:p w14:paraId="42A22571"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485" w:type="pct"/>
            <w:tcBorders>
              <w:top w:val="nil"/>
              <w:left w:val="nil"/>
              <w:bottom w:val="nil"/>
              <w:right w:val="nil"/>
            </w:tcBorders>
            <w:shd w:val="clear" w:color="auto" w:fill="auto"/>
            <w:noWrap/>
            <w:vAlign w:val="bottom"/>
            <w:hideMark/>
          </w:tcPr>
          <w:p w14:paraId="618326EE"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c>
          <w:tcPr>
            <w:tcW w:w="578" w:type="pct"/>
            <w:tcBorders>
              <w:top w:val="nil"/>
              <w:left w:val="nil"/>
              <w:bottom w:val="nil"/>
              <w:right w:val="nil"/>
            </w:tcBorders>
            <w:shd w:val="clear" w:color="auto" w:fill="auto"/>
            <w:noWrap/>
            <w:vAlign w:val="bottom"/>
            <w:hideMark/>
          </w:tcPr>
          <w:p w14:paraId="7F797237" w14:textId="77777777" w:rsidR="00265EEB" w:rsidRPr="00265EEB" w:rsidRDefault="00265EEB" w:rsidP="00265EEB">
            <w:pPr>
              <w:rPr>
                <w:rFonts w:ascii="Arial Narrow" w:hAnsi="Arial Narrow" w:cs="Calibri"/>
                <w:color w:val="000000"/>
                <w:sz w:val="10"/>
                <w:szCs w:val="10"/>
              </w:rPr>
            </w:pPr>
            <w:r w:rsidRPr="00265EEB">
              <w:rPr>
                <w:rFonts w:ascii="Arial Narrow" w:hAnsi="Arial Narrow" w:cs="Calibri"/>
                <w:color w:val="000000"/>
                <w:sz w:val="10"/>
                <w:szCs w:val="10"/>
              </w:rPr>
              <w:t> </w:t>
            </w:r>
          </w:p>
        </w:tc>
      </w:tr>
    </w:tbl>
    <w:p w14:paraId="513EA92C" w14:textId="2FA9DCED"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Mercadeo y Venta de Servicios E.S.E Hospital San Jerónimo de Montería</w:t>
      </w:r>
    </w:p>
    <w:p w14:paraId="2CB474F6" w14:textId="4EE68C62" w:rsidR="00E960CA" w:rsidRDefault="00E960CA" w:rsidP="006D719C">
      <w:pPr>
        <w:pBdr>
          <w:top w:val="nil"/>
          <w:left w:val="nil"/>
          <w:bottom w:val="nil"/>
          <w:right w:val="nil"/>
          <w:between w:val="nil"/>
        </w:pBdr>
        <w:spacing w:line="276" w:lineRule="auto"/>
        <w:rPr>
          <w:rFonts w:ascii="Arial Narrow" w:eastAsia="Arial" w:hAnsi="Arial Narrow" w:cs="Arial"/>
          <w:color w:val="000000"/>
        </w:rPr>
      </w:pPr>
    </w:p>
    <w:p w14:paraId="27B64A3E" w14:textId="62673C5D" w:rsidR="00265EEB" w:rsidRDefault="00265EEB" w:rsidP="00B75A73">
      <w:pPr>
        <w:pBdr>
          <w:top w:val="nil"/>
          <w:left w:val="nil"/>
          <w:bottom w:val="nil"/>
          <w:right w:val="nil"/>
          <w:between w:val="nil"/>
        </w:pBdr>
        <w:jc w:val="both"/>
        <w:rPr>
          <w:rFonts w:ascii="Arial Narrow" w:eastAsia="Arial" w:hAnsi="Arial Narrow" w:cs="Arial"/>
          <w:color w:val="000000"/>
          <w:sz w:val="22"/>
          <w:szCs w:val="22"/>
        </w:rPr>
      </w:pPr>
      <w:r w:rsidRPr="00265EEB">
        <w:rPr>
          <w:rFonts w:ascii="Arial Narrow" w:eastAsia="Arial" w:hAnsi="Arial Narrow" w:cs="Arial"/>
          <w:color w:val="000000"/>
          <w:sz w:val="22"/>
          <w:szCs w:val="22"/>
        </w:rPr>
        <w:t>La entidad ha establecido dentro de sus planes de mejora el manual tarifario, el cual permite realizar el proceso de contratación con las empresas responsables de pago de manera eficaz, a través, de unos costos establecidos para cada área y servicio producido en la E</w:t>
      </w:r>
      <w:r w:rsidR="001B184B">
        <w:rPr>
          <w:rFonts w:ascii="Arial Narrow" w:eastAsia="Arial" w:hAnsi="Arial Narrow" w:cs="Arial"/>
          <w:color w:val="000000"/>
          <w:sz w:val="22"/>
          <w:szCs w:val="22"/>
        </w:rPr>
        <w:t>.</w:t>
      </w:r>
      <w:r w:rsidRPr="00265EEB">
        <w:rPr>
          <w:rFonts w:ascii="Arial Narrow" w:eastAsia="Arial" w:hAnsi="Arial Narrow" w:cs="Arial"/>
          <w:color w:val="000000"/>
          <w:sz w:val="22"/>
          <w:szCs w:val="22"/>
        </w:rPr>
        <w:t>S</w:t>
      </w:r>
      <w:r w:rsidR="001B184B">
        <w:rPr>
          <w:rFonts w:ascii="Arial Narrow" w:eastAsia="Arial" w:hAnsi="Arial Narrow" w:cs="Arial"/>
          <w:color w:val="000000"/>
          <w:sz w:val="22"/>
          <w:szCs w:val="22"/>
        </w:rPr>
        <w:t>.</w:t>
      </w:r>
      <w:r w:rsidRPr="00265EEB">
        <w:rPr>
          <w:rFonts w:ascii="Arial Narrow" w:eastAsia="Arial" w:hAnsi="Arial Narrow" w:cs="Arial"/>
          <w:color w:val="000000"/>
          <w:sz w:val="22"/>
          <w:szCs w:val="22"/>
        </w:rPr>
        <w:t>E.</w:t>
      </w:r>
    </w:p>
    <w:p w14:paraId="608CFEAD" w14:textId="77777777" w:rsidR="005B4F91" w:rsidRPr="00265EEB" w:rsidRDefault="005B4F91" w:rsidP="00B75A73">
      <w:pPr>
        <w:pBdr>
          <w:top w:val="nil"/>
          <w:left w:val="nil"/>
          <w:bottom w:val="nil"/>
          <w:right w:val="nil"/>
          <w:between w:val="nil"/>
        </w:pBdr>
        <w:jc w:val="both"/>
        <w:rPr>
          <w:rFonts w:ascii="Arial Narrow" w:eastAsia="Arial" w:hAnsi="Arial Narrow" w:cs="Arial"/>
          <w:color w:val="000000"/>
          <w:sz w:val="22"/>
          <w:szCs w:val="22"/>
        </w:rPr>
      </w:pPr>
    </w:p>
    <w:p w14:paraId="174AE3E6" w14:textId="1C1318E7" w:rsidR="00265EEB" w:rsidRDefault="00265EEB" w:rsidP="00B75A73">
      <w:pPr>
        <w:pBdr>
          <w:top w:val="nil"/>
          <w:left w:val="nil"/>
          <w:bottom w:val="nil"/>
          <w:right w:val="nil"/>
          <w:between w:val="nil"/>
        </w:pBdr>
        <w:jc w:val="both"/>
        <w:rPr>
          <w:rFonts w:ascii="Arial Narrow" w:eastAsia="Arial" w:hAnsi="Arial Narrow" w:cs="Arial"/>
          <w:color w:val="000000"/>
          <w:sz w:val="22"/>
          <w:szCs w:val="22"/>
        </w:rPr>
      </w:pPr>
      <w:r w:rsidRPr="00265EEB">
        <w:rPr>
          <w:rFonts w:ascii="Arial Narrow" w:eastAsia="Arial" w:hAnsi="Arial Narrow" w:cs="Arial"/>
          <w:color w:val="000000"/>
          <w:sz w:val="22"/>
          <w:szCs w:val="22"/>
        </w:rPr>
        <w:t>Esta proyección de facturación involucra a varios actores, puesto que es el desarrollo de una cadena de eventos secuenciales con aprendizaje continuo, trabajando como un equipo, en este sentido, aprender unos de otros y ser capaces de compartir técnicas y conocimientos. Realizar un adecuado registro clínico, insumo fundamental en el proceso de facturación.</w:t>
      </w:r>
    </w:p>
    <w:p w14:paraId="23AF1888" w14:textId="77777777" w:rsidR="005B4F91" w:rsidRPr="00265EEB" w:rsidRDefault="005B4F91" w:rsidP="00B75A73">
      <w:pPr>
        <w:pBdr>
          <w:top w:val="nil"/>
          <w:left w:val="nil"/>
          <w:bottom w:val="nil"/>
          <w:right w:val="nil"/>
          <w:between w:val="nil"/>
        </w:pBdr>
        <w:jc w:val="both"/>
        <w:rPr>
          <w:rFonts w:ascii="Arial Narrow" w:eastAsia="Arial" w:hAnsi="Arial Narrow" w:cs="Arial"/>
          <w:color w:val="000000"/>
          <w:sz w:val="22"/>
          <w:szCs w:val="22"/>
        </w:rPr>
      </w:pPr>
    </w:p>
    <w:p w14:paraId="2F15AAF3" w14:textId="0F4CDF3E" w:rsidR="00265EEB" w:rsidRDefault="00265EEB" w:rsidP="00B75A73">
      <w:pPr>
        <w:pBdr>
          <w:top w:val="nil"/>
          <w:left w:val="nil"/>
          <w:bottom w:val="nil"/>
          <w:right w:val="nil"/>
          <w:between w:val="nil"/>
        </w:pBdr>
        <w:jc w:val="both"/>
        <w:rPr>
          <w:rFonts w:ascii="Arial Narrow" w:eastAsia="Arial" w:hAnsi="Arial Narrow" w:cs="Arial"/>
          <w:color w:val="000000"/>
          <w:sz w:val="22"/>
          <w:szCs w:val="22"/>
        </w:rPr>
      </w:pPr>
      <w:r w:rsidRPr="00265EEB">
        <w:rPr>
          <w:rFonts w:ascii="Arial Narrow" w:eastAsia="Arial" w:hAnsi="Arial Narrow" w:cs="Arial"/>
          <w:color w:val="000000"/>
          <w:sz w:val="22"/>
          <w:szCs w:val="22"/>
        </w:rPr>
        <w:t xml:space="preserve">El primer punto que debe destacarse a la hora de aumentar los ingresos del hospital es la gestión financiera estratégica, realizando un diagnóstico en todos los gastos fijos y los costos variables, verificando la facturación real mensual y realizando predicciones de riesgo. </w:t>
      </w:r>
    </w:p>
    <w:p w14:paraId="54790797" w14:textId="77777777" w:rsidR="00347AA3" w:rsidRPr="00460E16" w:rsidRDefault="00347AA3" w:rsidP="00B75A73">
      <w:pPr>
        <w:pBdr>
          <w:top w:val="nil"/>
          <w:left w:val="nil"/>
          <w:bottom w:val="nil"/>
          <w:right w:val="nil"/>
          <w:between w:val="nil"/>
        </w:pBdr>
        <w:jc w:val="both"/>
        <w:rPr>
          <w:rFonts w:ascii="Arial Narrow" w:eastAsia="Arial" w:hAnsi="Arial Narrow" w:cs="Arial"/>
          <w:color w:val="000000"/>
          <w:sz w:val="22"/>
          <w:szCs w:val="22"/>
        </w:rPr>
      </w:pPr>
    </w:p>
    <w:p w14:paraId="23AB20ED" w14:textId="77777777" w:rsidR="00B85BC1" w:rsidRPr="00B85BC1" w:rsidRDefault="00B85BC1" w:rsidP="00B85BC1">
      <w:pPr>
        <w:pBdr>
          <w:top w:val="nil"/>
          <w:left w:val="nil"/>
          <w:bottom w:val="nil"/>
          <w:right w:val="nil"/>
          <w:between w:val="nil"/>
        </w:pBdr>
        <w:jc w:val="both"/>
        <w:rPr>
          <w:rFonts w:ascii="Arial Narrow" w:eastAsia="Arial" w:hAnsi="Arial Narrow" w:cs="Arial"/>
          <w:color w:val="000000"/>
          <w:sz w:val="22"/>
          <w:szCs w:val="22"/>
        </w:rPr>
      </w:pPr>
    </w:p>
    <w:p w14:paraId="0B83902C" w14:textId="77777777" w:rsidR="00A17308" w:rsidRPr="00B85BC1" w:rsidRDefault="00A17308" w:rsidP="00B85BC1">
      <w:pPr>
        <w:jc w:val="both"/>
        <w:rPr>
          <w:rFonts w:ascii="Arial Narrow" w:hAnsi="Arial Narrow"/>
        </w:rPr>
      </w:pPr>
    </w:p>
    <w:p w14:paraId="6E02BABE" w14:textId="77777777" w:rsidR="001E6350" w:rsidRPr="00CA1ACC" w:rsidRDefault="001E6350" w:rsidP="001E6350">
      <w:pPr>
        <w:numPr>
          <w:ilvl w:val="0"/>
          <w:numId w:val="1"/>
        </w:numPr>
        <w:pBdr>
          <w:top w:val="nil"/>
          <w:left w:val="nil"/>
          <w:bottom w:val="nil"/>
          <w:right w:val="nil"/>
          <w:between w:val="nil"/>
        </w:pBdr>
        <w:spacing w:line="276" w:lineRule="auto"/>
        <w:ind w:left="284" w:hanging="284"/>
        <w:rPr>
          <w:rFonts w:ascii="Arial Narrow" w:eastAsia="Arial" w:hAnsi="Arial Narrow" w:cs="Arial"/>
          <w:b/>
          <w:bCs/>
          <w:color w:val="000000"/>
        </w:rPr>
      </w:pPr>
      <w:r w:rsidRPr="00CA1ACC">
        <w:rPr>
          <w:rFonts w:ascii="Arial Narrow" w:eastAsia="Arial" w:hAnsi="Arial Narrow" w:cs="Arial"/>
          <w:b/>
          <w:bCs/>
          <w:color w:val="000000"/>
        </w:rPr>
        <w:t>PROYECCIÓN RECAUDO</w:t>
      </w:r>
      <w:r>
        <w:rPr>
          <w:rFonts w:ascii="Arial Narrow" w:eastAsia="Arial" w:hAnsi="Arial Narrow" w:cs="Arial"/>
          <w:b/>
          <w:bCs/>
          <w:color w:val="000000"/>
        </w:rPr>
        <w:t xml:space="preserve"> DE INGRESOS A 10 AÑOS </w:t>
      </w:r>
    </w:p>
    <w:p w14:paraId="1EECCFF2" w14:textId="780A6CE1" w:rsidR="00DD4A6E" w:rsidRDefault="00DD4A6E" w:rsidP="000E1B1A">
      <w:pPr>
        <w:pBdr>
          <w:top w:val="nil"/>
          <w:left w:val="nil"/>
          <w:bottom w:val="nil"/>
          <w:right w:val="nil"/>
          <w:between w:val="nil"/>
        </w:pBdr>
        <w:spacing w:line="276" w:lineRule="auto"/>
        <w:rPr>
          <w:rFonts w:ascii="Arial Narrow" w:eastAsia="Arial" w:hAnsi="Arial Narrow" w:cs="Arial"/>
          <w:color w:val="000000"/>
        </w:rPr>
      </w:pPr>
    </w:p>
    <w:p w14:paraId="638BD162" w14:textId="1B7D26F2" w:rsidR="00E34EB6" w:rsidRPr="00E34EB6" w:rsidRDefault="00E34EB6" w:rsidP="00E34EB6">
      <w:pPr>
        <w:jc w:val="both"/>
        <w:rPr>
          <w:rFonts w:ascii="Arial Narrow" w:hAnsi="Arial Narrow" w:cs="Arial"/>
          <w:sz w:val="22"/>
        </w:rPr>
      </w:pPr>
      <w:r w:rsidRPr="00E34EB6">
        <w:rPr>
          <w:rFonts w:ascii="Arial Narrow" w:hAnsi="Arial Narrow" w:cs="Arial"/>
          <w:sz w:val="22"/>
        </w:rPr>
        <w:t xml:space="preserve">Para realizar la planeación del recaudo de las vigencias 2023 hasta 2032, en primera instancia se determinó como base de proyección del ingreso reconocido (Facturación proyectada)  a 10 años </w:t>
      </w:r>
      <w:r w:rsidRPr="00E34EB6">
        <w:rPr>
          <w:rFonts w:ascii="Arial Narrow" w:hAnsi="Arial Narrow"/>
          <w:sz w:val="22"/>
          <w:lang w:val="es-ES"/>
        </w:rPr>
        <w:t xml:space="preserve">desde el 2023 hasta el 2032 </w:t>
      </w:r>
      <w:r w:rsidR="007C1B8B">
        <w:rPr>
          <w:rFonts w:ascii="Arial Narrow" w:hAnsi="Arial Narrow"/>
          <w:sz w:val="22"/>
          <w:lang w:val="es-ES"/>
        </w:rPr>
        <w:t xml:space="preserve">como se ha indicado en el punto 8 de este documento. </w:t>
      </w:r>
    </w:p>
    <w:p w14:paraId="05EC80EF" w14:textId="77777777" w:rsidR="00E34EB6" w:rsidRPr="00E34EB6" w:rsidRDefault="00E34EB6" w:rsidP="00E34EB6">
      <w:pPr>
        <w:jc w:val="both"/>
        <w:rPr>
          <w:rFonts w:ascii="Arial Narrow" w:hAnsi="Arial Narrow" w:cs="Arial"/>
          <w:sz w:val="22"/>
        </w:rPr>
      </w:pPr>
    </w:p>
    <w:p w14:paraId="5D1B0C9E" w14:textId="77777777" w:rsidR="00E34EB6" w:rsidRPr="00E34EB6" w:rsidRDefault="00E34EB6" w:rsidP="00E34EB6">
      <w:pPr>
        <w:jc w:val="both"/>
        <w:rPr>
          <w:rFonts w:ascii="Arial Narrow" w:hAnsi="Arial Narrow" w:cs="Arial"/>
          <w:sz w:val="22"/>
        </w:rPr>
      </w:pPr>
      <w:r w:rsidRPr="00E34EB6">
        <w:rPr>
          <w:rFonts w:ascii="Arial Narrow" w:hAnsi="Arial Narrow" w:cs="Arial"/>
          <w:sz w:val="22"/>
        </w:rPr>
        <w:t xml:space="preserve">Posteriormente se aplicó el porcentaje de recaudo promedio de cada uno de esos conceptos, que respectivamente se muestran en el informe de </w:t>
      </w:r>
      <w:r w:rsidRPr="00E34EB6">
        <w:rPr>
          <w:rFonts w:ascii="Arial Narrow" w:hAnsi="Arial Narrow" w:cs="Arial"/>
          <w:b/>
          <w:bCs/>
          <w:sz w:val="22"/>
        </w:rPr>
        <w:t>“Escenario Financiero”</w:t>
      </w:r>
      <w:r w:rsidRPr="00E34EB6">
        <w:rPr>
          <w:rFonts w:ascii="Arial Narrow" w:hAnsi="Arial Narrow" w:cs="Arial"/>
          <w:sz w:val="22"/>
        </w:rPr>
        <w:t xml:space="preserve"> de la misma matriz para dos escenarios: 1) A 5 años y 2) A 3 años (Tabla Porcentaje de Recaudo Promedio). Para efectos de esta proyección se toma el escenario promedio a 3 años, dado que se considera el período más actualizado y contempla comportamientos en pre pandemia y post pandemia. </w:t>
      </w:r>
    </w:p>
    <w:p w14:paraId="71BFE149" w14:textId="77777777" w:rsidR="00E34EB6" w:rsidRPr="00E21952" w:rsidRDefault="00E34EB6" w:rsidP="00E34EB6">
      <w:pPr>
        <w:jc w:val="both"/>
        <w:rPr>
          <w:rFonts w:ascii="Arial" w:hAnsi="Arial" w:cs="Arial"/>
        </w:rPr>
      </w:pPr>
      <w:r w:rsidRPr="00E21952">
        <w:rPr>
          <w:rFonts w:ascii="Arial" w:hAnsi="Arial" w:cs="Arial"/>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3"/>
        <w:gridCol w:w="2470"/>
        <w:gridCol w:w="2470"/>
      </w:tblGrid>
      <w:tr w:rsidR="00F32576" w14:paraId="3E0747C8" w14:textId="01042BE0" w:rsidTr="007C1B8B">
        <w:trPr>
          <w:trHeight w:val="100"/>
        </w:trPr>
        <w:tc>
          <w:tcPr>
            <w:tcW w:w="0" w:type="auto"/>
            <w:shd w:val="clear" w:color="auto" w:fill="D9E2F3" w:themeFill="accent1" w:themeFillTint="33"/>
          </w:tcPr>
          <w:p w14:paraId="64738020" w14:textId="3C07753B" w:rsidR="00F32576" w:rsidRDefault="002C2A58" w:rsidP="002C2A58">
            <w:pPr>
              <w:jc w:val="center"/>
              <w:rPr>
                <w:rFonts w:ascii="Arial Narrow" w:hAnsi="Arial Narrow" w:cs="Calibri"/>
                <w:color w:val="000000"/>
                <w:sz w:val="18"/>
                <w:szCs w:val="18"/>
              </w:rPr>
            </w:pPr>
            <w:r>
              <w:rPr>
                <w:rFonts w:ascii="Arial Narrow" w:hAnsi="Arial Narrow" w:cs="Calibri"/>
                <w:color w:val="000000"/>
                <w:sz w:val="18"/>
                <w:szCs w:val="18"/>
              </w:rPr>
              <w:t>RUBRO PRESUPUESTAL</w:t>
            </w:r>
          </w:p>
        </w:tc>
        <w:tc>
          <w:tcPr>
            <w:tcW w:w="0" w:type="auto"/>
            <w:shd w:val="clear" w:color="auto" w:fill="D9E2F3" w:themeFill="accent1" w:themeFillTint="33"/>
          </w:tcPr>
          <w:p w14:paraId="27E7C1D7" w14:textId="473B2F22" w:rsidR="00F32576" w:rsidRDefault="002C2A58" w:rsidP="002C2A58">
            <w:pPr>
              <w:spacing w:after="160" w:line="259" w:lineRule="auto"/>
              <w:jc w:val="center"/>
              <w:rPr>
                <w:rFonts w:ascii="Arial Narrow" w:hAnsi="Arial Narrow" w:cs="Calibri"/>
                <w:color w:val="000000"/>
                <w:sz w:val="18"/>
                <w:szCs w:val="18"/>
              </w:rPr>
            </w:pPr>
            <w:r>
              <w:rPr>
                <w:rFonts w:ascii="Arial Narrow" w:hAnsi="Arial Narrow" w:cs="Calibri"/>
                <w:color w:val="000000"/>
                <w:sz w:val="18"/>
                <w:szCs w:val="18"/>
              </w:rPr>
              <w:t>PROMEDIO RECAUDO ÚLTIMOS 5 AÑOS</w:t>
            </w:r>
          </w:p>
        </w:tc>
        <w:tc>
          <w:tcPr>
            <w:tcW w:w="0" w:type="auto"/>
            <w:shd w:val="clear" w:color="auto" w:fill="D9E2F3" w:themeFill="accent1" w:themeFillTint="33"/>
          </w:tcPr>
          <w:p w14:paraId="1813F0E4" w14:textId="0DF2EA9E" w:rsidR="00F32576" w:rsidRDefault="002C2A58" w:rsidP="002C2A58">
            <w:pPr>
              <w:spacing w:after="160" w:line="259" w:lineRule="auto"/>
              <w:jc w:val="center"/>
              <w:rPr>
                <w:rFonts w:ascii="Arial Narrow" w:hAnsi="Arial Narrow" w:cs="Calibri"/>
                <w:color w:val="000000"/>
                <w:sz w:val="18"/>
                <w:szCs w:val="18"/>
              </w:rPr>
            </w:pPr>
            <w:r>
              <w:rPr>
                <w:rFonts w:ascii="Arial Narrow" w:hAnsi="Arial Narrow" w:cs="Calibri"/>
                <w:color w:val="000000"/>
                <w:sz w:val="18"/>
                <w:szCs w:val="18"/>
              </w:rPr>
              <w:t>PROMEDIO RECAUDO ÚLTIMOS 3 AÑOS</w:t>
            </w:r>
          </w:p>
        </w:tc>
      </w:tr>
      <w:tr w:rsidR="00F32576" w:rsidRPr="00F32576" w14:paraId="6C809449" w14:textId="77777777" w:rsidTr="007C1B8B">
        <w:tblPrEx>
          <w:tblLook w:val="04A0" w:firstRow="1" w:lastRow="0" w:firstColumn="1" w:lastColumn="0" w:noHBand="0" w:noVBand="1"/>
        </w:tblPrEx>
        <w:trPr>
          <w:trHeight w:val="255"/>
        </w:trPr>
        <w:tc>
          <w:tcPr>
            <w:tcW w:w="0" w:type="auto"/>
            <w:shd w:val="clear" w:color="auto" w:fill="auto"/>
            <w:vAlign w:val="bottom"/>
            <w:hideMark/>
          </w:tcPr>
          <w:p w14:paraId="037DD595" w14:textId="28CE5D23" w:rsidR="00F32576" w:rsidRPr="00F32576" w:rsidRDefault="00F32576" w:rsidP="00F32576">
            <w:pPr>
              <w:rPr>
                <w:rFonts w:ascii="Arial Narrow" w:hAnsi="Arial Narrow" w:cs="Calibri"/>
                <w:color w:val="000000"/>
                <w:sz w:val="18"/>
                <w:szCs w:val="18"/>
              </w:rPr>
            </w:pPr>
            <w:r w:rsidRPr="00F32576">
              <w:rPr>
                <w:rFonts w:ascii="Arial Narrow" w:hAnsi="Arial Narrow" w:cs="Calibri"/>
                <w:color w:val="000000"/>
                <w:sz w:val="18"/>
                <w:szCs w:val="18"/>
              </w:rPr>
              <w:t>Disponibilidad Inicial</w:t>
            </w:r>
          </w:p>
        </w:tc>
        <w:tc>
          <w:tcPr>
            <w:tcW w:w="0" w:type="auto"/>
            <w:shd w:val="clear" w:color="auto" w:fill="auto"/>
            <w:vAlign w:val="bottom"/>
            <w:hideMark/>
          </w:tcPr>
          <w:p w14:paraId="0D776144"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c>
          <w:tcPr>
            <w:tcW w:w="0" w:type="auto"/>
            <w:shd w:val="clear" w:color="auto" w:fill="auto"/>
            <w:vAlign w:val="bottom"/>
            <w:hideMark/>
          </w:tcPr>
          <w:p w14:paraId="37DB20A8"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r>
      <w:tr w:rsidR="00F32576" w:rsidRPr="00F32576" w14:paraId="1C9C7408" w14:textId="77777777" w:rsidTr="007C1B8B">
        <w:tblPrEx>
          <w:tblLook w:val="04A0" w:firstRow="1" w:lastRow="0" w:firstColumn="1" w:lastColumn="0" w:noHBand="0" w:noVBand="1"/>
        </w:tblPrEx>
        <w:trPr>
          <w:trHeight w:val="255"/>
        </w:trPr>
        <w:tc>
          <w:tcPr>
            <w:tcW w:w="0" w:type="auto"/>
            <w:shd w:val="clear" w:color="auto" w:fill="auto"/>
            <w:vAlign w:val="bottom"/>
            <w:hideMark/>
          </w:tcPr>
          <w:p w14:paraId="1BC5AAC2" w14:textId="77777777" w:rsidR="00F32576" w:rsidRPr="00F32576" w:rsidRDefault="00F32576" w:rsidP="00F32576">
            <w:pPr>
              <w:rPr>
                <w:rFonts w:ascii="Arial Narrow" w:hAnsi="Arial Narrow" w:cs="Calibri"/>
                <w:color w:val="000000"/>
                <w:sz w:val="18"/>
                <w:szCs w:val="18"/>
              </w:rPr>
            </w:pPr>
            <w:r w:rsidRPr="00F32576">
              <w:rPr>
                <w:rFonts w:ascii="Arial Narrow" w:hAnsi="Arial Narrow" w:cs="Calibri"/>
                <w:color w:val="000000"/>
                <w:sz w:val="18"/>
                <w:szCs w:val="18"/>
              </w:rPr>
              <w:t>caja y bancos</w:t>
            </w:r>
          </w:p>
        </w:tc>
        <w:tc>
          <w:tcPr>
            <w:tcW w:w="0" w:type="auto"/>
            <w:shd w:val="clear" w:color="auto" w:fill="auto"/>
            <w:vAlign w:val="bottom"/>
            <w:hideMark/>
          </w:tcPr>
          <w:p w14:paraId="0934A03C"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c>
          <w:tcPr>
            <w:tcW w:w="0" w:type="auto"/>
            <w:shd w:val="clear" w:color="auto" w:fill="auto"/>
            <w:vAlign w:val="bottom"/>
            <w:hideMark/>
          </w:tcPr>
          <w:p w14:paraId="42F3C369"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r>
      <w:tr w:rsidR="007C1B8B" w:rsidRPr="00F32576" w14:paraId="1871C11F"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391C0510"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A. Total Ingresos Corrientes</w:t>
            </w:r>
          </w:p>
        </w:tc>
        <w:tc>
          <w:tcPr>
            <w:tcW w:w="0" w:type="auto"/>
            <w:shd w:val="clear" w:color="auto" w:fill="auto"/>
            <w:vAlign w:val="center"/>
            <w:hideMark/>
          </w:tcPr>
          <w:p w14:paraId="02FB0C76"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47%</w:t>
            </w:r>
          </w:p>
        </w:tc>
        <w:tc>
          <w:tcPr>
            <w:tcW w:w="0" w:type="auto"/>
            <w:shd w:val="clear" w:color="auto" w:fill="auto"/>
            <w:noWrap/>
            <w:vAlign w:val="center"/>
            <w:hideMark/>
          </w:tcPr>
          <w:p w14:paraId="7419AF94"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55%</w:t>
            </w:r>
          </w:p>
        </w:tc>
      </w:tr>
      <w:tr w:rsidR="007C1B8B" w:rsidRPr="00F32576" w14:paraId="369C7E28"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F0A9282"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Ingreso de Explotación</w:t>
            </w:r>
          </w:p>
        </w:tc>
        <w:tc>
          <w:tcPr>
            <w:tcW w:w="0" w:type="auto"/>
            <w:shd w:val="clear" w:color="auto" w:fill="auto"/>
            <w:vAlign w:val="center"/>
            <w:hideMark/>
          </w:tcPr>
          <w:p w14:paraId="33A373AC"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46%</w:t>
            </w:r>
          </w:p>
        </w:tc>
        <w:tc>
          <w:tcPr>
            <w:tcW w:w="0" w:type="auto"/>
            <w:shd w:val="clear" w:color="auto" w:fill="auto"/>
            <w:noWrap/>
            <w:vAlign w:val="center"/>
            <w:hideMark/>
          </w:tcPr>
          <w:p w14:paraId="20995D49"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54%</w:t>
            </w:r>
          </w:p>
        </w:tc>
      </w:tr>
      <w:tr w:rsidR="007C1B8B" w:rsidRPr="00F32576" w14:paraId="1B248B62"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2CA086B2"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Venta de Servicios de Salud</w:t>
            </w:r>
          </w:p>
        </w:tc>
        <w:tc>
          <w:tcPr>
            <w:tcW w:w="0" w:type="auto"/>
            <w:shd w:val="clear" w:color="auto" w:fill="auto"/>
            <w:vAlign w:val="center"/>
            <w:hideMark/>
          </w:tcPr>
          <w:p w14:paraId="255C1D0D"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45%</w:t>
            </w:r>
          </w:p>
        </w:tc>
        <w:tc>
          <w:tcPr>
            <w:tcW w:w="0" w:type="auto"/>
            <w:shd w:val="clear" w:color="auto" w:fill="auto"/>
            <w:noWrap/>
            <w:vAlign w:val="center"/>
            <w:hideMark/>
          </w:tcPr>
          <w:p w14:paraId="59D3530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55,30%</w:t>
            </w:r>
          </w:p>
        </w:tc>
      </w:tr>
      <w:tr w:rsidR="007C1B8B" w:rsidRPr="00F32576" w14:paraId="5323087F"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6403FAA7" w14:textId="18EA940F" w:rsidR="00F32576" w:rsidRPr="00F32576" w:rsidRDefault="002C2A58" w:rsidP="00F32576">
            <w:pPr>
              <w:rPr>
                <w:rFonts w:ascii="Arial Narrow" w:hAnsi="Arial Narrow" w:cs="Arial"/>
                <w:color w:val="000000"/>
                <w:sz w:val="18"/>
                <w:szCs w:val="18"/>
              </w:rPr>
            </w:pPr>
            <w:r w:rsidRPr="00F32576">
              <w:rPr>
                <w:rFonts w:ascii="Arial Narrow" w:hAnsi="Arial Narrow" w:cs="Arial"/>
                <w:color w:val="000000"/>
                <w:sz w:val="18"/>
                <w:szCs w:val="18"/>
              </w:rPr>
              <w:t>Régimen</w:t>
            </w:r>
            <w:r w:rsidR="00F32576" w:rsidRPr="00F32576">
              <w:rPr>
                <w:rFonts w:ascii="Arial Narrow" w:hAnsi="Arial Narrow" w:cs="Arial"/>
                <w:color w:val="000000"/>
                <w:sz w:val="18"/>
                <w:szCs w:val="18"/>
              </w:rPr>
              <w:t xml:space="preserve"> Subsidiado</w:t>
            </w:r>
          </w:p>
        </w:tc>
        <w:tc>
          <w:tcPr>
            <w:tcW w:w="0" w:type="auto"/>
            <w:shd w:val="clear" w:color="auto" w:fill="auto"/>
            <w:vAlign w:val="center"/>
            <w:hideMark/>
          </w:tcPr>
          <w:p w14:paraId="07B3C086"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49%</w:t>
            </w:r>
          </w:p>
        </w:tc>
        <w:tc>
          <w:tcPr>
            <w:tcW w:w="0" w:type="auto"/>
            <w:shd w:val="clear" w:color="auto" w:fill="auto"/>
            <w:noWrap/>
            <w:vAlign w:val="center"/>
            <w:hideMark/>
          </w:tcPr>
          <w:p w14:paraId="15ED7EB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60%</w:t>
            </w:r>
          </w:p>
        </w:tc>
      </w:tr>
      <w:tr w:rsidR="007C1B8B" w:rsidRPr="00F32576" w14:paraId="2B1B8AD4"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0209DE10"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Régimen Contributivo</w:t>
            </w:r>
          </w:p>
        </w:tc>
        <w:tc>
          <w:tcPr>
            <w:tcW w:w="0" w:type="auto"/>
            <w:shd w:val="clear" w:color="auto" w:fill="auto"/>
            <w:vAlign w:val="center"/>
            <w:hideMark/>
          </w:tcPr>
          <w:p w14:paraId="4F98AAD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26%</w:t>
            </w:r>
          </w:p>
        </w:tc>
        <w:tc>
          <w:tcPr>
            <w:tcW w:w="0" w:type="auto"/>
            <w:shd w:val="clear" w:color="auto" w:fill="auto"/>
            <w:noWrap/>
            <w:vAlign w:val="center"/>
            <w:hideMark/>
          </w:tcPr>
          <w:p w14:paraId="2EDE8EDD"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34%</w:t>
            </w:r>
          </w:p>
        </w:tc>
      </w:tr>
      <w:tr w:rsidR="007C1B8B" w:rsidRPr="00F32576" w14:paraId="185D3297"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AA9B8FC"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Municipios - PPNA y NO POS</w:t>
            </w:r>
          </w:p>
        </w:tc>
        <w:tc>
          <w:tcPr>
            <w:tcW w:w="0" w:type="auto"/>
            <w:shd w:val="clear" w:color="auto" w:fill="auto"/>
            <w:vAlign w:val="center"/>
            <w:hideMark/>
          </w:tcPr>
          <w:p w14:paraId="3C2A90CF"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23%</w:t>
            </w:r>
          </w:p>
        </w:tc>
        <w:tc>
          <w:tcPr>
            <w:tcW w:w="0" w:type="auto"/>
            <w:shd w:val="clear" w:color="auto" w:fill="auto"/>
            <w:noWrap/>
            <w:vAlign w:val="center"/>
            <w:hideMark/>
          </w:tcPr>
          <w:p w14:paraId="4802394E"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18%</w:t>
            </w:r>
          </w:p>
        </w:tc>
      </w:tr>
      <w:tr w:rsidR="007C1B8B" w:rsidRPr="00F32576" w14:paraId="6372A771"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4A6A88BF"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Departamento/Distrito - PIC</w:t>
            </w:r>
          </w:p>
        </w:tc>
        <w:tc>
          <w:tcPr>
            <w:tcW w:w="0" w:type="auto"/>
            <w:shd w:val="clear" w:color="auto" w:fill="auto"/>
            <w:vAlign w:val="center"/>
            <w:hideMark/>
          </w:tcPr>
          <w:p w14:paraId="740CE292"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noWrap/>
            <w:vAlign w:val="center"/>
            <w:hideMark/>
          </w:tcPr>
          <w:p w14:paraId="2D5CFD6A"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7C1B8B" w:rsidRPr="00F32576" w14:paraId="5AABA9B0"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408E9562"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Municipios - PIC</w:t>
            </w:r>
          </w:p>
        </w:tc>
        <w:tc>
          <w:tcPr>
            <w:tcW w:w="0" w:type="auto"/>
            <w:shd w:val="clear" w:color="auto" w:fill="auto"/>
            <w:vAlign w:val="center"/>
            <w:hideMark/>
          </w:tcPr>
          <w:p w14:paraId="3905A9B1"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noWrap/>
            <w:vAlign w:val="center"/>
            <w:hideMark/>
          </w:tcPr>
          <w:p w14:paraId="294BC40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7C1B8B" w:rsidRPr="00F32576" w14:paraId="21C1FBBD"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0699B5C9"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SOAT - Accidentes de Tránsito Cías de Seguros</w:t>
            </w:r>
          </w:p>
        </w:tc>
        <w:tc>
          <w:tcPr>
            <w:tcW w:w="0" w:type="auto"/>
            <w:shd w:val="clear" w:color="auto" w:fill="auto"/>
            <w:vAlign w:val="center"/>
            <w:hideMark/>
          </w:tcPr>
          <w:p w14:paraId="51DF824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31%</w:t>
            </w:r>
          </w:p>
        </w:tc>
        <w:tc>
          <w:tcPr>
            <w:tcW w:w="0" w:type="auto"/>
            <w:shd w:val="clear" w:color="auto" w:fill="auto"/>
            <w:noWrap/>
            <w:vAlign w:val="center"/>
            <w:hideMark/>
          </w:tcPr>
          <w:p w14:paraId="06951E8F"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30%</w:t>
            </w:r>
          </w:p>
        </w:tc>
      </w:tr>
      <w:tr w:rsidR="007C1B8B" w:rsidRPr="00F32576" w14:paraId="12D5FC20"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29E34672"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FOSYGA- ECAT Accidentes de Tránsito</w:t>
            </w:r>
          </w:p>
        </w:tc>
        <w:tc>
          <w:tcPr>
            <w:tcW w:w="0" w:type="auto"/>
            <w:shd w:val="clear" w:color="auto" w:fill="auto"/>
            <w:vAlign w:val="center"/>
            <w:hideMark/>
          </w:tcPr>
          <w:p w14:paraId="0F125384"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27%</w:t>
            </w:r>
          </w:p>
        </w:tc>
        <w:tc>
          <w:tcPr>
            <w:tcW w:w="0" w:type="auto"/>
            <w:shd w:val="clear" w:color="auto" w:fill="auto"/>
            <w:noWrap/>
            <w:vAlign w:val="center"/>
            <w:hideMark/>
          </w:tcPr>
          <w:p w14:paraId="4D1AA919"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27%</w:t>
            </w:r>
          </w:p>
        </w:tc>
      </w:tr>
      <w:tr w:rsidR="007C1B8B" w:rsidRPr="00F32576" w14:paraId="4E9E5F83"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36361B83"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Otras ventas de servicios de salud- COVID</w:t>
            </w:r>
          </w:p>
        </w:tc>
        <w:tc>
          <w:tcPr>
            <w:tcW w:w="0" w:type="auto"/>
            <w:shd w:val="clear" w:color="auto" w:fill="auto"/>
            <w:vAlign w:val="center"/>
            <w:hideMark/>
          </w:tcPr>
          <w:p w14:paraId="54CA39CB"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noWrap/>
            <w:vAlign w:val="center"/>
            <w:hideMark/>
          </w:tcPr>
          <w:p w14:paraId="6D180C57"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7C1B8B" w:rsidRPr="00F32576" w14:paraId="6A815AE6"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2CC312D0"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IPS Privadas</w:t>
            </w:r>
          </w:p>
        </w:tc>
        <w:tc>
          <w:tcPr>
            <w:tcW w:w="0" w:type="auto"/>
            <w:shd w:val="clear" w:color="auto" w:fill="auto"/>
            <w:vAlign w:val="center"/>
            <w:hideMark/>
          </w:tcPr>
          <w:p w14:paraId="52B5707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26%</w:t>
            </w:r>
          </w:p>
        </w:tc>
        <w:tc>
          <w:tcPr>
            <w:tcW w:w="0" w:type="auto"/>
            <w:shd w:val="clear" w:color="auto" w:fill="auto"/>
            <w:noWrap/>
            <w:vAlign w:val="center"/>
            <w:hideMark/>
          </w:tcPr>
          <w:p w14:paraId="15A80981"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40%</w:t>
            </w:r>
          </w:p>
        </w:tc>
      </w:tr>
      <w:tr w:rsidR="007C1B8B" w:rsidRPr="00F32576" w14:paraId="48207941"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7F891CDE" w14:textId="08975681" w:rsidR="00F32576" w:rsidRPr="00F32576" w:rsidRDefault="002A14E9" w:rsidP="00F32576">
            <w:pPr>
              <w:rPr>
                <w:rFonts w:ascii="Arial Narrow" w:hAnsi="Arial Narrow" w:cs="Arial"/>
                <w:color w:val="000000"/>
                <w:sz w:val="18"/>
                <w:szCs w:val="18"/>
              </w:rPr>
            </w:pPr>
            <w:r w:rsidRPr="00F32576">
              <w:rPr>
                <w:rFonts w:ascii="Arial Narrow" w:hAnsi="Arial Narrow" w:cs="Arial"/>
                <w:color w:val="000000"/>
                <w:sz w:val="18"/>
                <w:szCs w:val="18"/>
              </w:rPr>
              <w:t>Régimen</w:t>
            </w:r>
            <w:r w:rsidR="00F32576" w:rsidRPr="00F32576">
              <w:rPr>
                <w:rFonts w:ascii="Arial Narrow" w:hAnsi="Arial Narrow" w:cs="Arial"/>
                <w:color w:val="000000"/>
                <w:sz w:val="18"/>
                <w:szCs w:val="18"/>
              </w:rPr>
              <w:t xml:space="preserve"> Especial</w:t>
            </w:r>
          </w:p>
        </w:tc>
        <w:tc>
          <w:tcPr>
            <w:tcW w:w="0" w:type="auto"/>
            <w:shd w:val="clear" w:color="auto" w:fill="auto"/>
            <w:vAlign w:val="center"/>
            <w:hideMark/>
          </w:tcPr>
          <w:p w14:paraId="4A255F64"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35%</w:t>
            </w:r>
          </w:p>
        </w:tc>
        <w:tc>
          <w:tcPr>
            <w:tcW w:w="0" w:type="auto"/>
            <w:shd w:val="clear" w:color="auto" w:fill="auto"/>
            <w:noWrap/>
            <w:vAlign w:val="center"/>
            <w:hideMark/>
          </w:tcPr>
          <w:p w14:paraId="16C96B27"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33%</w:t>
            </w:r>
          </w:p>
        </w:tc>
      </w:tr>
      <w:tr w:rsidR="007C1B8B" w:rsidRPr="00F32576" w14:paraId="3957CF5C"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20D89466" w14:textId="5893DC6B" w:rsidR="00F32576" w:rsidRPr="00F32576" w:rsidRDefault="002A14E9" w:rsidP="00F32576">
            <w:pPr>
              <w:rPr>
                <w:rFonts w:ascii="Arial Narrow" w:hAnsi="Arial Narrow" w:cs="Arial"/>
                <w:color w:val="000000"/>
                <w:sz w:val="18"/>
                <w:szCs w:val="18"/>
              </w:rPr>
            </w:pPr>
            <w:r w:rsidRPr="00F32576">
              <w:rPr>
                <w:rFonts w:ascii="Arial Narrow" w:hAnsi="Arial Narrow" w:cs="Arial"/>
                <w:color w:val="000000"/>
                <w:sz w:val="18"/>
                <w:szCs w:val="18"/>
              </w:rPr>
              <w:t>Administradoras</w:t>
            </w:r>
            <w:r w:rsidR="00F32576" w:rsidRPr="00F32576">
              <w:rPr>
                <w:rFonts w:ascii="Arial Narrow" w:hAnsi="Arial Narrow" w:cs="Arial"/>
                <w:color w:val="000000"/>
                <w:sz w:val="18"/>
                <w:szCs w:val="18"/>
              </w:rPr>
              <w:t xml:space="preserve"> de Riesgos Laborales</w:t>
            </w:r>
          </w:p>
        </w:tc>
        <w:tc>
          <w:tcPr>
            <w:tcW w:w="0" w:type="auto"/>
            <w:shd w:val="clear" w:color="auto" w:fill="auto"/>
            <w:vAlign w:val="center"/>
            <w:hideMark/>
          </w:tcPr>
          <w:p w14:paraId="2FC1C21B"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61%</w:t>
            </w:r>
          </w:p>
        </w:tc>
        <w:tc>
          <w:tcPr>
            <w:tcW w:w="0" w:type="auto"/>
            <w:shd w:val="clear" w:color="auto" w:fill="auto"/>
            <w:noWrap/>
            <w:vAlign w:val="center"/>
            <w:hideMark/>
          </w:tcPr>
          <w:p w14:paraId="3740505D"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82%</w:t>
            </w:r>
          </w:p>
        </w:tc>
      </w:tr>
      <w:tr w:rsidR="007C1B8B" w:rsidRPr="00F32576" w14:paraId="418918C5"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78BAD283" w14:textId="170F354B"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 xml:space="preserve">Cuota de </w:t>
            </w:r>
            <w:r w:rsidR="002A14E9" w:rsidRPr="00F32576">
              <w:rPr>
                <w:rFonts w:ascii="Arial Narrow" w:hAnsi="Arial Narrow" w:cs="Arial"/>
                <w:color w:val="000000"/>
                <w:sz w:val="18"/>
                <w:szCs w:val="18"/>
              </w:rPr>
              <w:t>recuperación</w:t>
            </w:r>
          </w:p>
        </w:tc>
        <w:tc>
          <w:tcPr>
            <w:tcW w:w="0" w:type="auto"/>
            <w:shd w:val="clear" w:color="auto" w:fill="auto"/>
            <w:vAlign w:val="center"/>
            <w:hideMark/>
          </w:tcPr>
          <w:p w14:paraId="322AE07B"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98%</w:t>
            </w:r>
          </w:p>
        </w:tc>
        <w:tc>
          <w:tcPr>
            <w:tcW w:w="0" w:type="auto"/>
            <w:shd w:val="clear" w:color="auto" w:fill="auto"/>
            <w:noWrap/>
            <w:vAlign w:val="center"/>
            <w:hideMark/>
          </w:tcPr>
          <w:p w14:paraId="31F28FF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95%</w:t>
            </w:r>
          </w:p>
        </w:tc>
      </w:tr>
      <w:tr w:rsidR="00F32576" w:rsidRPr="00F32576" w14:paraId="1CD2A7C0" w14:textId="77777777" w:rsidTr="007C1B8B">
        <w:tblPrEx>
          <w:tblLook w:val="04A0" w:firstRow="1" w:lastRow="0" w:firstColumn="1" w:lastColumn="0" w:noHBand="0" w:noVBand="1"/>
        </w:tblPrEx>
        <w:trPr>
          <w:trHeight w:val="255"/>
        </w:trPr>
        <w:tc>
          <w:tcPr>
            <w:tcW w:w="0" w:type="auto"/>
            <w:shd w:val="clear" w:color="auto" w:fill="auto"/>
            <w:vAlign w:val="center"/>
            <w:hideMark/>
          </w:tcPr>
          <w:p w14:paraId="43881FF3"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Particulares</w:t>
            </w:r>
          </w:p>
        </w:tc>
        <w:tc>
          <w:tcPr>
            <w:tcW w:w="0" w:type="auto"/>
            <w:shd w:val="clear" w:color="auto" w:fill="auto"/>
            <w:vAlign w:val="center"/>
            <w:hideMark/>
          </w:tcPr>
          <w:p w14:paraId="583E73B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52%</w:t>
            </w:r>
          </w:p>
        </w:tc>
        <w:tc>
          <w:tcPr>
            <w:tcW w:w="0" w:type="auto"/>
            <w:shd w:val="clear" w:color="auto" w:fill="auto"/>
            <w:vAlign w:val="center"/>
            <w:hideMark/>
          </w:tcPr>
          <w:p w14:paraId="6EE9DD10"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52%</w:t>
            </w:r>
          </w:p>
        </w:tc>
      </w:tr>
      <w:tr w:rsidR="007C1B8B" w:rsidRPr="00F32576" w14:paraId="32E6D294"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87A2AD1"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Ventas Incidentales de Establecimientos no de Mercado</w:t>
            </w:r>
          </w:p>
        </w:tc>
        <w:tc>
          <w:tcPr>
            <w:tcW w:w="0" w:type="auto"/>
            <w:shd w:val="clear" w:color="auto" w:fill="auto"/>
            <w:vAlign w:val="center"/>
            <w:hideMark/>
          </w:tcPr>
          <w:p w14:paraId="61C98B5C"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99%</w:t>
            </w:r>
          </w:p>
        </w:tc>
        <w:tc>
          <w:tcPr>
            <w:tcW w:w="0" w:type="auto"/>
            <w:shd w:val="clear" w:color="auto" w:fill="auto"/>
            <w:noWrap/>
            <w:vAlign w:val="center"/>
            <w:hideMark/>
          </w:tcPr>
          <w:p w14:paraId="0BF436CB"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99%</w:t>
            </w:r>
          </w:p>
        </w:tc>
      </w:tr>
      <w:tr w:rsidR="007C1B8B" w:rsidRPr="00F32576" w14:paraId="01867D67"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C294085"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Otros Ingresos (Arriendo de Bienes y otros)</w:t>
            </w:r>
          </w:p>
        </w:tc>
        <w:tc>
          <w:tcPr>
            <w:tcW w:w="0" w:type="auto"/>
            <w:shd w:val="clear" w:color="auto" w:fill="auto"/>
            <w:vAlign w:val="center"/>
            <w:hideMark/>
          </w:tcPr>
          <w:p w14:paraId="359D167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99%</w:t>
            </w:r>
          </w:p>
        </w:tc>
        <w:tc>
          <w:tcPr>
            <w:tcW w:w="0" w:type="auto"/>
            <w:shd w:val="clear" w:color="auto" w:fill="auto"/>
            <w:noWrap/>
            <w:vAlign w:val="center"/>
            <w:hideMark/>
          </w:tcPr>
          <w:p w14:paraId="6673BF80"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99%</w:t>
            </w:r>
          </w:p>
        </w:tc>
      </w:tr>
      <w:tr w:rsidR="00F32576" w:rsidRPr="00F32576" w14:paraId="71C5EDD6" w14:textId="77777777" w:rsidTr="007C1B8B">
        <w:tblPrEx>
          <w:tblLook w:val="04A0" w:firstRow="1" w:lastRow="0" w:firstColumn="1" w:lastColumn="0" w:noHBand="0" w:noVBand="1"/>
        </w:tblPrEx>
        <w:trPr>
          <w:trHeight w:val="255"/>
        </w:trPr>
        <w:tc>
          <w:tcPr>
            <w:tcW w:w="0" w:type="auto"/>
            <w:shd w:val="clear" w:color="auto" w:fill="auto"/>
            <w:vAlign w:val="center"/>
            <w:hideMark/>
          </w:tcPr>
          <w:p w14:paraId="1F857B1D"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Transferencias Corrientes</w:t>
            </w:r>
          </w:p>
        </w:tc>
        <w:tc>
          <w:tcPr>
            <w:tcW w:w="0" w:type="auto"/>
            <w:shd w:val="clear" w:color="auto" w:fill="auto"/>
            <w:vAlign w:val="center"/>
            <w:hideMark/>
          </w:tcPr>
          <w:p w14:paraId="5ED0BED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vAlign w:val="center"/>
            <w:hideMark/>
          </w:tcPr>
          <w:p w14:paraId="0935D8AC"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r>
      <w:tr w:rsidR="007C1B8B" w:rsidRPr="00F32576" w14:paraId="72C0F747"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1422327"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Transferencias  para Empresas Sociales del Estado</w:t>
            </w:r>
          </w:p>
        </w:tc>
        <w:tc>
          <w:tcPr>
            <w:tcW w:w="0" w:type="auto"/>
            <w:shd w:val="clear" w:color="auto" w:fill="auto"/>
            <w:vAlign w:val="center"/>
            <w:hideMark/>
          </w:tcPr>
          <w:p w14:paraId="714B651C"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noWrap/>
            <w:vAlign w:val="center"/>
            <w:hideMark/>
          </w:tcPr>
          <w:p w14:paraId="7472CA1F"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r>
      <w:tr w:rsidR="007C1B8B" w:rsidRPr="00F32576" w14:paraId="262C2A1D"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6FDB4DE9"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Aportes del Orden Nacional</w:t>
            </w:r>
          </w:p>
        </w:tc>
        <w:tc>
          <w:tcPr>
            <w:tcW w:w="0" w:type="auto"/>
            <w:shd w:val="clear" w:color="auto" w:fill="auto"/>
            <w:vAlign w:val="center"/>
            <w:hideMark/>
          </w:tcPr>
          <w:p w14:paraId="4B48CBDF"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noWrap/>
            <w:vAlign w:val="center"/>
            <w:hideMark/>
          </w:tcPr>
          <w:p w14:paraId="42C1F6F7"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r>
      <w:tr w:rsidR="00F32576" w:rsidRPr="00F32576" w14:paraId="7944A9EA" w14:textId="77777777" w:rsidTr="007C1B8B">
        <w:tblPrEx>
          <w:tblLook w:val="04A0" w:firstRow="1" w:lastRow="0" w:firstColumn="1" w:lastColumn="0" w:noHBand="0" w:noVBand="1"/>
        </w:tblPrEx>
        <w:trPr>
          <w:trHeight w:val="255"/>
        </w:trPr>
        <w:tc>
          <w:tcPr>
            <w:tcW w:w="0" w:type="auto"/>
            <w:shd w:val="clear" w:color="auto" w:fill="auto"/>
            <w:vAlign w:val="bottom"/>
            <w:hideMark/>
          </w:tcPr>
          <w:p w14:paraId="07585FD9" w14:textId="77777777" w:rsidR="00F32576" w:rsidRPr="00F32576" w:rsidRDefault="00F32576" w:rsidP="00F32576">
            <w:pPr>
              <w:rPr>
                <w:rFonts w:ascii="Arial Narrow" w:hAnsi="Arial Narrow" w:cs="Calibri"/>
                <w:color w:val="000000"/>
                <w:sz w:val="18"/>
                <w:szCs w:val="18"/>
              </w:rPr>
            </w:pPr>
            <w:r w:rsidRPr="00F32576">
              <w:rPr>
                <w:rFonts w:ascii="Arial Narrow" w:hAnsi="Arial Narrow" w:cs="Calibri"/>
                <w:color w:val="000000"/>
                <w:sz w:val="18"/>
                <w:szCs w:val="18"/>
              </w:rPr>
              <w:t>Aportes del Orden Departamental</w:t>
            </w:r>
          </w:p>
        </w:tc>
        <w:tc>
          <w:tcPr>
            <w:tcW w:w="0" w:type="auto"/>
            <w:shd w:val="clear" w:color="auto" w:fill="auto"/>
            <w:vAlign w:val="bottom"/>
            <w:hideMark/>
          </w:tcPr>
          <w:p w14:paraId="6461BBFB"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0%</w:t>
            </w:r>
          </w:p>
        </w:tc>
        <w:tc>
          <w:tcPr>
            <w:tcW w:w="0" w:type="auto"/>
            <w:shd w:val="clear" w:color="auto" w:fill="auto"/>
            <w:vAlign w:val="bottom"/>
            <w:hideMark/>
          </w:tcPr>
          <w:p w14:paraId="14757636"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0%</w:t>
            </w:r>
          </w:p>
        </w:tc>
      </w:tr>
      <w:tr w:rsidR="007C1B8B" w:rsidRPr="00F32576" w14:paraId="679AAE3D"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5A376DF7"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B. Ingresos No Corrientes</w:t>
            </w:r>
          </w:p>
        </w:tc>
        <w:tc>
          <w:tcPr>
            <w:tcW w:w="0" w:type="auto"/>
            <w:shd w:val="clear" w:color="auto" w:fill="auto"/>
            <w:vAlign w:val="center"/>
            <w:hideMark/>
          </w:tcPr>
          <w:p w14:paraId="1B82959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noWrap/>
            <w:vAlign w:val="center"/>
            <w:hideMark/>
          </w:tcPr>
          <w:p w14:paraId="7BB19B2B"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w:t>
            </w:r>
          </w:p>
        </w:tc>
      </w:tr>
      <w:tr w:rsidR="007C1B8B" w:rsidRPr="00F32576" w14:paraId="5C9C4CA6"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341B5079"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Recursos de Capital</w:t>
            </w:r>
          </w:p>
        </w:tc>
        <w:tc>
          <w:tcPr>
            <w:tcW w:w="0" w:type="auto"/>
            <w:shd w:val="clear" w:color="auto" w:fill="auto"/>
            <w:vAlign w:val="center"/>
            <w:hideMark/>
          </w:tcPr>
          <w:p w14:paraId="16EB048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noWrap/>
            <w:vAlign w:val="center"/>
            <w:hideMark/>
          </w:tcPr>
          <w:p w14:paraId="51198F5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w:t>
            </w:r>
          </w:p>
        </w:tc>
      </w:tr>
      <w:tr w:rsidR="007C1B8B" w:rsidRPr="00F32576" w14:paraId="7081DFEC"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733572EA"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Intereses</w:t>
            </w:r>
          </w:p>
        </w:tc>
        <w:tc>
          <w:tcPr>
            <w:tcW w:w="0" w:type="auto"/>
            <w:shd w:val="clear" w:color="auto" w:fill="auto"/>
            <w:vAlign w:val="center"/>
            <w:hideMark/>
          </w:tcPr>
          <w:p w14:paraId="6486697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noWrap/>
            <w:vAlign w:val="center"/>
            <w:hideMark/>
          </w:tcPr>
          <w:p w14:paraId="1388571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7C1B8B" w:rsidRPr="00F32576" w14:paraId="58FBFB9D" w14:textId="77777777" w:rsidTr="007C1B8B">
        <w:tblPrEx>
          <w:tblLook w:val="04A0" w:firstRow="1" w:lastRow="0" w:firstColumn="1" w:lastColumn="0" w:noHBand="0" w:noVBand="1"/>
        </w:tblPrEx>
        <w:trPr>
          <w:trHeight w:val="255"/>
        </w:trPr>
        <w:tc>
          <w:tcPr>
            <w:tcW w:w="0" w:type="auto"/>
            <w:shd w:val="clear" w:color="auto" w:fill="auto"/>
            <w:noWrap/>
            <w:vAlign w:val="center"/>
            <w:hideMark/>
          </w:tcPr>
          <w:p w14:paraId="41786761"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Otros</w:t>
            </w:r>
          </w:p>
        </w:tc>
        <w:tc>
          <w:tcPr>
            <w:tcW w:w="0" w:type="auto"/>
            <w:shd w:val="clear" w:color="auto" w:fill="auto"/>
            <w:vAlign w:val="center"/>
            <w:hideMark/>
          </w:tcPr>
          <w:p w14:paraId="4322DDD0"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100%</w:t>
            </w:r>
          </w:p>
        </w:tc>
        <w:tc>
          <w:tcPr>
            <w:tcW w:w="0" w:type="auto"/>
            <w:shd w:val="clear" w:color="auto" w:fill="auto"/>
            <w:noWrap/>
            <w:vAlign w:val="center"/>
            <w:hideMark/>
          </w:tcPr>
          <w:p w14:paraId="2BA44BC8"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5%</w:t>
            </w:r>
          </w:p>
        </w:tc>
      </w:tr>
      <w:tr w:rsidR="00F32576" w:rsidRPr="00F32576" w14:paraId="791308A2" w14:textId="77777777" w:rsidTr="007C1B8B">
        <w:tblPrEx>
          <w:tblLook w:val="04A0" w:firstRow="1" w:lastRow="0" w:firstColumn="1" w:lastColumn="0" w:noHBand="0" w:noVBand="1"/>
        </w:tblPrEx>
        <w:trPr>
          <w:trHeight w:val="255"/>
        </w:trPr>
        <w:tc>
          <w:tcPr>
            <w:tcW w:w="0" w:type="auto"/>
            <w:shd w:val="clear" w:color="auto" w:fill="auto"/>
            <w:vAlign w:val="center"/>
            <w:hideMark/>
          </w:tcPr>
          <w:p w14:paraId="55F0AC92"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Recuperación de Cartera</w:t>
            </w:r>
          </w:p>
        </w:tc>
        <w:tc>
          <w:tcPr>
            <w:tcW w:w="0" w:type="auto"/>
            <w:shd w:val="clear" w:color="auto" w:fill="auto"/>
            <w:vAlign w:val="center"/>
            <w:hideMark/>
          </w:tcPr>
          <w:p w14:paraId="0D194485"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vAlign w:val="center"/>
            <w:hideMark/>
          </w:tcPr>
          <w:p w14:paraId="1D664FE0"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F32576" w:rsidRPr="00F32576" w14:paraId="1C12A41D" w14:textId="77777777" w:rsidTr="007C1B8B">
        <w:tblPrEx>
          <w:tblLook w:val="04A0" w:firstRow="1" w:lastRow="0" w:firstColumn="1" w:lastColumn="0" w:noHBand="0" w:noVBand="1"/>
        </w:tblPrEx>
        <w:trPr>
          <w:trHeight w:val="255"/>
        </w:trPr>
        <w:tc>
          <w:tcPr>
            <w:tcW w:w="0" w:type="auto"/>
            <w:shd w:val="clear" w:color="auto" w:fill="auto"/>
            <w:vAlign w:val="center"/>
            <w:hideMark/>
          </w:tcPr>
          <w:p w14:paraId="6A3F1AE5" w14:textId="77777777" w:rsidR="00F32576" w:rsidRPr="00F32576" w:rsidRDefault="00F32576" w:rsidP="00F32576">
            <w:pPr>
              <w:rPr>
                <w:rFonts w:ascii="Arial Narrow" w:hAnsi="Arial Narrow" w:cs="Arial"/>
                <w:color w:val="000000"/>
                <w:sz w:val="18"/>
                <w:szCs w:val="18"/>
              </w:rPr>
            </w:pPr>
            <w:r w:rsidRPr="00F32576">
              <w:rPr>
                <w:rFonts w:ascii="Arial Narrow" w:hAnsi="Arial Narrow" w:cs="Arial"/>
                <w:color w:val="000000"/>
                <w:sz w:val="18"/>
                <w:szCs w:val="18"/>
              </w:rPr>
              <w:t xml:space="preserve">Cuentas por Cobrar </w:t>
            </w:r>
            <w:proofErr w:type="spellStart"/>
            <w:r w:rsidRPr="00F32576">
              <w:rPr>
                <w:rFonts w:ascii="Arial Narrow" w:hAnsi="Arial Narrow" w:cs="Arial"/>
                <w:color w:val="000000"/>
                <w:sz w:val="18"/>
                <w:szCs w:val="18"/>
              </w:rPr>
              <w:t>Vig</w:t>
            </w:r>
            <w:proofErr w:type="spellEnd"/>
            <w:r w:rsidRPr="00F32576">
              <w:rPr>
                <w:rFonts w:ascii="Arial Narrow" w:hAnsi="Arial Narrow" w:cs="Arial"/>
                <w:color w:val="000000"/>
                <w:sz w:val="18"/>
                <w:szCs w:val="18"/>
              </w:rPr>
              <w:t>. Anteriores Régimen Contributivo</w:t>
            </w:r>
          </w:p>
        </w:tc>
        <w:tc>
          <w:tcPr>
            <w:tcW w:w="0" w:type="auto"/>
            <w:shd w:val="clear" w:color="auto" w:fill="auto"/>
            <w:vAlign w:val="center"/>
            <w:hideMark/>
          </w:tcPr>
          <w:p w14:paraId="11F7C0B3"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c>
          <w:tcPr>
            <w:tcW w:w="0" w:type="auto"/>
            <w:shd w:val="clear" w:color="auto" w:fill="auto"/>
            <w:vAlign w:val="center"/>
            <w:hideMark/>
          </w:tcPr>
          <w:p w14:paraId="68A85004" w14:textId="77777777" w:rsidR="00F32576" w:rsidRPr="00F32576" w:rsidRDefault="00F32576" w:rsidP="00F32576">
            <w:pPr>
              <w:jc w:val="right"/>
              <w:rPr>
                <w:rFonts w:ascii="Arial Narrow" w:hAnsi="Arial Narrow" w:cs="Arial"/>
                <w:color w:val="000000"/>
                <w:sz w:val="18"/>
                <w:szCs w:val="18"/>
              </w:rPr>
            </w:pPr>
            <w:r w:rsidRPr="00F32576">
              <w:rPr>
                <w:rFonts w:ascii="Arial Narrow" w:hAnsi="Arial Narrow" w:cs="Arial"/>
                <w:color w:val="000000"/>
                <w:sz w:val="18"/>
                <w:szCs w:val="18"/>
              </w:rPr>
              <w:t>0%</w:t>
            </w:r>
          </w:p>
        </w:tc>
      </w:tr>
      <w:tr w:rsidR="00F32576" w:rsidRPr="00F32576" w14:paraId="6C55278C" w14:textId="77777777" w:rsidTr="007C1B8B">
        <w:tblPrEx>
          <w:tblLook w:val="04A0" w:firstRow="1" w:lastRow="0" w:firstColumn="1" w:lastColumn="0" w:noHBand="0" w:noVBand="1"/>
        </w:tblPrEx>
        <w:trPr>
          <w:trHeight w:val="255"/>
        </w:trPr>
        <w:tc>
          <w:tcPr>
            <w:tcW w:w="0" w:type="auto"/>
            <w:shd w:val="clear" w:color="auto" w:fill="auto"/>
            <w:vAlign w:val="bottom"/>
            <w:hideMark/>
          </w:tcPr>
          <w:p w14:paraId="122EAD47" w14:textId="77777777" w:rsidR="00F32576" w:rsidRPr="00F32576" w:rsidRDefault="00F32576" w:rsidP="00F32576">
            <w:pPr>
              <w:rPr>
                <w:rFonts w:ascii="Arial Narrow" w:hAnsi="Arial Narrow" w:cs="Calibri"/>
                <w:color w:val="000000"/>
                <w:sz w:val="18"/>
                <w:szCs w:val="18"/>
              </w:rPr>
            </w:pPr>
            <w:r w:rsidRPr="00F32576">
              <w:rPr>
                <w:rFonts w:ascii="Arial Narrow" w:hAnsi="Arial Narrow" w:cs="Calibri"/>
                <w:color w:val="000000"/>
                <w:sz w:val="18"/>
                <w:szCs w:val="18"/>
              </w:rPr>
              <w:t xml:space="preserve">Cuentas por Cobrar </w:t>
            </w:r>
            <w:proofErr w:type="spellStart"/>
            <w:r w:rsidRPr="00F32576">
              <w:rPr>
                <w:rFonts w:ascii="Arial Narrow" w:hAnsi="Arial Narrow" w:cs="Calibri"/>
                <w:color w:val="000000"/>
                <w:sz w:val="18"/>
                <w:szCs w:val="18"/>
              </w:rPr>
              <w:t>Vig</w:t>
            </w:r>
            <w:proofErr w:type="spellEnd"/>
            <w:r w:rsidRPr="00F32576">
              <w:rPr>
                <w:rFonts w:ascii="Arial Narrow" w:hAnsi="Arial Narrow" w:cs="Calibri"/>
                <w:color w:val="000000"/>
                <w:sz w:val="18"/>
                <w:szCs w:val="18"/>
              </w:rPr>
              <w:t>. Anteriores Régimen Subsidiado</w:t>
            </w:r>
          </w:p>
        </w:tc>
        <w:tc>
          <w:tcPr>
            <w:tcW w:w="0" w:type="auto"/>
            <w:shd w:val="clear" w:color="auto" w:fill="auto"/>
            <w:vAlign w:val="bottom"/>
            <w:hideMark/>
          </w:tcPr>
          <w:p w14:paraId="23BA2DE0"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0%</w:t>
            </w:r>
          </w:p>
        </w:tc>
        <w:tc>
          <w:tcPr>
            <w:tcW w:w="0" w:type="auto"/>
            <w:shd w:val="clear" w:color="auto" w:fill="auto"/>
            <w:vAlign w:val="bottom"/>
            <w:hideMark/>
          </w:tcPr>
          <w:p w14:paraId="387E9CE1"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44,7%</w:t>
            </w:r>
          </w:p>
        </w:tc>
      </w:tr>
      <w:tr w:rsidR="00F32576" w:rsidRPr="00F32576" w14:paraId="1D7ACA0B" w14:textId="77777777" w:rsidTr="007C1B8B">
        <w:tblPrEx>
          <w:tblLook w:val="04A0" w:firstRow="1" w:lastRow="0" w:firstColumn="1" w:lastColumn="0" w:noHBand="0" w:noVBand="1"/>
        </w:tblPrEx>
        <w:trPr>
          <w:trHeight w:val="255"/>
        </w:trPr>
        <w:tc>
          <w:tcPr>
            <w:tcW w:w="0" w:type="auto"/>
            <w:shd w:val="clear" w:color="auto" w:fill="auto"/>
            <w:vAlign w:val="bottom"/>
            <w:hideMark/>
          </w:tcPr>
          <w:p w14:paraId="19DB0E76" w14:textId="77777777" w:rsidR="00F32576" w:rsidRPr="00F32576" w:rsidRDefault="00F32576" w:rsidP="00F32576">
            <w:pPr>
              <w:rPr>
                <w:rFonts w:ascii="Arial Narrow" w:hAnsi="Arial Narrow" w:cs="Calibri"/>
                <w:color w:val="000000"/>
                <w:sz w:val="18"/>
                <w:szCs w:val="18"/>
              </w:rPr>
            </w:pPr>
            <w:r w:rsidRPr="00F32576">
              <w:rPr>
                <w:rFonts w:ascii="Arial Narrow" w:hAnsi="Arial Narrow" w:cs="Calibri"/>
                <w:color w:val="000000"/>
                <w:sz w:val="18"/>
                <w:szCs w:val="18"/>
              </w:rPr>
              <w:t>C. Recaudo cartera - Rezago Vigencia Anterior</w:t>
            </w:r>
          </w:p>
        </w:tc>
        <w:tc>
          <w:tcPr>
            <w:tcW w:w="0" w:type="auto"/>
            <w:shd w:val="clear" w:color="auto" w:fill="auto"/>
            <w:vAlign w:val="bottom"/>
            <w:hideMark/>
          </w:tcPr>
          <w:p w14:paraId="03C68E3A"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c>
          <w:tcPr>
            <w:tcW w:w="0" w:type="auto"/>
            <w:shd w:val="clear" w:color="auto" w:fill="auto"/>
            <w:vAlign w:val="bottom"/>
            <w:hideMark/>
          </w:tcPr>
          <w:p w14:paraId="734AF3E0" w14:textId="77777777" w:rsidR="00F32576" w:rsidRPr="00F32576" w:rsidRDefault="00F32576" w:rsidP="00F32576">
            <w:pPr>
              <w:jc w:val="right"/>
              <w:rPr>
                <w:rFonts w:ascii="Arial Narrow" w:hAnsi="Arial Narrow" w:cs="Calibri"/>
                <w:color w:val="000000"/>
                <w:sz w:val="18"/>
                <w:szCs w:val="18"/>
              </w:rPr>
            </w:pPr>
            <w:r w:rsidRPr="00F32576">
              <w:rPr>
                <w:rFonts w:ascii="Arial Narrow" w:hAnsi="Arial Narrow" w:cs="Calibri"/>
                <w:color w:val="000000"/>
                <w:sz w:val="18"/>
                <w:szCs w:val="18"/>
              </w:rPr>
              <w:t>100%</w:t>
            </w:r>
          </w:p>
        </w:tc>
      </w:tr>
    </w:tbl>
    <w:p w14:paraId="52ED4208" w14:textId="77777777" w:rsidR="00F32576" w:rsidRDefault="00F32576" w:rsidP="00E34EB6">
      <w:pPr>
        <w:jc w:val="both"/>
        <w:rPr>
          <w:rFonts w:ascii="Arial" w:hAnsi="Arial" w:cs="Arial"/>
          <w:b/>
          <w:bCs/>
          <w:sz w:val="16"/>
          <w:szCs w:val="16"/>
        </w:rPr>
      </w:pPr>
    </w:p>
    <w:p w14:paraId="489E1B97" w14:textId="486B2EBF" w:rsidR="00E34EB6" w:rsidRDefault="00E34EB6" w:rsidP="00E34EB6">
      <w:pPr>
        <w:jc w:val="both"/>
        <w:rPr>
          <w:rFonts w:ascii="Arial" w:hAnsi="Arial" w:cs="Arial"/>
          <w:sz w:val="16"/>
          <w:szCs w:val="16"/>
        </w:rPr>
      </w:pPr>
      <w:r w:rsidRPr="00E21952">
        <w:rPr>
          <w:rFonts w:ascii="Arial" w:hAnsi="Arial" w:cs="Arial"/>
          <w:b/>
          <w:bCs/>
          <w:sz w:val="16"/>
          <w:szCs w:val="16"/>
        </w:rPr>
        <w:t>Fuente:</w:t>
      </w:r>
      <w:r w:rsidRPr="00E21952">
        <w:rPr>
          <w:rFonts w:ascii="Arial" w:hAnsi="Arial" w:cs="Arial"/>
          <w:sz w:val="16"/>
          <w:szCs w:val="16"/>
        </w:rPr>
        <w:t xml:space="preserve"> “Proyección ingresos por venta de servicios de salud y recaudo”</w:t>
      </w:r>
    </w:p>
    <w:p w14:paraId="74955D53" w14:textId="77777777" w:rsidR="00E34EB6" w:rsidRDefault="00E34EB6" w:rsidP="00E34EB6">
      <w:pPr>
        <w:jc w:val="both"/>
        <w:rPr>
          <w:rFonts w:ascii="Arial" w:hAnsi="Arial" w:cs="Arial"/>
        </w:rPr>
      </w:pPr>
    </w:p>
    <w:p w14:paraId="212A2CEB" w14:textId="77777777" w:rsidR="00E34EB6" w:rsidRPr="00E34EB6" w:rsidRDefault="00E34EB6" w:rsidP="00E34EB6">
      <w:pPr>
        <w:jc w:val="both"/>
        <w:rPr>
          <w:rFonts w:ascii="Arial Narrow" w:hAnsi="Arial Narrow" w:cs="Arial"/>
          <w:sz w:val="22"/>
        </w:rPr>
      </w:pPr>
      <w:r w:rsidRPr="00E34EB6">
        <w:rPr>
          <w:rFonts w:ascii="Arial Narrow" w:hAnsi="Arial Narrow" w:cs="Arial"/>
          <w:sz w:val="22"/>
        </w:rPr>
        <w:t xml:space="preserve">El procedimiento anterior arroja una proyección de ingresos reconocidos y recaudados para el período 2023-2032 que se detalla en el Libro </w:t>
      </w:r>
      <w:r w:rsidRPr="00E34EB6">
        <w:rPr>
          <w:rFonts w:ascii="Arial Narrow" w:hAnsi="Arial Narrow" w:cs="Arial"/>
          <w:b/>
          <w:bCs/>
          <w:sz w:val="22"/>
        </w:rPr>
        <w:t>“Escenario Financiero”</w:t>
      </w:r>
      <w:r w:rsidRPr="00E34EB6">
        <w:rPr>
          <w:rFonts w:ascii="Arial Narrow" w:hAnsi="Arial Narrow" w:cs="Arial"/>
          <w:sz w:val="22"/>
        </w:rPr>
        <w:t xml:space="preserve"> de la matriz proyección financiera.  </w:t>
      </w:r>
    </w:p>
    <w:p w14:paraId="6A09FF45" w14:textId="77777777" w:rsidR="00E34EB6" w:rsidRPr="00E34EB6" w:rsidRDefault="00E34EB6" w:rsidP="00E34EB6">
      <w:pPr>
        <w:jc w:val="both"/>
        <w:rPr>
          <w:rFonts w:ascii="Arial Narrow" w:hAnsi="Arial Narrow" w:cs="Arial"/>
          <w:sz w:val="22"/>
        </w:rPr>
      </w:pPr>
    </w:p>
    <w:p w14:paraId="1C92FA59" w14:textId="68FA898A" w:rsidR="00E34EB6" w:rsidRDefault="00E34EB6" w:rsidP="00E34EB6">
      <w:pPr>
        <w:jc w:val="both"/>
        <w:rPr>
          <w:rFonts w:ascii="Arial Narrow" w:hAnsi="Arial Narrow" w:cs="Arial"/>
          <w:sz w:val="22"/>
        </w:rPr>
      </w:pPr>
      <w:r w:rsidRPr="00E34EB6">
        <w:rPr>
          <w:rFonts w:ascii="Arial Narrow" w:hAnsi="Arial Narrow" w:cs="Arial"/>
          <w:sz w:val="22"/>
        </w:rPr>
        <w:t xml:space="preserve">Para la planeación del recaudo de ingresos </w:t>
      </w:r>
      <w:r w:rsidR="002A14E9">
        <w:rPr>
          <w:rFonts w:ascii="Arial Narrow" w:hAnsi="Arial Narrow" w:cs="Arial"/>
          <w:sz w:val="22"/>
        </w:rPr>
        <w:t xml:space="preserve">se tiene en cuenta que el 56% de la venta de servicio se recauda el mismo año y </w:t>
      </w:r>
      <w:r w:rsidR="007C1B8B">
        <w:rPr>
          <w:rFonts w:ascii="Arial Narrow" w:hAnsi="Arial Narrow" w:cs="Arial"/>
          <w:sz w:val="22"/>
        </w:rPr>
        <w:t xml:space="preserve">el 44% del recaudo de la venta de servicios constituye la vigencia anterior de la próxima vigencia, según muestra el promedio de los últimos tres años </w:t>
      </w:r>
      <w:r w:rsidRPr="00E34EB6">
        <w:rPr>
          <w:rFonts w:ascii="Arial Narrow" w:hAnsi="Arial Narrow" w:cs="Arial"/>
          <w:sz w:val="22"/>
        </w:rPr>
        <w:t xml:space="preserve">del “Escenario Financiero” de la matriz de proyección financiera. </w:t>
      </w:r>
    </w:p>
    <w:p w14:paraId="6E7B5F8D" w14:textId="77777777" w:rsidR="007C1B8B" w:rsidRPr="00E34EB6" w:rsidRDefault="007C1B8B" w:rsidP="00E34EB6">
      <w:pPr>
        <w:jc w:val="both"/>
        <w:rPr>
          <w:rFonts w:ascii="Arial Narrow" w:hAnsi="Arial Narrow" w:cs="Arial"/>
          <w:sz w:val="22"/>
        </w:rPr>
      </w:pPr>
    </w:p>
    <w:p w14:paraId="48C167F1" w14:textId="77777777" w:rsidR="00E34EB6" w:rsidRPr="00E34EB6" w:rsidRDefault="00E34EB6" w:rsidP="00E34EB6">
      <w:pPr>
        <w:jc w:val="both"/>
        <w:rPr>
          <w:rFonts w:ascii="Arial Narrow" w:hAnsi="Arial Narrow" w:cs="Arial"/>
          <w:sz w:val="22"/>
        </w:rPr>
      </w:pPr>
      <w:r w:rsidRPr="00E34EB6">
        <w:rPr>
          <w:rFonts w:ascii="Arial Narrow" w:hAnsi="Arial Narrow" w:cs="Arial"/>
          <w:sz w:val="22"/>
        </w:rPr>
        <w:t>Para la proyección de los ingresos recaudados se tiene en cuenta los proyectos reasignación de recursos y de reconversión tecnológica para ampliar la venta de servicios de salud denominado en el escenario financiero como “Proyecto: Incrementos por ventas de servicios”</w:t>
      </w:r>
    </w:p>
    <w:p w14:paraId="3EBD5727" w14:textId="77777777" w:rsidR="00E34EB6" w:rsidRPr="00E34EB6" w:rsidRDefault="00E34EB6" w:rsidP="00E34EB6">
      <w:pPr>
        <w:jc w:val="both"/>
        <w:rPr>
          <w:rFonts w:ascii="Arial Narrow" w:hAnsi="Arial Narrow" w:cs="Arial"/>
          <w:sz w:val="22"/>
        </w:rPr>
      </w:pPr>
    </w:p>
    <w:p w14:paraId="00C53B67" w14:textId="77777777" w:rsidR="00E34EB6" w:rsidRPr="00E34EB6" w:rsidRDefault="00E34EB6" w:rsidP="00E34EB6">
      <w:pPr>
        <w:jc w:val="both"/>
        <w:rPr>
          <w:rFonts w:ascii="Arial Narrow" w:hAnsi="Arial Narrow" w:cs="Arial"/>
          <w:sz w:val="22"/>
        </w:rPr>
      </w:pPr>
      <w:r w:rsidRPr="00E34EB6">
        <w:rPr>
          <w:rFonts w:ascii="Arial Narrow" w:hAnsi="Arial Narrow" w:cs="Arial"/>
          <w:sz w:val="22"/>
        </w:rPr>
        <w:t xml:space="preserve">Con respecto a la disponibilidad inicial se proyecta mantener el promedio entre la media de los últimos 5 años y la media de los últimos 3 años.  </w:t>
      </w:r>
    </w:p>
    <w:p w14:paraId="298495CB" w14:textId="2B4BD414" w:rsidR="00E34EB6" w:rsidRDefault="00E34EB6" w:rsidP="00E34EB6">
      <w:pPr>
        <w:jc w:val="both"/>
        <w:rPr>
          <w:rFonts w:ascii="Arial Narrow" w:hAnsi="Arial Narrow"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851"/>
        <w:gridCol w:w="708"/>
        <w:gridCol w:w="709"/>
        <w:gridCol w:w="709"/>
        <w:gridCol w:w="617"/>
        <w:gridCol w:w="628"/>
        <w:gridCol w:w="667"/>
        <w:gridCol w:w="667"/>
        <w:gridCol w:w="667"/>
        <w:gridCol w:w="667"/>
        <w:gridCol w:w="667"/>
      </w:tblGrid>
      <w:tr w:rsidR="007C1B8B" w:rsidRPr="007C1B8B" w14:paraId="6D2FEE6B" w14:textId="77777777" w:rsidTr="007C1B8B">
        <w:trPr>
          <w:trHeight w:val="580"/>
          <w:jc w:val="center"/>
        </w:trPr>
        <w:tc>
          <w:tcPr>
            <w:tcW w:w="1271" w:type="dxa"/>
            <w:shd w:val="clear" w:color="8496B0" w:fill="8496B0"/>
            <w:noWrap/>
            <w:vAlign w:val="center"/>
            <w:hideMark/>
          </w:tcPr>
          <w:p w14:paraId="0EB48A86"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INGRESOS RECAUDADOS</w:t>
            </w:r>
          </w:p>
        </w:tc>
        <w:tc>
          <w:tcPr>
            <w:tcW w:w="851" w:type="dxa"/>
            <w:shd w:val="clear" w:color="ADB9CA" w:fill="ADB9CA"/>
            <w:vAlign w:val="center"/>
            <w:hideMark/>
          </w:tcPr>
          <w:p w14:paraId="3F32F0C0" w14:textId="77777777" w:rsidR="007C1B8B" w:rsidRPr="007C1B8B" w:rsidRDefault="007C1B8B" w:rsidP="007C1B8B">
            <w:pPr>
              <w:jc w:val="center"/>
              <w:rPr>
                <w:rFonts w:ascii="Arial Narrow" w:hAnsi="Arial Narrow"/>
                <w:b/>
                <w:bCs/>
                <w:color w:val="000000"/>
                <w:sz w:val="9"/>
                <w:szCs w:val="9"/>
              </w:rPr>
            </w:pPr>
            <w:r w:rsidRPr="007C1B8B">
              <w:rPr>
                <w:rFonts w:ascii="Arial Narrow" w:hAnsi="Arial Narrow"/>
                <w:b/>
                <w:bCs/>
                <w:color w:val="000000"/>
                <w:sz w:val="9"/>
                <w:szCs w:val="9"/>
              </w:rPr>
              <w:t xml:space="preserve"> 2022 (Proyectado al cierre) </w:t>
            </w:r>
          </w:p>
        </w:tc>
        <w:tc>
          <w:tcPr>
            <w:tcW w:w="708" w:type="dxa"/>
            <w:shd w:val="clear" w:color="8496B0" w:fill="8496B0"/>
            <w:noWrap/>
            <w:vAlign w:val="center"/>
            <w:hideMark/>
          </w:tcPr>
          <w:p w14:paraId="204AC6D3"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2023</w:t>
            </w:r>
          </w:p>
        </w:tc>
        <w:tc>
          <w:tcPr>
            <w:tcW w:w="709" w:type="dxa"/>
            <w:shd w:val="clear" w:color="8496B0" w:fill="8496B0"/>
            <w:noWrap/>
            <w:vAlign w:val="center"/>
            <w:hideMark/>
          </w:tcPr>
          <w:p w14:paraId="6FBA54A8"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2024</w:t>
            </w:r>
          </w:p>
        </w:tc>
        <w:tc>
          <w:tcPr>
            <w:tcW w:w="709" w:type="dxa"/>
            <w:shd w:val="clear" w:color="8496B0" w:fill="8496B0"/>
            <w:noWrap/>
            <w:vAlign w:val="center"/>
            <w:hideMark/>
          </w:tcPr>
          <w:p w14:paraId="5A4EA039"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2025</w:t>
            </w:r>
          </w:p>
        </w:tc>
        <w:tc>
          <w:tcPr>
            <w:tcW w:w="617" w:type="dxa"/>
            <w:shd w:val="clear" w:color="8496B0" w:fill="8496B0"/>
            <w:noWrap/>
            <w:vAlign w:val="center"/>
            <w:hideMark/>
          </w:tcPr>
          <w:p w14:paraId="156599D4"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2026</w:t>
            </w:r>
          </w:p>
        </w:tc>
        <w:tc>
          <w:tcPr>
            <w:tcW w:w="628" w:type="dxa"/>
            <w:shd w:val="clear" w:color="8496B0" w:fill="8496B0"/>
            <w:noWrap/>
            <w:vAlign w:val="center"/>
            <w:hideMark/>
          </w:tcPr>
          <w:p w14:paraId="75CB1BCD"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2027</w:t>
            </w:r>
          </w:p>
        </w:tc>
        <w:tc>
          <w:tcPr>
            <w:tcW w:w="667" w:type="dxa"/>
            <w:shd w:val="clear" w:color="8496B0" w:fill="8496B0"/>
            <w:noWrap/>
            <w:vAlign w:val="center"/>
            <w:hideMark/>
          </w:tcPr>
          <w:p w14:paraId="0BF673BF"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2028</w:t>
            </w:r>
          </w:p>
        </w:tc>
        <w:tc>
          <w:tcPr>
            <w:tcW w:w="667" w:type="dxa"/>
            <w:shd w:val="clear" w:color="8496B0" w:fill="8496B0"/>
            <w:noWrap/>
            <w:vAlign w:val="center"/>
            <w:hideMark/>
          </w:tcPr>
          <w:p w14:paraId="08C32C00"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2029</w:t>
            </w:r>
          </w:p>
        </w:tc>
        <w:tc>
          <w:tcPr>
            <w:tcW w:w="667" w:type="dxa"/>
            <w:shd w:val="clear" w:color="8496B0" w:fill="8496B0"/>
            <w:noWrap/>
            <w:vAlign w:val="center"/>
            <w:hideMark/>
          </w:tcPr>
          <w:p w14:paraId="427BA5A9"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2030</w:t>
            </w:r>
          </w:p>
        </w:tc>
        <w:tc>
          <w:tcPr>
            <w:tcW w:w="667" w:type="dxa"/>
            <w:shd w:val="clear" w:color="8496B0" w:fill="8496B0"/>
            <w:noWrap/>
            <w:vAlign w:val="center"/>
            <w:hideMark/>
          </w:tcPr>
          <w:p w14:paraId="1C8F1DF0"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2031</w:t>
            </w:r>
          </w:p>
        </w:tc>
        <w:tc>
          <w:tcPr>
            <w:tcW w:w="667" w:type="dxa"/>
            <w:shd w:val="clear" w:color="8496B0" w:fill="8496B0"/>
            <w:noWrap/>
            <w:vAlign w:val="center"/>
            <w:hideMark/>
          </w:tcPr>
          <w:p w14:paraId="397C35FD" w14:textId="77777777" w:rsidR="007C1B8B" w:rsidRPr="007C1B8B" w:rsidRDefault="007C1B8B" w:rsidP="007C1B8B">
            <w:pPr>
              <w:jc w:val="center"/>
              <w:rPr>
                <w:rFonts w:ascii="Arial Narrow" w:hAnsi="Arial Narrow" w:cs="Calibri"/>
                <w:b/>
                <w:bCs/>
                <w:color w:val="000000"/>
                <w:sz w:val="9"/>
                <w:szCs w:val="9"/>
              </w:rPr>
            </w:pPr>
            <w:r w:rsidRPr="007C1B8B">
              <w:rPr>
                <w:rFonts w:ascii="Arial Narrow" w:hAnsi="Arial Narrow" w:cs="Calibri"/>
                <w:b/>
                <w:bCs/>
                <w:color w:val="000000"/>
                <w:sz w:val="9"/>
                <w:szCs w:val="9"/>
              </w:rPr>
              <w:t>2032</w:t>
            </w:r>
          </w:p>
        </w:tc>
      </w:tr>
      <w:tr w:rsidR="007C1B8B" w:rsidRPr="007C1B8B" w14:paraId="2B4F66F7" w14:textId="77777777" w:rsidTr="007C1B8B">
        <w:trPr>
          <w:trHeight w:val="255"/>
          <w:jc w:val="center"/>
        </w:trPr>
        <w:tc>
          <w:tcPr>
            <w:tcW w:w="1271" w:type="dxa"/>
            <w:shd w:val="clear" w:color="D0CECE" w:fill="D0CECE"/>
            <w:vAlign w:val="bottom"/>
            <w:hideMark/>
          </w:tcPr>
          <w:p w14:paraId="62DA71F6" w14:textId="48821DEB" w:rsidR="007C1B8B" w:rsidRPr="007C1B8B" w:rsidRDefault="007C1B8B" w:rsidP="007C1B8B">
            <w:pPr>
              <w:rPr>
                <w:rFonts w:ascii="Arial Narrow" w:hAnsi="Arial Narrow" w:cs="Calibri"/>
                <w:color w:val="000000"/>
                <w:sz w:val="9"/>
                <w:szCs w:val="9"/>
              </w:rPr>
            </w:pPr>
            <w:r w:rsidRPr="007C1B8B">
              <w:rPr>
                <w:rFonts w:ascii="Arial Narrow" w:hAnsi="Arial Narrow" w:cs="Calibri"/>
                <w:color w:val="000000"/>
                <w:sz w:val="9"/>
                <w:szCs w:val="9"/>
              </w:rPr>
              <w:t>Disponibilidad Inicial</w:t>
            </w:r>
          </w:p>
        </w:tc>
        <w:tc>
          <w:tcPr>
            <w:tcW w:w="851" w:type="dxa"/>
            <w:shd w:val="clear" w:color="D0CECE" w:fill="D0CECE"/>
            <w:vAlign w:val="bottom"/>
            <w:hideMark/>
          </w:tcPr>
          <w:p w14:paraId="7152C434" w14:textId="69188F4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1.317.216.002</w:t>
            </w:r>
          </w:p>
        </w:tc>
        <w:tc>
          <w:tcPr>
            <w:tcW w:w="708" w:type="dxa"/>
            <w:shd w:val="clear" w:color="D0CECE" w:fill="D0CECE"/>
            <w:vAlign w:val="bottom"/>
            <w:hideMark/>
          </w:tcPr>
          <w:p w14:paraId="0F3DF6EE" w14:textId="66B810B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709" w:type="dxa"/>
            <w:shd w:val="clear" w:color="D0CECE" w:fill="D0CECE"/>
            <w:vAlign w:val="bottom"/>
            <w:hideMark/>
          </w:tcPr>
          <w:p w14:paraId="5736BBA3" w14:textId="5B2B6C0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709" w:type="dxa"/>
            <w:shd w:val="clear" w:color="D0CECE" w:fill="D0CECE"/>
            <w:vAlign w:val="bottom"/>
            <w:hideMark/>
          </w:tcPr>
          <w:p w14:paraId="69C93860" w14:textId="13E3B11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17" w:type="dxa"/>
            <w:shd w:val="clear" w:color="D0CECE" w:fill="D0CECE"/>
            <w:vAlign w:val="bottom"/>
            <w:hideMark/>
          </w:tcPr>
          <w:p w14:paraId="6784A4BF" w14:textId="2DAD5B3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28" w:type="dxa"/>
            <w:shd w:val="clear" w:color="D0CECE" w:fill="D0CECE"/>
            <w:vAlign w:val="bottom"/>
            <w:hideMark/>
          </w:tcPr>
          <w:p w14:paraId="66B12679" w14:textId="6C83A15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D0CECE" w:fill="D0CECE"/>
            <w:vAlign w:val="bottom"/>
            <w:hideMark/>
          </w:tcPr>
          <w:p w14:paraId="351DF029" w14:textId="2E7594D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D0CECE" w:fill="D0CECE"/>
            <w:vAlign w:val="bottom"/>
            <w:hideMark/>
          </w:tcPr>
          <w:p w14:paraId="58932691" w14:textId="44C14C9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D0CECE" w:fill="D0CECE"/>
            <w:vAlign w:val="bottom"/>
            <w:hideMark/>
          </w:tcPr>
          <w:p w14:paraId="203B6211" w14:textId="118B632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D0CECE" w:fill="D0CECE"/>
            <w:vAlign w:val="bottom"/>
            <w:hideMark/>
          </w:tcPr>
          <w:p w14:paraId="212DF467" w14:textId="5746978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D0CECE" w:fill="D0CECE"/>
            <w:vAlign w:val="bottom"/>
            <w:hideMark/>
          </w:tcPr>
          <w:p w14:paraId="7B05DF2B" w14:textId="0F9E8A7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r>
      <w:tr w:rsidR="007C1B8B" w:rsidRPr="007C1B8B" w14:paraId="0A158DF0" w14:textId="77777777" w:rsidTr="007C1B8B">
        <w:trPr>
          <w:trHeight w:val="255"/>
          <w:jc w:val="center"/>
        </w:trPr>
        <w:tc>
          <w:tcPr>
            <w:tcW w:w="1271" w:type="dxa"/>
            <w:shd w:val="clear" w:color="auto" w:fill="auto"/>
            <w:vAlign w:val="bottom"/>
            <w:hideMark/>
          </w:tcPr>
          <w:p w14:paraId="202DCC67" w14:textId="77777777" w:rsidR="007C1B8B" w:rsidRPr="007C1B8B" w:rsidRDefault="007C1B8B" w:rsidP="007C1B8B">
            <w:pPr>
              <w:rPr>
                <w:rFonts w:ascii="Arial Narrow" w:hAnsi="Arial Narrow" w:cs="Calibri"/>
                <w:color w:val="000000"/>
                <w:sz w:val="9"/>
                <w:szCs w:val="9"/>
              </w:rPr>
            </w:pPr>
            <w:r w:rsidRPr="007C1B8B">
              <w:rPr>
                <w:rFonts w:ascii="Arial Narrow" w:hAnsi="Arial Narrow" w:cs="Calibri"/>
                <w:color w:val="000000"/>
                <w:sz w:val="9"/>
                <w:szCs w:val="9"/>
              </w:rPr>
              <w:t>caja y bancos</w:t>
            </w:r>
          </w:p>
        </w:tc>
        <w:tc>
          <w:tcPr>
            <w:tcW w:w="851" w:type="dxa"/>
            <w:shd w:val="clear" w:color="auto" w:fill="auto"/>
            <w:noWrap/>
            <w:vAlign w:val="bottom"/>
            <w:hideMark/>
          </w:tcPr>
          <w:p w14:paraId="18074783" w14:textId="5033986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1.317.216.002</w:t>
            </w:r>
          </w:p>
        </w:tc>
        <w:tc>
          <w:tcPr>
            <w:tcW w:w="708" w:type="dxa"/>
            <w:shd w:val="clear" w:color="auto" w:fill="auto"/>
            <w:noWrap/>
            <w:vAlign w:val="bottom"/>
            <w:hideMark/>
          </w:tcPr>
          <w:p w14:paraId="6A4F39FD" w14:textId="6669993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709" w:type="dxa"/>
            <w:shd w:val="clear" w:color="auto" w:fill="auto"/>
            <w:noWrap/>
            <w:vAlign w:val="bottom"/>
            <w:hideMark/>
          </w:tcPr>
          <w:p w14:paraId="7C709119" w14:textId="7C27432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709" w:type="dxa"/>
            <w:shd w:val="clear" w:color="auto" w:fill="auto"/>
            <w:noWrap/>
            <w:vAlign w:val="bottom"/>
            <w:hideMark/>
          </w:tcPr>
          <w:p w14:paraId="057B6565" w14:textId="0948BC5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17" w:type="dxa"/>
            <w:shd w:val="clear" w:color="auto" w:fill="auto"/>
            <w:noWrap/>
            <w:vAlign w:val="bottom"/>
            <w:hideMark/>
          </w:tcPr>
          <w:p w14:paraId="69ED8A29" w14:textId="466D0DE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28" w:type="dxa"/>
            <w:shd w:val="clear" w:color="auto" w:fill="auto"/>
            <w:noWrap/>
            <w:vAlign w:val="bottom"/>
            <w:hideMark/>
          </w:tcPr>
          <w:p w14:paraId="58DA491E" w14:textId="60BBEDC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auto" w:fill="auto"/>
            <w:noWrap/>
            <w:vAlign w:val="bottom"/>
            <w:hideMark/>
          </w:tcPr>
          <w:p w14:paraId="4933F843" w14:textId="249EADD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auto" w:fill="auto"/>
            <w:noWrap/>
            <w:vAlign w:val="bottom"/>
            <w:hideMark/>
          </w:tcPr>
          <w:p w14:paraId="69C7FF8C" w14:textId="7680A95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auto" w:fill="auto"/>
            <w:noWrap/>
            <w:vAlign w:val="bottom"/>
            <w:hideMark/>
          </w:tcPr>
          <w:p w14:paraId="38A39C90" w14:textId="40ED2EF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auto" w:fill="auto"/>
            <w:noWrap/>
            <w:vAlign w:val="bottom"/>
            <w:hideMark/>
          </w:tcPr>
          <w:p w14:paraId="77BA2011" w14:textId="662FBB2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c>
          <w:tcPr>
            <w:tcW w:w="667" w:type="dxa"/>
            <w:shd w:val="clear" w:color="auto" w:fill="auto"/>
            <w:noWrap/>
            <w:vAlign w:val="bottom"/>
            <w:hideMark/>
          </w:tcPr>
          <w:p w14:paraId="3A6D31A0" w14:textId="502AD56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3.654.220.532</w:t>
            </w:r>
          </w:p>
        </w:tc>
      </w:tr>
      <w:tr w:rsidR="007C1B8B" w:rsidRPr="007C1B8B" w14:paraId="56A319FF" w14:textId="77777777" w:rsidTr="007C1B8B">
        <w:trPr>
          <w:trHeight w:val="255"/>
          <w:jc w:val="center"/>
        </w:trPr>
        <w:tc>
          <w:tcPr>
            <w:tcW w:w="1271" w:type="dxa"/>
            <w:shd w:val="clear" w:color="D8D8D8" w:fill="D8D8D8"/>
            <w:vAlign w:val="bottom"/>
            <w:hideMark/>
          </w:tcPr>
          <w:p w14:paraId="77F2D63F" w14:textId="77777777" w:rsidR="007C1B8B" w:rsidRPr="007C1B8B" w:rsidRDefault="007C1B8B" w:rsidP="007C1B8B">
            <w:pPr>
              <w:rPr>
                <w:rFonts w:ascii="Arial Narrow" w:hAnsi="Arial Narrow" w:cs="Calibri"/>
                <w:color w:val="000000"/>
                <w:sz w:val="9"/>
                <w:szCs w:val="9"/>
              </w:rPr>
            </w:pPr>
            <w:r w:rsidRPr="007C1B8B">
              <w:rPr>
                <w:rFonts w:ascii="Arial Narrow" w:hAnsi="Arial Narrow" w:cs="Calibri"/>
                <w:color w:val="000000"/>
                <w:sz w:val="9"/>
                <w:szCs w:val="9"/>
              </w:rPr>
              <w:t>A. Total Ingresos Corrientes</w:t>
            </w:r>
          </w:p>
        </w:tc>
        <w:tc>
          <w:tcPr>
            <w:tcW w:w="851" w:type="dxa"/>
            <w:shd w:val="clear" w:color="D8D8D8" w:fill="D8D8D8"/>
            <w:vAlign w:val="bottom"/>
            <w:hideMark/>
          </w:tcPr>
          <w:p w14:paraId="3A123994" w14:textId="4720988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40.030.874.278</w:t>
            </w:r>
          </w:p>
        </w:tc>
        <w:tc>
          <w:tcPr>
            <w:tcW w:w="708" w:type="dxa"/>
            <w:shd w:val="clear" w:color="D8D8D8" w:fill="D8D8D8"/>
            <w:vAlign w:val="bottom"/>
            <w:hideMark/>
          </w:tcPr>
          <w:p w14:paraId="6837C4FF" w14:textId="19ECC9C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39.102.221.854</w:t>
            </w:r>
          </w:p>
        </w:tc>
        <w:tc>
          <w:tcPr>
            <w:tcW w:w="709" w:type="dxa"/>
            <w:shd w:val="clear" w:color="D8D8D8" w:fill="D8D8D8"/>
            <w:vAlign w:val="bottom"/>
            <w:hideMark/>
          </w:tcPr>
          <w:p w14:paraId="3E8D497F" w14:textId="65B5FDC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42.230.399.603</w:t>
            </w:r>
          </w:p>
        </w:tc>
        <w:tc>
          <w:tcPr>
            <w:tcW w:w="709" w:type="dxa"/>
            <w:shd w:val="clear" w:color="D8D8D8" w:fill="D8D8D8"/>
            <w:vAlign w:val="bottom"/>
            <w:hideMark/>
          </w:tcPr>
          <w:p w14:paraId="4D496554" w14:textId="4F13CDF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45.608.831.571</w:t>
            </w:r>
          </w:p>
        </w:tc>
        <w:tc>
          <w:tcPr>
            <w:tcW w:w="617" w:type="dxa"/>
            <w:shd w:val="clear" w:color="D8D8D8" w:fill="D8D8D8"/>
            <w:vAlign w:val="bottom"/>
            <w:hideMark/>
          </w:tcPr>
          <w:p w14:paraId="13C11957" w14:textId="239594F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49.257.538.096</w:t>
            </w:r>
          </w:p>
        </w:tc>
        <w:tc>
          <w:tcPr>
            <w:tcW w:w="628" w:type="dxa"/>
            <w:shd w:val="clear" w:color="D8D8D8" w:fill="D8D8D8"/>
            <w:vAlign w:val="bottom"/>
            <w:hideMark/>
          </w:tcPr>
          <w:p w14:paraId="71F5DF91" w14:textId="3543595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53.198.141.144</w:t>
            </w:r>
          </w:p>
        </w:tc>
        <w:tc>
          <w:tcPr>
            <w:tcW w:w="667" w:type="dxa"/>
            <w:shd w:val="clear" w:color="D8D8D8" w:fill="D8D8D8"/>
            <w:vAlign w:val="bottom"/>
            <w:hideMark/>
          </w:tcPr>
          <w:p w14:paraId="008EAA07" w14:textId="2161BAE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57.453.992.436</w:t>
            </w:r>
          </w:p>
        </w:tc>
        <w:tc>
          <w:tcPr>
            <w:tcW w:w="667" w:type="dxa"/>
            <w:shd w:val="clear" w:color="D8D8D8" w:fill="D8D8D8"/>
            <w:vAlign w:val="bottom"/>
            <w:hideMark/>
          </w:tcPr>
          <w:p w14:paraId="7C1D74D4" w14:textId="252B56A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62.050.311.830</w:t>
            </w:r>
          </w:p>
        </w:tc>
        <w:tc>
          <w:tcPr>
            <w:tcW w:w="667" w:type="dxa"/>
            <w:shd w:val="clear" w:color="D8D8D8" w:fill="D8D8D8"/>
            <w:vAlign w:val="bottom"/>
            <w:hideMark/>
          </w:tcPr>
          <w:p w14:paraId="1117E241" w14:textId="0A40B50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67.014.336.777</w:t>
            </w:r>
          </w:p>
        </w:tc>
        <w:tc>
          <w:tcPr>
            <w:tcW w:w="667" w:type="dxa"/>
            <w:shd w:val="clear" w:color="D8D8D8" w:fill="D8D8D8"/>
            <w:vAlign w:val="bottom"/>
            <w:hideMark/>
          </w:tcPr>
          <w:p w14:paraId="5C4F9295" w14:textId="4B2B768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72.375.483.719</w:t>
            </w:r>
          </w:p>
        </w:tc>
        <w:tc>
          <w:tcPr>
            <w:tcW w:w="667" w:type="dxa"/>
            <w:shd w:val="clear" w:color="D8D8D8" w:fill="D8D8D8"/>
            <w:vAlign w:val="bottom"/>
            <w:hideMark/>
          </w:tcPr>
          <w:p w14:paraId="73B73618" w14:textId="15A7D32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78.165.522.417</w:t>
            </w:r>
          </w:p>
        </w:tc>
      </w:tr>
      <w:tr w:rsidR="007C1B8B" w:rsidRPr="007C1B8B" w14:paraId="249A857C" w14:textId="77777777" w:rsidTr="007C1B8B">
        <w:trPr>
          <w:trHeight w:val="255"/>
          <w:jc w:val="center"/>
        </w:trPr>
        <w:tc>
          <w:tcPr>
            <w:tcW w:w="1271" w:type="dxa"/>
            <w:shd w:val="clear" w:color="auto" w:fill="auto"/>
            <w:noWrap/>
            <w:vAlign w:val="center"/>
            <w:hideMark/>
          </w:tcPr>
          <w:p w14:paraId="4A293F67"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No Tributarios</w:t>
            </w:r>
          </w:p>
        </w:tc>
        <w:tc>
          <w:tcPr>
            <w:tcW w:w="851" w:type="dxa"/>
            <w:shd w:val="clear" w:color="auto" w:fill="auto"/>
            <w:vAlign w:val="center"/>
            <w:hideMark/>
          </w:tcPr>
          <w:p w14:paraId="2B721E3F" w14:textId="693FC176"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38.418.057.577</w:t>
            </w:r>
          </w:p>
        </w:tc>
        <w:tc>
          <w:tcPr>
            <w:tcW w:w="708" w:type="dxa"/>
            <w:shd w:val="clear" w:color="auto" w:fill="auto"/>
            <w:vAlign w:val="center"/>
            <w:hideMark/>
          </w:tcPr>
          <w:p w14:paraId="53FF29D5" w14:textId="349E3886"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39.102.221.854</w:t>
            </w:r>
          </w:p>
        </w:tc>
        <w:tc>
          <w:tcPr>
            <w:tcW w:w="709" w:type="dxa"/>
            <w:shd w:val="clear" w:color="auto" w:fill="auto"/>
            <w:vAlign w:val="center"/>
            <w:hideMark/>
          </w:tcPr>
          <w:p w14:paraId="7EF4AD23" w14:textId="420B61D5"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42.230.399.603</w:t>
            </w:r>
          </w:p>
        </w:tc>
        <w:tc>
          <w:tcPr>
            <w:tcW w:w="709" w:type="dxa"/>
            <w:shd w:val="clear" w:color="auto" w:fill="auto"/>
            <w:vAlign w:val="center"/>
            <w:hideMark/>
          </w:tcPr>
          <w:p w14:paraId="0BA312FA" w14:textId="3F81F742"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45.608.831.571</w:t>
            </w:r>
          </w:p>
        </w:tc>
        <w:tc>
          <w:tcPr>
            <w:tcW w:w="617" w:type="dxa"/>
            <w:shd w:val="clear" w:color="auto" w:fill="auto"/>
            <w:vAlign w:val="center"/>
            <w:hideMark/>
          </w:tcPr>
          <w:p w14:paraId="0A1BACA8" w14:textId="6BE87B56"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49.257.538.096</w:t>
            </w:r>
          </w:p>
        </w:tc>
        <w:tc>
          <w:tcPr>
            <w:tcW w:w="628" w:type="dxa"/>
            <w:shd w:val="clear" w:color="auto" w:fill="auto"/>
            <w:vAlign w:val="center"/>
            <w:hideMark/>
          </w:tcPr>
          <w:p w14:paraId="62BB6678" w14:textId="6B418029"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53.198.141.144</w:t>
            </w:r>
          </w:p>
        </w:tc>
        <w:tc>
          <w:tcPr>
            <w:tcW w:w="667" w:type="dxa"/>
            <w:shd w:val="clear" w:color="auto" w:fill="auto"/>
            <w:vAlign w:val="center"/>
            <w:hideMark/>
          </w:tcPr>
          <w:p w14:paraId="4A5707B3" w14:textId="58513A58"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57.453.992.436</w:t>
            </w:r>
          </w:p>
        </w:tc>
        <w:tc>
          <w:tcPr>
            <w:tcW w:w="667" w:type="dxa"/>
            <w:shd w:val="clear" w:color="auto" w:fill="auto"/>
            <w:vAlign w:val="center"/>
            <w:hideMark/>
          </w:tcPr>
          <w:p w14:paraId="07CF2C68" w14:textId="6A529A8B"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62.050.311.830</w:t>
            </w:r>
          </w:p>
        </w:tc>
        <w:tc>
          <w:tcPr>
            <w:tcW w:w="667" w:type="dxa"/>
            <w:shd w:val="clear" w:color="auto" w:fill="auto"/>
            <w:vAlign w:val="center"/>
            <w:hideMark/>
          </w:tcPr>
          <w:p w14:paraId="31E7451C" w14:textId="58797292"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67.014.336.777</w:t>
            </w:r>
          </w:p>
        </w:tc>
        <w:tc>
          <w:tcPr>
            <w:tcW w:w="667" w:type="dxa"/>
            <w:shd w:val="clear" w:color="auto" w:fill="auto"/>
            <w:vAlign w:val="center"/>
            <w:hideMark/>
          </w:tcPr>
          <w:p w14:paraId="105306E9" w14:textId="4C40252B"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72.375.483.719</w:t>
            </w:r>
          </w:p>
        </w:tc>
        <w:tc>
          <w:tcPr>
            <w:tcW w:w="667" w:type="dxa"/>
            <w:shd w:val="clear" w:color="auto" w:fill="auto"/>
            <w:vAlign w:val="center"/>
            <w:hideMark/>
          </w:tcPr>
          <w:p w14:paraId="5C3CD3E9" w14:textId="256EEFD5"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78.165.522.417</w:t>
            </w:r>
          </w:p>
        </w:tc>
      </w:tr>
      <w:tr w:rsidR="007C1B8B" w:rsidRPr="007C1B8B" w14:paraId="36C0570E" w14:textId="77777777" w:rsidTr="007C1B8B">
        <w:trPr>
          <w:trHeight w:val="255"/>
          <w:jc w:val="center"/>
        </w:trPr>
        <w:tc>
          <w:tcPr>
            <w:tcW w:w="1271" w:type="dxa"/>
            <w:shd w:val="clear" w:color="auto" w:fill="auto"/>
            <w:noWrap/>
            <w:vAlign w:val="center"/>
            <w:hideMark/>
          </w:tcPr>
          <w:p w14:paraId="56FFB8D7"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Venta de Bienes y Servicios</w:t>
            </w:r>
          </w:p>
        </w:tc>
        <w:tc>
          <w:tcPr>
            <w:tcW w:w="851" w:type="dxa"/>
            <w:shd w:val="clear" w:color="auto" w:fill="auto"/>
            <w:vAlign w:val="center"/>
            <w:hideMark/>
          </w:tcPr>
          <w:p w14:paraId="2B63054B" w14:textId="3632A6EB"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37.549.501.734</w:t>
            </w:r>
          </w:p>
        </w:tc>
        <w:tc>
          <w:tcPr>
            <w:tcW w:w="708" w:type="dxa"/>
            <w:shd w:val="clear" w:color="auto" w:fill="auto"/>
            <w:vAlign w:val="center"/>
            <w:hideMark/>
          </w:tcPr>
          <w:p w14:paraId="10CEEB63" w14:textId="6BD91B79"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38.164.181.543</w:t>
            </w:r>
          </w:p>
        </w:tc>
        <w:tc>
          <w:tcPr>
            <w:tcW w:w="709" w:type="dxa"/>
            <w:shd w:val="clear" w:color="auto" w:fill="auto"/>
            <w:vAlign w:val="center"/>
            <w:hideMark/>
          </w:tcPr>
          <w:p w14:paraId="6D28DFF9" w14:textId="2FF60217"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41.217.316.066</w:t>
            </w:r>
          </w:p>
        </w:tc>
        <w:tc>
          <w:tcPr>
            <w:tcW w:w="709" w:type="dxa"/>
            <w:shd w:val="clear" w:color="auto" w:fill="auto"/>
            <w:vAlign w:val="center"/>
            <w:hideMark/>
          </w:tcPr>
          <w:p w14:paraId="54253756" w14:textId="203A3CBB"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44.514.701.352</w:t>
            </w:r>
          </w:p>
        </w:tc>
        <w:tc>
          <w:tcPr>
            <w:tcW w:w="617" w:type="dxa"/>
            <w:shd w:val="clear" w:color="auto" w:fill="auto"/>
            <w:vAlign w:val="center"/>
            <w:hideMark/>
          </w:tcPr>
          <w:p w14:paraId="32C8BD07" w14:textId="16234AA5"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48.075.877.460</w:t>
            </w:r>
          </w:p>
        </w:tc>
        <w:tc>
          <w:tcPr>
            <w:tcW w:w="628" w:type="dxa"/>
            <w:shd w:val="clear" w:color="auto" w:fill="auto"/>
            <w:vAlign w:val="center"/>
            <w:hideMark/>
          </w:tcPr>
          <w:p w14:paraId="5A0886C4" w14:textId="2C937E06"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51.921.947.657</w:t>
            </w:r>
          </w:p>
        </w:tc>
        <w:tc>
          <w:tcPr>
            <w:tcW w:w="667" w:type="dxa"/>
            <w:shd w:val="clear" w:color="auto" w:fill="auto"/>
            <w:vAlign w:val="center"/>
            <w:hideMark/>
          </w:tcPr>
          <w:p w14:paraId="1426E326" w14:textId="5FEFF905"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56.075.703.469</w:t>
            </w:r>
          </w:p>
        </w:tc>
        <w:tc>
          <w:tcPr>
            <w:tcW w:w="667" w:type="dxa"/>
            <w:shd w:val="clear" w:color="auto" w:fill="auto"/>
            <w:vAlign w:val="center"/>
            <w:hideMark/>
          </w:tcPr>
          <w:p w14:paraId="32E4E965" w14:textId="3C986BD6"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60.561.759.747</w:t>
            </w:r>
          </w:p>
        </w:tc>
        <w:tc>
          <w:tcPr>
            <w:tcW w:w="667" w:type="dxa"/>
            <w:shd w:val="clear" w:color="auto" w:fill="auto"/>
            <w:vAlign w:val="center"/>
            <w:hideMark/>
          </w:tcPr>
          <w:p w14:paraId="12DA9133" w14:textId="1540C4F5"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65.406.700.527</w:t>
            </w:r>
          </w:p>
        </w:tc>
        <w:tc>
          <w:tcPr>
            <w:tcW w:w="667" w:type="dxa"/>
            <w:shd w:val="clear" w:color="auto" w:fill="auto"/>
            <w:vAlign w:val="center"/>
            <w:hideMark/>
          </w:tcPr>
          <w:p w14:paraId="66010C45" w14:textId="11F47CF9"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70.639.236.569</w:t>
            </w:r>
          </w:p>
        </w:tc>
        <w:tc>
          <w:tcPr>
            <w:tcW w:w="667" w:type="dxa"/>
            <w:shd w:val="clear" w:color="auto" w:fill="auto"/>
            <w:vAlign w:val="center"/>
            <w:hideMark/>
          </w:tcPr>
          <w:p w14:paraId="51409C7D" w14:textId="08DB6CA2" w:rsidR="007C1B8B" w:rsidRPr="007C1B8B" w:rsidRDefault="007C1B8B" w:rsidP="007C1B8B">
            <w:pPr>
              <w:jc w:val="center"/>
              <w:rPr>
                <w:rFonts w:ascii="Arial Narrow" w:hAnsi="Arial Narrow" w:cs="Arial"/>
                <w:color w:val="000000"/>
                <w:sz w:val="9"/>
                <w:szCs w:val="9"/>
              </w:rPr>
            </w:pPr>
            <w:r w:rsidRPr="007C1B8B">
              <w:rPr>
                <w:rFonts w:ascii="Arial Narrow" w:hAnsi="Arial Narrow" w:cs="Arial"/>
                <w:color w:val="000000"/>
                <w:sz w:val="9"/>
                <w:szCs w:val="9"/>
              </w:rPr>
              <w:t>76.290.375.494</w:t>
            </w:r>
          </w:p>
        </w:tc>
      </w:tr>
      <w:tr w:rsidR="007C1B8B" w:rsidRPr="007C1B8B" w14:paraId="62B70EE9" w14:textId="77777777" w:rsidTr="007C1B8B">
        <w:trPr>
          <w:trHeight w:val="255"/>
          <w:jc w:val="center"/>
        </w:trPr>
        <w:tc>
          <w:tcPr>
            <w:tcW w:w="1271" w:type="dxa"/>
            <w:shd w:val="clear" w:color="auto" w:fill="auto"/>
            <w:noWrap/>
            <w:vAlign w:val="center"/>
            <w:hideMark/>
          </w:tcPr>
          <w:p w14:paraId="0BD8804B" w14:textId="77777777" w:rsidR="007C1B8B" w:rsidRPr="007C1B8B" w:rsidRDefault="007C1B8B" w:rsidP="007C1B8B">
            <w:pPr>
              <w:rPr>
                <w:rFonts w:ascii="Arial Narrow" w:hAnsi="Arial Narrow" w:cs="Arial"/>
                <w:color w:val="000000"/>
                <w:sz w:val="9"/>
                <w:szCs w:val="9"/>
              </w:rPr>
            </w:pPr>
            <w:proofErr w:type="spellStart"/>
            <w:r w:rsidRPr="007C1B8B">
              <w:rPr>
                <w:rFonts w:ascii="Arial Narrow" w:hAnsi="Arial Narrow" w:cs="Arial"/>
                <w:color w:val="000000"/>
                <w:sz w:val="9"/>
                <w:szCs w:val="9"/>
              </w:rPr>
              <w:t>Regimen</w:t>
            </w:r>
            <w:proofErr w:type="spellEnd"/>
            <w:r w:rsidRPr="007C1B8B">
              <w:rPr>
                <w:rFonts w:ascii="Arial Narrow" w:hAnsi="Arial Narrow" w:cs="Arial"/>
                <w:color w:val="000000"/>
                <w:sz w:val="9"/>
                <w:szCs w:val="9"/>
              </w:rPr>
              <w:t xml:space="preserve"> Subsidiado</w:t>
            </w:r>
          </w:p>
        </w:tc>
        <w:tc>
          <w:tcPr>
            <w:tcW w:w="851" w:type="dxa"/>
            <w:shd w:val="clear" w:color="auto" w:fill="auto"/>
            <w:noWrap/>
            <w:vAlign w:val="bottom"/>
            <w:hideMark/>
          </w:tcPr>
          <w:p w14:paraId="0BBE664F" w14:textId="64E3382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29.108.056.716</w:t>
            </w:r>
          </w:p>
        </w:tc>
        <w:tc>
          <w:tcPr>
            <w:tcW w:w="708" w:type="dxa"/>
            <w:shd w:val="clear" w:color="auto" w:fill="auto"/>
            <w:noWrap/>
            <w:vAlign w:val="bottom"/>
            <w:hideMark/>
          </w:tcPr>
          <w:p w14:paraId="2267ACDB" w14:textId="7BED031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31.436.701.253</w:t>
            </w:r>
          </w:p>
        </w:tc>
        <w:tc>
          <w:tcPr>
            <w:tcW w:w="709" w:type="dxa"/>
            <w:shd w:val="clear" w:color="auto" w:fill="auto"/>
            <w:noWrap/>
            <w:vAlign w:val="bottom"/>
            <w:hideMark/>
          </w:tcPr>
          <w:p w14:paraId="7E5F2452" w14:textId="4E9C263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33.951.637.354</w:t>
            </w:r>
          </w:p>
        </w:tc>
        <w:tc>
          <w:tcPr>
            <w:tcW w:w="709" w:type="dxa"/>
            <w:shd w:val="clear" w:color="auto" w:fill="auto"/>
            <w:noWrap/>
            <w:vAlign w:val="bottom"/>
            <w:hideMark/>
          </w:tcPr>
          <w:p w14:paraId="23016B08" w14:textId="5772702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36.667.768.342</w:t>
            </w:r>
          </w:p>
        </w:tc>
        <w:tc>
          <w:tcPr>
            <w:tcW w:w="617" w:type="dxa"/>
            <w:shd w:val="clear" w:color="auto" w:fill="auto"/>
            <w:noWrap/>
            <w:vAlign w:val="bottom"/>
            <w:hideMark/>
          </w:tcPr>
          <w:p w14:paraId="0873D485" w14:textId="5C46860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39.601.189.809</w:t>
            </w:r>
          </w:p>
        </w:tc>
        <w:tc>
          <w:tcPr>
            <w:tcW w:w="628" w:type="dxa"/>
            <w:shd w:val="clear" w:color="auto" w:fill="auto"/>
            <w:noWrap/>
            <w:vAlign w:val="bottom"/>
            <w:hideMark/>
          </w:tcPr>
          <w:p w14:paraId="5EACB826" w14:textId="188FA06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42.769.284.994</w:t>
            </w:r>
          </w:p>
        </w:tc>
        <w:tc>
          <w:tcPr>
            <w:tcW w:w="667" w:type="dxa"/>
            <w:shd w:val="clear" w:color="auto" w:fill="auto"/>
            <w:noWrap/>
            <w:vAlign w:val="bottom"/>
            <w:hideMark/>
          </w:tcPr>
          <w:p w14:paraId="23216EBC" w14:textId="5909EA5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46.190.827.794</w:t>
            </w:r>
          </w:p>
        </w:tc>
        <w:tc>
          <w:tcPr>
            <w:tcW w:w="667" w:type="dxa"/>
            <w:shd w:val="clear" w:color="auto" w:fill="auto"/>
            <w:noWrap/>
            <w:vAlign w:val="bottom"/>
            <w:hideMark/>
          </w:tcPr>
          <w:p w14:paraId="54A1EF79" w14:textId="6C709BD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49.886.094.017</w:t>
            </w:r>
          </w:p>
        </w:tc>
        <w:tc>
          <w:tcPr>
            <w:tcW w:w="667" w:type="dxa"/>
            <w:shd w:val="clear" w:color="auto" w:fill="auto"/>
            <w:noWrap/>
            <w:vAlign w:val="bottom"/>
            <w:hideMark/>
          </w:tcPr>
          <w:p w14:paraId="636CD23E" w14:textId="37169D4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53.876.981.539</w:t>
            </w:r>
          </w:p>
        </w:tc>
        <w:tc>
          <w:tcPr>
            <w:tcW w:w="667" w:type="dxa"/>
            <w:shd w:val="clear" w:color="auto" w:fill="auto"/>
            <w:noWrap/>
            <w:vAlign w:val="bottom"/>
            <w:hideMark/>
          </w:tcPr>
          <w:p w14:paraId="60CA73D5" w14:textId="799DA74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58.187.140.062</w:t>
            </w:r>
          </w:p>
        </w:tc>
        <w:tc>
          <w:tcPr>
            <w:tcW w:w="667" w:type="dxa"/>
            <w:shd w:val="clear" w:color="auto" w:fill="auto"/>
            <w:noWrap/>
            <w:vAlign w:val="bottom"/>
            <w:hideMark/>
          </w:tcPr>
          <w:p w14:paraId="51CA8E04" w14:textId="3026545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62.842.111.267</w:t>
            </w:r>
          </w:p>
        </w:tc>
      </w:tr>
      <w:tr w:rsidR="007C1B8B" w:rsidRPr="007C1B8B" w14:paraId="4538C930" w14:textId="77777777" w:rsidTr="007C1B8B">
        <w:trPr>
          <w:trHeight w:val="255"/>
          <w:jc w:val="center"/>
        </w:trPr>
        <w:tc>
          <w:tcPr>
            <w:tcW w:w="1271" w:type="dxa"/>
            <w:shd w:val="clear" w:color="auto" w:fill="auto"/>
            <w:noWrap/>
            <w:vAlign w:val="center"/>
            <w:hideMark/>
          </w:tcPr>
          <w:p w14:paraId="23C3EA38"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Régimen Contributivo</w:t>
            </w:r>
          </w:p>
        </w:tc>
        <w:tc>
          <w:tcPr>
            <w:tcW w:w="851" w:type="dxa"/>
            <w:shd w:val="clear" w:color="auto" w:fill="auto"/>
            <w:noWrap/>
            <w:vAlign w:val="bottom"/>
            <w:hideMark/>
          </w:tcPr>
          <w:p w14:paraId="2DFD3D90" w14:textId="497F2F0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1.465.258.621</w:t>
            </w:r>
          </w:p>
        </w:tc>
        <w:tc>
          <w:tcPr>
            <w:tcW w:w="708" w:type="dxa"/>
            <w:shd w:val="clear" w:color="auto" w:fill="auto"/>
            <w:noWrap/>
            <w:vAlign w:val="bottom"/>
            <w:hideMark/>
          </w:tcPr>
          <w:p w14:paraId="672F8145" w14:textId="2F3CF99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1.582.479.311</w:t>
            </w:r>
          </w:p>
        </w:tc>
        <w:tc>
          <w:tcPr>
            <w:tcW w:w="709" w:type="dxa"/>
            <w:shd w:val="clear" w:color="auto" w:fill="auto"/>
            <w:noWrap/>
            <w:vAlign w:val="bottom"/>
            <w:hideMark/>
          </w:tcPr>
          <w:p w14:paraId="247F2A9B" w14:textId="513EDC1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1.709.077.656</w:t>
            </w:r>
          </w:p>
        </w:tc>
        <w:tc>
          <w:tcPr>
            <w:tcW w:w="709" w:type="dxa"/>
            <w:shd w:val="clear" w:color="auto" w:fill="auto"/>
            <w:noWrap/>
            <w:vAlign w:val="bottom"/>
            <w:hideMark/>
          </w:tcPr>
          <w:p w14:paraId="3D923D6C" w14:textId="738EECF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1.845.803.868</w:t>
            </w:r>
          </w:p>
        </w:tc>
        <w:tc>
          <w:tcPr>
            <w:tcW w:w="617" w:type="dxa"/>
            <w:shd w:val="clear" w:color="auto" w:fill="auto"/>
            <w:noWrap/>
            <w:vAlign w:val="bottom"/>
            <w:hideMark/>
          </w:tcPr>
          <w:p w14:paraId="2E4B2C28" w14:textId="4D26CFC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1.993.468.178</w:t>
            </w:r>
          </w:p>
        </w:tc>
        <w:tc>
          <w:tcPr>
            <w:tcW w:w="628" w:type="dxa"/>
            <w:shd w:val="clear" w:color="auto" w:fill="auto"/>
            <w:noWrap/>
            <w:vAlign w:val="bottom"/>
            <w:hideMark/>
          </w:tcPr>
          <w:p w14:paraId="14E9BECB" w14:textId="64FDB06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2.152.945.632</w:t>
            </w:r>
          </w:p>
        </w:tc>
        <w:tc>
          <w:tcPr>
            <w:tcW w:w="667" w:type="dxa"/>
            <w:shd w:val="clear" w:color="auto" w:fill="auto"/>
            <w:noWrap/>
            <w:vAlign w:val="bottom"/>
            <w:hideMark/>
          </w:tcPr>
          <w:p w14:paraId="6649376D" w14:textId="73643DB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2.325.181.282</w:t>
            </w:r>
          </w:p>
        </w:tc>
        <w:tc>
          <w:tcPr>
            <w:tcW w:w="667" w:type="dxa"/>
            <w:shd w:val="clear" w:color="auto" w:fill="auto"/>
            <w:noWrap/>
            <w:vAlign w:val="bottom"/>
            <w:hideMark/>
          </w:tcPr>
          <w:p w14:paraId="21E04DF4" w14:textId="67A0BCC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2.511.195.785</w:t>
            </w:r>
          </w:p>
        </w:tc>
        <w:tc>
          <w:tcPr>
            <w:tcW w:w="667" w:type="dxa"/>
            <w:shd w:val="clear" w:color="auto" w:fill="auto"/>
            <w:noWrap/>
            <w:vAlign w:val="bottom"/>
            <w:hideMark/>
          </w:tcPr>
          <w:p w14:paraId="351B5F0F" w14:textId="1C77A8D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2.712.091.448</w:t>
            </w:r>
          </w:p>
        </w:tc>
        <w:tc>
          <w:tcPr>
            <w:tcW w:w="667" w:type="dxa"/>
            <w:shd w:val="clear" w:color="auto" w:fill="auto"/>
            <w:noWrap/>
            <w:vAlign w:val="bottom"/>
            <w:hideMark/>
          </w:tcPr>
          <w:p w14:paraId="761A9EFC" w14:textId="3594111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2.929.058.763</w:t>
            </w:r>
          </w:p>
        </w:tc>
        <w:tc>
          <w:tcPr>
            <w:tcW w:w="667" w:type="dxa"/>
            <w:shd w:val="clear" w:color="auto" w:fill="auto"/>
            <w:noWrap/>
            <w:vAlign w:val="bottom"/>
            <w:hideMark/>
          </w:tcPr>
          <w:p w14:paraId="76520FE5" w14:textId="0C5FD3C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3.163.383.465</w:t>
            </w:r>
          </w:p>
        </w:tc>
      </w:tr>
      <w:tr w:rsidR="007C1B8B" w:rsidRPr="007C1B8B" w14:paraId="21D48337" w14:textId="77777777" w:rsidTr="007C1B8B">
        <w:trPr>
          <w:trHeight w:val="255"/>
          <w:jc w:val="center"/>
        </w:trPr>
        <w:tc>
          <w:tcPr>
            <w:tcW w:w="1271" w:type="dxa"/>
            <w:shd w:val="clear" w:color="auto" w:fill="auto"/>
            <w:noWrap/>
            <w:vAlign w:val="center"/>
            <w:hideMark/>
          </w:tcPr>
          <w:p w14:paraId="2E8B202A"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Municipios - PPNA y NO POS</w:t>
            </w:r>
          </w:p>
        </w:tc>
        <w:tc>
          <w:tcPr>
            <w:tcW w:w="851" w:type="dxa"/>
            <w:shd w:val="clear" w:color="auto" w:fill="auto"/>
            <w:noWrap/>
            <w:vAlign w:val="bottom"/>
            <w:hideMark/>
          </w:tcPr>
          <w:p w14:paraId="2A5DAA0D" w14:textId="534B626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3.314.534.073</w:t>
            </w:r>
          </w:p>
        </w:tc>
        <w:tc>
          <w:tcPr>
            <w:tcW w:w="708" w:type="dxa"/>
            <w:shd w:val="clear" w:color="auto" w:fill="auto"/>
            <w:noWrap/>
            <w:vAlign w:val="bottom"/>
            <w:hideMark/>
          </w:tcPr>
          <w:p w14:paraId="66517070" w14:textId="0E0A508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1.190.416.469</w:t>
            </w:r>
          </w:p>
        </w:tc>
        <w:tc>
          <w:tcPr>
            <w:tcW w:w="709" w:type="dxa"/>
            <w:shd w:val="clear" w:color="auto" w:fill="auto"/>
            <w:noWrap/>
            <w:vAlign w:val="bottom"/>
            <w:hideMark/>
          </w:tcPr>
          <w:p w14:paraId="5D536FF9" w14:textId="3CC0E9D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1.285.649.787</w:t>
            </w:r>
          </w:p>
        </w:tc>
        <w:tc>
          <w:tcPr>
            <w:tcW w:w="709" w:type="dxa"/>
            <w:shd w:val="clear" w:color="auto" w:fill="auto"/>
            <w:noWrap/>
            <w:vAlign w:val="bottom"/>
            <w:hideMark/>
          </w:tcPr>
          <w:p w14:paraId="64FB83E3" w14:textId="4FD8CFC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1.388.501.770</w:t>
            </w:r>
          </w:p>
        </w:tc>
        <w:tc>
          <w:tcPr>
            <w:tcW w:w="617" w:type="dxa"/>
            <w:shd w:val="clear" w:color="auto" w:fill="auto"/>
            <w:noWrap/>
            <w:vAlign w:val="bottom"/>
            <w:hideMark/>
          </w:tcPr>
          <w:p w14:paraId="1FFF92E7" w14:textId="4BA7CED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1.499.581.911</w:t>
            </w:r>
          </w:p>
        </w:tc>
        <w:tc>
          <w:tcPr>
            <w:tcW w:w="628" w:type="dxa"/>
            <w:shd w:val="clear" w:color="auto" w:fill="auto"/>
            <w:noWrap/>
            <w:vAlign w:val="bottom"/>
            <w:hideMark/>
          </w:tcPr>
          <w:p w14:paraId="2AB36FED" w14:textId="7FB8291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1.619.548.464</w:t>
            </w:r>
          </w:p>
        </w:tc>
        <w:tc>
          <w:tcPr>
            <w:tcW w:w="667" w:type="dxa"/>
            <w:shd w:val="clear" w:color="auto" w:fill="auto"/>
            <w:noWrap/>
            <w:vAlign w:val="bottom"/>
            <w:hideMark/>
          </w:tcPr>
          <w:p w14:paraId="40D99FEE" w14:textId="570D164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1.749.112.341</w:t>
            </w:r>
          </w:p>
        </w:tc>
        <w:tc>
          <w:tcPr>
            <w:tcW w:w="667" w:type="dxa"/>
            <w:shd w:val="clear" w:color="auto" w:fill="auto"/>
            <w:noWrap/>
            <w:vAlign w:val="bottom"/>
            <w:hideMark/>
          </w:tcPr>
          <w:p w14:paraId="77D93637" w14:textId="2C1D2B4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1.889.041.328</w:t>
            </w:r>
          </w:p>
        </w:tc>
        <w:tc>
          <w:tcPr>
            <w:tcW w:w="667" w:type="dxa"/>
            <w:shd w:val="clear" w:color="auto" w:fill="auto"/>
            <w:noWrap/>
            <w:vAlign w:val="bottom"/>
            <w:hideMark/>
          </w:tcPr>
          <w:p w14:paraId="6301C421" w14:textId="7611986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2.040.164.635</w:t>
            </w:r>
          </w:p>
        </w:tc>
        <w:tc>
          <w:tcPr>
            <w:tcW w:w="667" w:type="dxa"/>
            <w:shd w:val="clear" w:color="auto" w:fill="auto"/>
            <w:noWrap/>
            <w:vAlign w:val="bottom"/>
            <w:hideMark/>
          </w:tcPr>
          <w:p w14:paraId="55CE1269" w14:textId="1C0FC8C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2.203.377.805</w:t>
            </w:r>
          </w:p>
        </w:tc>
        <w:tc>
          <w:tcPr>
            <w:tcW w:w="667" w:type="dxa"/>
            <w:shd w:val="clear" w:color="auto" w:fill="auto"/>
            <w:noWrap/>
            <w:vAlign w:val="bottom"/>
            <w:hideMark/>
          </w:tcPr>
          <w:p w14:paraId="5DA5199D" w14:textId="2496912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2.379.648.030</w:t>
            </w:r>
          </w:p>
        </w:tc>
      </w:tr>
      <w:tr w:rsidR="007C1B8B" w:rsidRPr="007C1B8B" w14:paraId="656B3C14" w14:textId="77777777" w:rsidTr="007C1B8B">
        <w:trPr>
          <w:trHeight w:val="255"/>
          <w:jc w:val="center"/>
        </w:trPr>
        <w:tc>
          <w:tcPr>
            <w:tcW w:w="1271" w:type="dxa"/>
            <w:shd w:val="clear" w:color="auto" w:fill="auto"/>
            <w:noWrap/>
            <w:vAlign w:val="center"/>
            <w:hideMark/>
          </w:tcPr>
          <w:p w14:paraId="41C2C492"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SOAT - Accidentes de Tránsito Cías de Seguros</w:t>
            </w:r>
          </w:p>
        </w:tc>
        <w:tc>
          <w:tcPr>
            <w:tcW w:w="851" w:type="dxa"/>
            <w:shd w:val="clear" w:color="auto" w:fill="auto"/>
            <w:noWrap/>
            <w:vAlign w:val="bottom"/>
            <w:hideMark/>
          </w:tcPr>
          <w:p w14:paraId="67FBE104" w14:textId="13E7DA2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741.826.151</w:t>
            </w:r>
          </w:p>
        </w:tc>
        <w:tc>
          <w:tcPr>
            <w:tcW w:w="708" w:type="dxa"/>
            <w:shd w:val="clear" w:color="auto" w:fill="auto"/>
            <w:noWrap/>
            <w:vAlign w:val="bottom"/>
            <w:hideMark/>
          </w:tcPr>
          <w:p w14:paraId="44F43756" w14:textId="40A9CBC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801.172.243</w:t>
            </w:r>
          </w:p>
        </w:tc>
        <w:tc>
          <w:tcPr>
            <w:tcW w:w="709" w:type="dxa"/>
            <w:shd w:val="clear" w:color="auto" w:fill="auto"/>
            <w:noWrap/>
            <w:vAlign w:val="bottom"/>
            <w:hideMark/>
          </w:tcPr>
          <w:p w14:paraId="67FBB2C2" w14:textId="4CFAC26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865.266.023</w:t>
            </w:r>
          </w:p>
        </w:tc>
        <w:tc>
          <w:tcPr>
            <w:tcW w:w="709" w:type="dxa"/>
            <w:shd w:val="clear" w:color="auto" w:fill="auto"/>
            <w:noWrap/>
            <w:vAlign w:val="bottom"/>
            <w:hideMark/>
          </w:tcPr>
          <w:p w14:paraId="3E05B87C" w14:textId="4B006C4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934.487.305</w:t>
            </w:r>
          </w:p>
        </w:tc>
        <w:tc>
          <w:tcPr>
            <w:tcW w:w="617" w:type="dxa"/>
            <w:shd w:val="clear" w:color="auto" w:fill="auto"/>
            <w:noWrap/>
            <w:vAlign w:val="bottom"/>
            <w:hideMark/>
          </w:tcPr>
          <w:p w14:paraId="7C83381F" w14:textId="6A4642C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1.009.246.289</w:t>
            </w:r>
          </w:p>
        </w:tc>
        <w:tc>
          <w:tcPr>
            <w:tcW w:w="628" w:type="dxa"/>
            <w:shd w:val="clear" w:color="auto" w:fill="auto"/>
            <w:noWrap/>
            <w:vAlign w:val="bottom"/>
            <w:hideMark/>
          </w:tcPr>
          <w:p w14:paraId="510CFD9D" w14:textId="247D5AA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1.089.985.992</w:t>
            </w:r>
          </w:p>
        </w:tc>
        <w:tc>
          <w:tcPr>
            <w:tcW w:w="667" w:type="dxa"/>
            <w:shd w:val="clear" w:color="auto" w:fill="auto"/>
            <w:noWrap/>
            <w:vAlign w:val="bottom"/>
            <w:hideMark/>
          </w:tcPr>
          <w:p w14:paraId="7A6A4FB7" w14:textId="780AE07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1.177.184.871</w:t>
            </w:r>
          </w:p>
        </w:tc>
        <w:tc>
          <w:tcPr>
            <w:tcW w:w="667" w:type="dxa"/>
            <w:shd w:val="clear" w:color="auto" w:fill="auto"/>
            <w:noWrap/>
            <w:vAlign w:val="bottom"/>
            <w:hideMark/>
          </w:tcPr>
          <w:p w14:paraId="5B811DF5" w14:textId="54528A2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1.271.359.661</w:t>
            </w:r>
          </w:p>
        </w:tc>
        <w:tc>
          <w:tcPr>
            <w:tcW w:w="667" w:type="dxa"/>
            <w:shd w:val="clear" w:color="auto" w:fill="auto"/>
            <w:noWrap/>
            <w:vAlign w:val="bottom"/>
            <w:hideMark/>
          </w:tcPr>
          <w:p w14:paraId="03673139" w14:textId="7D8BC2E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1.373.068.434</w:t>
            </w:r>
          </w:p>
        </w:tc>
        <w:tc>
          <w:tcPr>
            <w:tcW w:w="667" w:type="dxa"/>
            <w:shd w:val="clear" w:color="auto" w:fill="auto"/>
            <w:noWrap/>
            <w:vAlign w:val="bottom"/>
            <w:hideMark/>
          </w:tcPr>
          <w:p w14:paraId="28D81CCB" w14:textId="75C0061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1.482.913.909</w:t>
            </w:r>
          </w:p>
        </w:tc>
        <w:tc>
          <w:tcPr>
            <w:tcW w:w="667" w:type="dxa"/>
            <w:shd w:val="clear" w:color="auto" w:fill="auto"/>
            <w:noWrap/>
            <w:vAlign w:val="bottom"/>
            <w:hideMark/>
          </w:tcPr>
          <w:p w14:paraId="05D55D5C" w14:textId="62B7280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1.601.547.022</w:t>
            </w:r>
          </w:p>
        </w:tc>
      </w:tr>
      <w:tr w:rsidR="007C1B8B" w:rsidRPr="007C1B8B" w14:paraId="6D12FE29" w14:textId="77777777" w:rsidTr="007C1B8B">
        <w:trPr>
          <w:trHeight w:val="255"/>
          <w:jc w:val="center"/>
        </w:trPr>
        <w:tc>
          <w:tcPr>
            <w:tcW w:w="1271" w:type="dxa"/>
            <w:shd w:val="clear" w:color="auto" w:fill="auto"/>
            <w:noWrap/>
            <w:vAlign w:val="center"/>
            <w:hideMark/>
          </w:tcPr>
          <w:p w14:paraId="5DECCB2B"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FOSYGA- ECAT Accidentes de Tránsito</w:t>
            </w:r>
          </w:p>
        </w:tc>
        <w:tc>
          <w:tcPr>
            <w:tcW w:w="851" w:type="dxa"/>
            <w:shd w:val="clear" w:color="auto" w:fill="auto"/>
            <w:noWrap/>
            <w:vAlign w:val="bottom"/>
            <w:hideMark/>
          </w:tcPr>
          <w:p w14:paraId="603B0CC8" w14:textId="278775E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1.307.090.292</w:t>
            </w:r>
          </w:p>
        </w:tc>
        <w:tc>
          <w:tcPr>
            <w:tcW w:w="708" w:type="dxa"/>
            <w:shd w:val="clear" w:color="auto" w:fill="auto"/>
            <w:noWrap/>
            <w:vAlign w:val="bottom"/>
            <w:hideMark/>
          </w:tcPr>
          <w:p w14:paraId="54663E87" w14:textId="12C1EA5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1.411.657.516</w:t>
            </w:r>
          </w:p>
        </w:tc>
        <w:tc>
          <w:tcPr>
            <w:tcW w:w="709" w:type="dxa"/>
            <w:shd w:val="clear" w:color="auto" w:fill="auto"/>
            <w:noWrap/>
            <w:vAlign w:val="bottom"/>
            <w:hideMark/>
          </w:tcPr>
          <w:p w14:paraId="7179B421" w14:textId="3447EEE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1.524.590.117</w:t>
            </w:r>
          </w:p>
        </w:tc>
        <w:tc>
          <w:tcPr>
            <w:tcW w:w="709" w:type="dxa"/>
            <w:shd w:val="clear" w:color="auto" w:fill="auto"/>
            <w:noWrap/>
            <w:vAlign w:val="bottom"/>
            <w:hideMark/>
          </w:tcPr>
          <w:p w14:paraId="65005630" w14:textId="46A447C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1.646.557.326</w:t>
            </w:r>
          </w:p>
        </w:tc>
        <w:tc>
          <w:tcPr>
            <w:tcW w:w="617" w:type="dxa"/>
            <w:shd w:val="clear" w:color="auto" w:fill="auto"/>
            <w:noWrap/>
            <w:vAlign w:val="bottom"/>
            <w:hideMark/>
          </w:tcPr>
          <w:p w14:paraId="58F7678C" w14:textId="2762FB9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1.778.281.912</w:t>
            </w:r>
          </w:p>
        </w:tc>
        <w:tc>
          <w:tcPr>
            <w:tcW w:w="628" w:type="dxa"/>
            <w:shd w:val="clear" w:color="auto" w:fill="auto"/>
            <w:noWrap/>
            <w:vAlign w:val="bottom"/>
            <w:hideMark/>
          </w:tcPr>
          <w:p w14:paraId="264C4638" w14:textId="1B5B406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1.920.544.465</w:t>
            </w:r>
          </w:p>
        </w:tc>
        <w:tc>
          <w:tcPr>
            <w:tcW w:w="667" w:type="dxa"/>
            <w:shd w:val="clear" w:color="auto" w:fill="auto"/>
            <w:noWrap/>
            <w:vAlign w:val="bottom"/>
            <w:hideMark/>
          </w:tcPr>
          <w:p w14:paraId="572E9C72" w14:textId="16C17F4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2.074.188.022</w:t>
            </w:r>
          </w:p>
        </w:tc>
        <w:tc>
          <w:tcPr>
            <w:tcW w:w="667" w:type="dxa"/>
            <w:shd w:val="clear" w:color="auto" w:fill="auto"/>
            <w:noWrap/>
            <w:vAlign w:val="bottom"/>
            <w:hideMark/>
          </w:tcPr>
          <w:p w14:paraId="3234B3E8" w14:textId="183C05C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2.240.123.064</w:t>
            </w:r>
          </w:p>
        </w:tc>
        <w:tc>
          <w:tcPr>
            <w:tcW w:w="667" w:type="dxa"/>
            <w:shd w:val="clear" w:color="auto" w:fill="auto"/>
            <w:noWrap/>
            <w:vAlign w:val="bottom"/>
            <w:hideMark/>
          </w:tcPr>
          <w:p w14:paraId="2AE693BD" w14:textId="51B5A3D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2.419.332.909</w:t>
            </w:r>
          </w:p>
        </w:tc>
        <w:tc>
          <w:tcPr>
            <w:tcW w:w="667" w:type="dxa"/>
            <w:shd w:val="clear" w:color="auto" w:fill="auto"/>
            <w:noWrap/>
            <w:vAlign w:val="bottom"/>
            <w:hideMark/>
          </w:tcPr>
          <w:p w14:paraId="6ABE85EF" w14:textId="405B4A1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2.612.879.542</w:t>
            </w:r>
          </w:p>
        </w:tc>
        <w:tc>
          <w:tcPr>
            <w:tcW w:w="667" w:type="dxa"/>
            <w:shd w:val="clear" w:color="auto" w:fill="auto"/>
            <w:noWrap/>
            <w:vAlign w:val="bottom"/>
            <w:hideMark/>
          </w:tcPr>
          <w:p w14:paraId="2A251E95" w14:textId="09355BA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2.821.909.905</w:t>
            </w:r>
          </w:p>
        </w:tc>
      </w:tr>
      <w:tr w:rsidR="007C1B8B" w:rsidRPr="007C1B8B" w14:paraId="1F6F7AC0" w14:textId="77777777" w:rsidTr="007C1B8B">
        <w:trPr>
          <w:trHeight w:val="300"/>
          <w:jc w:val="center"/>
        </w:trPr>
        <w:tc>
          <w:tcPr>
            <w:tcW w:w="1271" w:type="dxa"/>
            <w:shd w:val="clear" w:color="auto" w:fill="auto"/>
            <w:noWrap/>
            <w:vAlign w:val="center"/>
            <w:hideMark/>
          </w:tcPr>
          <w:p w14:paraId="0CAD6867"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Otras ventas de servicios de salud- COVID</w:t>
            </w:r>
          </w:p>
        </w:tc>
        <w:tc>
          <w:tcPr>
            <w:tcW w:w="851" w:type="dxa"/>
            <w:shd w:val="clear" w:color="auto" w:fill="auto"/>
            <w:noWrap/>
            <w:vAlign w:val="bottom"/>
            <w:hideMark/>
          </w:tcPr>
          <w:p w14:paraId="738AF47B" w14:textId="5F09B13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706.346.278</w:t>
            </w:r>
          </w:p>
        </w:tc>
        <w:tc>
          <w:tcPr>
            <w:tcW w:w="708" w:type="dxa"/>
            <w:shd w:val="clear" w:color="auto" w:fill="auto"/>
            <w:noWrap/>
            <w:vAlign w:val="bottom"/>
            <w:hideMark/>
          </w:tcPr>
          <w:p w14:paraId="34D21450" w14:textId="11E16B5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762.853.981</w:t>
            </w:r>
          </w:p>
        </w:tc>
        <w:tc>
          <w:tcPr>
            <w:tcW w:w="709" w:type="dxa"/>
            <w:shd w:val="clear" w:color="auto" w:fill="auto"/>
            <w:noWrap/>
            <w:vAlign w:val="bottom"/>
            <w:hideMark/>
          </w:tcPr>
          <w:p w14:paraId="7A61FDD3" w14:textId="0FE0D8C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823.882.299</w:t>
            </w:r>
          </w:p>
        </w:tc>
        <w:tc>
          <w:tcPr>
            <w:tcW w:w="709" w:type="dxa"/>
            <w:shd w:val="clear" w:color="auto" w:fill="auto"/>
            <w:noWrap/>
            <w:vAlign w:val="bottom"/>
            <w:hideMark/>
          </w:tcPr>
          <w:p w14:paraId="1C5393C5" w14:textId="3FEA20A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889.792.883</w:t>
            </w:r>
          </w:p>
        </w:tc>
        <w:tc>
          <w:tcPr>
            <w:tcW w:w="617" w:type="dxa"/>
            <w:shd w:val="clear" w:color="auto" w:fill="auto"/>
            <w:noWrap/>
            <w:vAlign w:val="bottom"/>
            <w:hideMark/>
          </w:tcPr>
          <w:p w14:paraId="4D58B9D1" w14:textId="13F30A3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960.976.314</w:t>
            </w:r>
          </w:p>
        </w:tc>
        <w:tc>
          <w:tcPr>
            <w:tcW w:w="628" w:type="dxa"/>
            <w:shd w:val="clear" w:color="auto" w:fill="auto"/>
            <w:noWrap/>
            <w:vAlign w:val="bottom"/>
            <w:hideMark/>
          </w:tcPr>
          <w:p w14:paraId="5FDD6B2E" w14:textId="6DDAF91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1.037.854.419</w:t>
            </w:r>
          </w:p>
        </w:tc>
        <w:tc>
          <w:tcPr>
            <w:tcW w:w="667" w:type="dxa"/>
            <w:shd w:val="clear" w:color="auto" w:fill="auto"/>
            <w:noWrap/>
            <w:vAlign w:val="bottom"/>
            <w:hideMark/>
          </w:tcPr>
          <w:p w14:paraId="4C659EE6" w14:textId="04934B9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1.120.882.772</w:t>
            </w:r>
          </w:p>
        </w:tc>
        <w:tc>
          <w:tcPr>
            <w:tcW w:w="667" w:type="dxa"/>
            <w:shd w:val="clear" w:color="auto" w:fill="auto"/>
            <w:noWrap/>
            <w:vAlign w:val="bottom"/>
            <w:hideMark/>
          </w:tcPr>
          <w:p w14:paraId="718DB990" w14:textId="21C79E2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1.210.553.394</w:t>
            </w:r>
          </w:p>
        </w:tc>
        <w:tc>
          <w:tcPr>
            <w:tcW w:w="667" w:type="dxa"/>
            <w:shd w:val="clear" w:color="auto" w:fill="auto"/>
            <w:noWrap/>
            <w:vAlign w:val="bottom"/>
            <w:hideMark/>
          </w:tcPr>
          <w:p w14:paraId="6514CB9C" w14:textId="0209E2E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1.307.397.666</w:t>
            </w:r>
          </w:p>
        </w:tc>
        <w:tc>
          <w:tcPr>
            <w:tcW w:w="667" w:type="dxa"/>
            <w:shd w:val="clear" w:color="auto" w:fill="auto"/>
            <w:noWrap/>
            <w:vAlign w:val="bottom"/>
            <w:hideMark/>
          </w:tcPr>
          <w:p w14:paraId="69D41B14" w14:textId="50538BD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1.411.989.479</w:t>
            </w:r>
          </w:p>
        </w:tc>
        <w:tc>
          <w:tcPr>
            <w:tcW w:w="667" w:type="dxa"/>
            <w:shd w:val="clear" w:color="auto" w:fill="auto"/>
            <w:noWrap/>
            <w:vAlign w:val="bottom"/>
            <w:hideMark/>
          </w:tcPr>
          <w:p w14:paraId="091FAE54" w14:textId="3029A17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1.524.948.637</w:t>
            </w:r>
          </w:p>
        </w:tc>
      </w:tr>
      <w:tr w:rsidR="007C1B8B" w:rsidRPr="007C1B8B" w14:paraId="7C256DB6" w14:textId="77777777" w:rsidTr="007C1B8B">
        <w:trPr>
          <w:trHeight w:val="255"/>
          <w:jc w:val="center"/>
        </w:trPr>
        <w:tc>
          <w:tcPr>
            <w:tcW w:w="1271" w:type="dxa"/>
            <w:shd w:val="clear" w:color="auto" w:fill="auto"/>
            <w:noWrap/>
            <w:vAlign w:val="center"/>
            <w:hideMark/>
          </w:tcPr>
          <w:p w14:paraId="12C4CE00"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IPS Privadas</w:t>
            </w:r>
          </w:p>
        </w:tc>
        <w:tc>
          <w:tcPr>
            <w:tcW w:w="851" w:type="dxa"/>
            <w:shd w:val="clear" w:color="auto" w:fill="auto"/>
            <w:noWrap/>
            <w:vAlign w:val="bottom"/>
            <w:hideMark/>
          </w:tcPr>
          <w:p w14:paraId="231F9CF6" w14:textId="4824063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486.668.602</w:t>
            </w:r>
          </w:p>
        </w:tc>
        <w:tc>
          <w:tcPr>
            <w:tcW w:w="708" w:type="dxa"/>
            <w:shd w:val="clear" w:color="auto" w:fill="auto"/>
            <w:noWrap/>
            <w:vAlign w:val="bottom"/>
            <w:hideMark/>
          </w:tcPr>
          <w:p w14:paraId="0ED53D5F" w14:textId="290FE18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525.602.090</w:t>
            </w:r>
          </w:p>
        </w:tc>
        <w:tc>
          <w:tcPr>
            <w:tcW w:w="709" w:type="dxa"/>
            <w:shd w:val="clear" w:color="auto" w:fill="auto"/>
            <w:noWrap/>
            <w:vAlign w:val="bottom"/>
            <w:hideMark/>
          </w:tcPr>
          <w:p w14:paraId="25A01B3D" w14:textId="614B8E3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567.650.258</w:t>
            </w:r>
          </w:p>
        </w:tc>
        <w:tc>
          <w:tcPr>
            <w:tcW w:w="709" w:type="dxa"/>
            <w:shd w:val="clear" w:color="auto" w:fill="auto"/>
            <w:noWrap/>
            <w:vAlign w:val="bottom"/>
            <w:hideMark/>
          </w:tcPr>
          <w:p w14:paraId="0A41AFB5" w14:textId="2A9BF18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613.062.278</w:t>
            </w:r>
          </w:p>
        </w:tc>
        <w:tc>
          <w:tcPr>
            <w:tcW w:w="617" w:type="dxa"/>
            <w:shd w:val="clear" w:color="auto" w:fill="auto"/>
            <w:noWrap/>
            <w:vAlign w:val="bottom"/>
            <w:hideMark/>
          </w:tcPr>
          <w:p w14:paraId="14FE5D3E" w14:textId="3B8EAE0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662.107.261</w:t>
            </w:r>
          </w:p>
        </w:tc>
        <w:tc>
          <w:tcPr>
            <w:tcW w:w="628" w:type="dxa"/>
            <w:shd w:val="clear" w:color="auto" w:fill="auto"/>
            <w:noWrap/>
            <w:vAlign w:val="bottom"/>
            <w:hideMark/>
          </w:tcPr>
          <w:p w14:paraId="7D4BC69F" w14:textId="6BB7FDE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715.075.841</w:t>
            </w:r>
          </w:p>
        </w:tc>
        <w:tc>
          <w:tcPr>
            <w:tcW w:w="667" w:type="dxa"/>
            <w:shd w:val="clear" w:color="auto" w:fill="auto"/>
            <w:noWrap/>
            <w:vAlign w:val="bottom"/>
            <w:hideMark/>
          </w:tcPr>
          <w:p w14:paraId="5F0FBD51" w14:textId="0C94E80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772.281.909</w:t>
            </w:r>
          </w:p>
        </w:tc>
        <w:tc>
          <w:tcPr>
            <w:tcW w:w="667" w:type="dxa"/>
            <w:shd w:val="clear" w:color="auto" w:fill="auto"/>
            <w:noWrap/>
            <w:vAlign w:val="bottom"/>
            <w:hideMark/>
          </w:tcPr>
          <w:p w14:paraId="79DEBA7E" w14:textId="47953AB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834.064.461</w:t>
            </w:r>
          </w:p>
        </w:tc>
        <w:tc>
          <w:tcPr>
            <w:tcW w:w="667" w:type="dxa"/>
            <w:shd w:val="clear" w:color="auto" w:fill="auto"/>
            <w:noWrap/>
            <w:vAlign w:val="bottom"/>
            <w:hideMark/>
          </w:tcPr>
          <w:p w14:paraId="70A56D74" w14:textId="42FA5BD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900.789.618</w:t>
            </w:r>
          </w:p>
        </w:tc>
        <w:tc>
          <w:tcPr>
            <w:tcW w:w="667" w:type="dxa"/>
            <w:shd w:val="clear" w:color="auto" w:fill="auto"/>
            <w:noWrap/>
            <w:vAlign w:val="bottom"/>
            <w:hideMark/>
          </w:tcPr>
          <w:p w14:paraId="1564FABF" w14:textId="19A22D6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972.852.788</w:t>
            </w:r>
          </w:p>
        </w:tc>
        <w:tc>
          <w:tcPr>
            <w:tcW w:w="667" w:type="dxa"/>
            <w:shd w:val="clear" w:color="auto" w:fill="auto"/>
            <w:noWrap/>
            <w:vAlign w:val="bottom"/>
            <w:hideMark/>
          </w:tcPr>
          <w:p w14:paraId="5DF431C0" w14:textId="7DB3E01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1.050.681.011</w:t>
            </w:r>
          </w:p>
        </w:tc>
      </w:tr>
      <w:tr w:rsidR="007C1B8B" w:rsidRPr="007C1B8B" w14:paraId="77152E2F" w14:textId="77777777" w:rsidTr="007C1B8B">
        <w:trPr>
          <w:trHeight w:val="255"/>
          <w:jc w:val="center"/>
        </w:trPr>
        <w:tc>
          <w:tcPr>
            <w:tcW w:w="1271" w:type="dxa"/>
            <w:shd w:val="clear" w:color="auto" w:fill="auto"/>
            <w:noWrap/>
            <w:vAlign w:val="center"/>
            <w:hideMark/>
          </w:tcPr>
          <w:p w14:paraId="42EECC96" w14:textId="77777777" w:rsidR="007C1B8B" w:rsidRPr="007C1B8B" w:rsidRDefault="007C1B8B" w:rsidP="007C1B8B">
            <w:pPr>
              <w:rPr>
                <w:rFonts w:ascii="Arial Narrow" w:hAnsi="Arial Narrow" w:cs="Arial"/>
                <w:color w:val="000000"/>
                <w:sz w:val="9"/>
                <w:szCs w:val="9"/>
              </w:rPr>
            </w:pPr>
            <w:proofErr w:type="spellStart"/>
            <w:r w:rsidRPr="007C1B8B">
              <w:rPr>
                <w:rFonts w:ascii="Arial Narrow" w:hAnsi="Arial Narrow" w:cs="Arial"/>
                <w:color w:val="000000"/>
                <w:sz w:val="9"/>
                <w:szCs w:val="9"/>
              </w:rPr>
              <w:t>Regimen</w:t>
            </w:r>
            <w:proofErr w:type="spellEnd"/>
            <w:r w:rsidRPr="007C1B8B">
              <w:rPr>
                <w:rFonts w:ascii="Arial Narrow" w:hAnsi="Arial Narrow" w:cs="Arial"/>
                <w:color w:val="000000"/>
                <w:sz w:val="9"/>
                <w:szCs w:val="9"/>
              </w:rPr>
              <w:t xml:space="preserve"> Especial</w:t>
            </w:r>
          </w:p>
        </w:tc>
        <w:tc>
          <w:tcPr>
            <w:tcW w:w="851" w:type="dxa"/>
            <w:shd w:val="clear" w:color="auto" w:fill="auto"/>
            <w:noWrap/>
            <w:vAlign w:val="bottom"/>
            <w:hideMark/>
          </w:tcPr>
          <w:p w14:paraId="5E2B7EDE" w14:textId="78A9BEB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86.518.861</w:t>
            </w:r>
          </w:p>
        </w:tc>
        <w:tc>
          <w:tcPr>
            <w:tcW w:w="708" w:type="dxa"/>
            <w:shd w:val="clear" w:color="auto" w:fill="auto"/>
            <w:noWrap/>
            <w:vAlign w:val="bottom"/>
            <w:hideMark/>
          </w:tcPr>
          <w:p w14:paraId="45AEE576" w14:textId="2306F21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93.440.370</w:t>
            </w:r>
          </w:p>
        </w:tc>
        <w:tc>
          <w:tcPr>
            <w:tcW w:w="709" w:type="dxa"/>
            <w:shd w:val="clear" w:color="auto" w:fill="auto"/>
            <w:noWrap/>
            <w:vAlign w:val="bottom"/>
            <w:hideMark/>
          </w:tcPr>
          <w:p w14:paraId="61A5BF66" w14:textId="5C81197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100.915.599</w:t>
            </w:r>
          </w:p>
        </w:tc>
        <w:tc>
          <w:tcPr>
            <w:tcW w:w="709" w:type="dxa"/>
            <w:shd w:val="clear" w:color="auto" w:fill="auto"/>
            <w:noWrap/>
            <w:vAlign w:val="bottom"/>
            <w:hideMark/>
          </w:tcPr>
          <w:p w14:paraId="2EAC9C99" w14:textId="5FBAD94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108.988.847</w:t>
            </w:r>
          </w:p>
        </w:tc>
        <w:tc>
          <w:tcPr>
            <w:tcW w:w="617" w:type="dxa"/>
            <w:shd w:val="clear" w:color="auto" w:fill="auto"/>
            <w:noWrap/>
            <w:vAlign w:val="bottom"/>
            <w:hideMark/>
          </w:tcPr>
          <w:p w14:paraId="2F006CAE" w14:textId="1E2E339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117.707.955</w:t>
            </w:r>
          </w:p>
        </w:tc>
        <w:tc>
          <w:tcPr>
            <w:tcW w:w="628" w:type="dxa"/>
            <w:shd w:val="clear" w:color="auto" w:fill="auto"/>
            <w:noWrap/>
            <w:vAlign w:val="bottom"/>
            <w:hideMark/>
          </w:tcPr>
          <w:p w14:paraId="3E56138C" w14:textId="6D7ED81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127.124.591</w:t>
            </w:r>
          </w:p>
        </w:tc>
        <w:tc>
          <w:tcPr>
            <w:tcW w:w="667" w:type="dxa"/>
            <w:shd w:val="clear" w:color="auto" w:fill="auto"/>
            <w:noWrap/>
            <w:vAlign w:val="bottom"/>
            <w:hideMark/>
          </w:tcPr>
          <w:p w14:paraId="0738AE84" w14:textId="3633C95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137.294.559</w:t>
            </w:r>
          </w:p>
        </w:tc>
        <w:tc>
          <w:tcPr>
            <w:tcW w:w="667" w:type="dxa"/>
            <w:shd w:val="clear" w:color="auto" w:fill="auto"/>
            <w:noWrap/>
            <w:vAlign w:val="bottom"/>
            <w:hideMark/>
          </w:tcPr>
          <w:p w14:paraId="248BAA76" w14:textId="7BBFB4E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148.278.123</w:t>
            </w:r>
          </w:p>
        </w:tc>
        <w:tc>
          <w:tcPr>
            <w:tcW w:w="667" w:type="dxa"/>
            <w:shd w:val="clear" w:color="auto" w:fill="auto"/>
            <w:noWrap/>
            <w:vAlign w:val="bottom"/>
            <w:hideMark/>
          </w:tcPr>
          <w:p w14:paraId="1D1746AA" w14:textId="048B881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160.140.373</w:t>
            </w:r>
          </w:p>
        </w:tc>
        <w:tc>
          <w:tcPr>
            <w:tcW w:w="667" w:type="dxa"/>
            <w:shd w:val="clear" w:color="auto" w:fill="auto"/>
            <w:noWrap/>
            <w:vAlign w:val="bottom"/>
            <w:hideMark/>
          </w:tcPr>
          <w:p w14:paraId="20FE9A69" w14:textId="77EFA3C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172.951.603</w:t>
            </w:r>
          </w:p>
        </w:tc>
        <w:tc>
          <w:tcPr>
            <w:tcW w:w="667" w:type="dxa"/>
            <w:shd w:val="clear" w:color="auto" w:fill="auto"/>
            <w:noWrap/>
            <w:vAlign w:val="bottom"/>
            <w:hideMark/>
          </w:tcPr>
          <w:p w14:paraId="62767FE4" w14:textId="3F6A0A1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186.787.731</w:t>
            </w:r>
          </w:p>
        </w:tc>
      </w:tr>
      <w:tr w:rsidR="007C1B8B" w:rsidRPr="007C1B8B" w14:paraId="798051E4" w14:textId="77777777" w:rsidTr="007C1B8B">
        <w:trPr>
          <w:trHeight w:val="255"/>
          <w:jc w:val="center"/>
        </w:trPr>
        <w:tc>
          <w:tcPr>
            <w:tcW w:w="1271" w:type="dxa"/>
            <w:shd w:val="clear" w:color="auto" w:fill="auto"/>
            <w:noWrap/>
            <w:vAlign w:val="center"/>
            <w:hideMark/>
          </w:tcPr>
          <w:p w14:paraId="0299B18C" w14:textId="77777777" w:rsidR="007C1B8B" w:rsidRPr="007C1B8B" w:rsidRDefault="007C1B8B" w:rsidP="007C1B8B">
            <w:pPr>
              <w:rPr>
                <w:rFonts w:ascii="Arial Narrow" w:hAnsi="Arial Narrow" w:cs="Arial"/>
                <w:color w:val="000000"/>
                <w:sz w:val="9"/>
                <w:szCs w:val="9"/>
              </w:rPr>
            </w:pPr>
            <w:proofErr w:type="spellStart"/>
            <w:r w:rsidRPr="007C1B8B">
              <w:rPr>
                <w:rFonts w:ascii="Arial Narrow" w:hAnsi="Arial Narrow" w:cs="Arial"/>
                <w:color w:val="000000"/>
                <w:sz w:val="9"/>
                <w:szCs w:val="9"/>
              </w:rPr>
              <w:t>Adminsitradoras</w:t>
            </w:r>
            <w:proofErr w:type="spellEnd"/>
            <w:r w:rsidRPr="007C1B8B">
              <w:rPr>
                <w:rFonts w:ascii="Arial Narrow" w:hAnsi="Arial Narrow" w:cs="Arial"/>
                <w:color w:val="000000"/>
                <w:sz w:val="9"/>
                <w:szCs w:val="9"/>
              </w:rPr>
              <w:t xml:space="preserve"> de Riesgos Laborales</w:t>
            </w:r>
          </w:p>
        </w:tc>
        <w:tc>
          <w:tcPr>
            <w:tcW w:w="851" w:type="dxa"/>
            <w:shd w:val="clear" w:color="auto" w:fill="auto"/>
            <w:noWrap/>
            <w:vAlign w:val="bottom"/>
            <w:hideMark/>
          </w:tcPr>
          <w:p w14:paraId="5D3CEDB2" w14:textId="6210F7D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25.693.968</w:t>
            </w:r>
          </w:p>
        </w:tc>
        <w:tc>
          <w:tcPr>
            <w:tcW w:w="708" w:type="dxa"/>
            <w:shd w:val="clear" w:color="auto" w:fill="auto"/>
            <w:noWrap/>
            <w:vAlign w:val="bottom"/>
            <w:hideMark/>
          </w:tcPr>
          <w:p w14:paraId="0577BB75" w14:textId="40006F0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27.749.486</w:t>
            </w:r>
          </w:p>
        </w:tc>
        <w:tc>
          <w:tcPr>
            <w:tcW w:w="709" w:type="dxa"/>
            <w:shd w:val="clear" w:color="auto" w:fill="auto"/>
            <w:noWrap/>
            <w:vAlign w:val="bottom"/>
            <w:hideMark/>
          </w:tcPr>
          <w:p w14:paraId="5D5F304C" w14:textId="6BB173A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29.969.445</w:t>
            </w:r>
          </w:p>
        </w:tc>
        <w:tc>
          <w:tcPr>
            <w:tcW w:w="709" w:type="dxa"/>
            <w:shd w:val="clear" w:color="auto" w:fill="auto"/>
            <w:noWrap/>
            <w:vAlign w:val="bottom"/>
            <w:hideMark/>
          </w:tcPr>
          <w:p w14:paraId="27CCC7AD" w14:textId="11ADD7E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32.367.000</w:t>
            </w:r>
          </w:p>
        </w:tc>
        <w:tc>
          <w:tcPr>
            <w:tcW w:w="617" w:type="dxa"/>
            <w:shd w:val="clear" w:color="auto" w:fill="auto"/>
            <w:noWrap/>
            <w:vAlign w:val="bottom"/>
            <w:hideMark/>
          </w:tcPr>
          <w:p w14:paraId="7614F92F" w14:textId="553FBE4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34.956.360</w:t>
            </w:r>
          </w:p>
        </w:tc>
        <w:tc>
          <w:tcPr>
            <w:tcW w:w="628" w:type="dxa"/>
            <w:shd w:val="clear" w:color="auto" w:fill="auto"/>
            <w:noWrap/>
            <w:vAlign w:val="bottom"/>
            <w:hideMark/>
          </w:tcPr>
          <w:p w14:paraId="1DA868E7" w14:textId="0972DCE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37.752.869</w:t>
            </w:r>
          </w:p>
        </w:tc>
        <w:tc>
          <w:tcPr>
            <w:tcW w:w="667" w:type="dxa"/>
            <w:shd w:val="clear" w:color="auto" w:fill="auto"/>
            <w:noWrap/>
            <w:vAlign w:val="bottom"/>
            <w:hideMark/>
          </w:tcPr>
          <w:p w14:paraId="60CD1DE3" w14:textId="1691EF4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40.773.098</w:t>
            </w:r>
          </w:p>
        </w:tc>
        <w:tc>
          <w:tcPr>
            <w:tcW w:w="667" w:type="dxa"/>
            <w:shd w:val="clear" w:color="auto" w:fill="auto"/>
            <w:noWrap/>
            <w:vAlign w:val="bottom"/>
            <w:hideMark/>
          </w:tcPr>
          <w:p w14:paraId="3800819B" w14:textId="77952A5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44.034.946</w:t>
            </w:r>
          </w:p>
        </w:tc>
        <w:tc>
          <w:tcPr>
            <w:tcW w:w="667" w:type="dxa"/>
            <w:shd w:val="clear" w:color="auto" w:fill="auto"/>
            <w:noWrap/>
            <w:vAlign w:val="bottom"/>
            <w:hideMark/>
          </w:tcPr>
          <w:p w14:paraId="0678DF9E" w14:textId="30864A9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47.557.742</w:t>
            </w:r>
          </w:p>
        </w:tc>
        <w:tc>
          <w:tcPr>
            <w:tcW w:w="667" w:type="dxa"/>
            <w:shd w:val="clear" w:color="auto" w:fill="auto"/>
            <w:noWrap/>
            <w:vAlign w:val="bottom"/>
            <w:hideMark/>
          </w:tcPr>
          <w:p w14:paraId="66276EBD" w14:textId="2AE9180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51.362.361</w:t>
            </w:r>
          </w:p>
        </w:tc>
        <w:tc>
          <w:tcPr>
            <w:tcW w:w="667" w:type="dxa"/>
            <w:shd w:val="clear" w:color="auto" w:fill="auto"/>
            <w:noWrap/>
            <w:vAlign w:val="bottom"/>
            <w:hideMark/>
          </w:tcPr>
          <w:p w14:paraId="11D0274C" w14:textId="4B4B270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55.471.350</w:t>
            </w:r>
          </w:p>
        </w:tc>
      </w:tr>
      <w:tr w:rsidR="007C1B8B" w:rsidRPr="007C1B8B" w14:paraId="1AB9D58B" w14:textId="77777777" w:rsidTr="007C1B8B">
        <w:trPr>
          <w:trHeight w:val="255"/>
          <w:jc w:val="center"/>
        </w:trPr>
        <w:tc>
          <w:tcPr>
            <w:tcW w:w="1271" w:type="dxa"/>
            <w:shd w:val="clear" w:color="auto" w:fill="auto"/>
            <w:noWrap/>
            <w:vAlign w:val="center"/>
            <w:hideMark/>
          </w:tcPr>
          <w:p w14:paraId="4AD29C60" w14:textId="7571D978"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 xml:space="preserve">Cuota de </w:t>
            </w:r>
            <w:r w:rsidR="00521830">
              <w:rPr>
                <w:rFonts w:ascii="Arial Narrow" w:hAnsi="Arial Narrow" w:cs="Arial"/>
                <w:color w:val="000000"/>
                <w:sz w:val="9"/>
                <w:szCs w:val="9"/>
              </w:rPr>
              <w:t>recuperación</w:t>
            </w:r>
          </w:p>
        </w:tc>
        <w:tc>
          <w:tcPr>
            <w:tcW w:w="851" w:type="dxa"/>
            <w:shd w:val="clear" w:color="auto" w:fill="auto"/>
            <w:noWrap/>
            <w:vAlign w:val="bottom"/>
            <w:hideMark/>
          </w:tcPr>
          <w:p w14:paraId="0CC5F528" w14:textId="1D24D54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32.561.163</w:t>
            </w:r>
          </w:p>
        </w:tc>
        <w:tc>
          <w:tcPr>
            <w:tcW w:w="708" w:type="dxa"/>
            <w:shd w:val="clear" w:color="auto" w:fill="auto"/>
            <w:noWrap/>
            <w:vAlign w:val="bottom"/>
            <w:hideMark/>
          </w:tcPr>
          <w:p w14:paraId="215AB0B0" w14:textId="291755F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35.166.056</w:t>
            </w:r>
          </w:p>
        </w:tc>
        <w:tc>
          <w:tcPr>
            <w:tcW w:w="709" w:type="dxa"/>
            <w:shd w:val="clear" w:color="auto" w:fill="auto"/>
            <w:noWrap/>
            <w:vAlign w:val="bottom"/>
            <w:hideMark/>
          </w:tcPr>
          <w:p w14:paraId="2F390969" w14:textId="7F4AD08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37.979.340</w:t>
            </w:r>
          </w:p>
        </w:tc>
        <w:tc>
          <w:tcPr>
            <w:tcW w:w="709" w:type="dxa"/>
            <w:shd w:val="clear" w:color="auto" w:fill="auto"/>
            <w:noWrap/>
            <w:vAlign w:val="bottom"/>
            <w:hideMark/>
          </w:tcPr>
          <w:p w14:paraId="3A2AC0D6" w14:textId="742DDFE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41.017.688</w:t>
            </w:r>
          </w:p>
        </w:tc>
        <w:tc>
          <w:tcPr>
            <w:tcW w:w="617" w:type="dxa"/>
            <w:shd w:val="clear" w:color="auto" w:fill="auto"/>
            <w:noWrap/>
            <w:vAlign w:val="bottom"/>
            <w:hideMark/>
          </w:tcPr>
          <w:p w14:paraId="1534945B" w14:textId="1EF337E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44.299.103</w:t>
            </w:r>
          </w:p>
        </w:tc>
        <w:tc>
          <w:tcPr>
            <w:tcW w:w="628" w:type="dxa"/>
            <w:shd w:val="clear" w:color="auto" w:fill="auto"/>
            <w:noWrap/>
            <w:vAlign w:val="bottom"/>
            <w:hideMark/>
          </w:tcPr>
          <w:p w14:paraId="1D2C2CE5" w14:textId="73B5299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47.843.031</w:t>
            </w:r>
          </w:p>
        </w:tc>
        <w:tc>
          <w:tcPr>
            <w:tcW w:w="667" w:type="dxa"/>
            <w:shd w:val="clear" w:color="auto" w:fill="auto"/>
            <w:noWrap/>
            <w:vAlign w:val="bottom"/>
            <w:hideMark/>
          </w:tcPr>
          <w:p w14:paraId="42C30BC2" w14:textId="0809129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51.670.473</w:t>
            </w:r>
          </w:p>
        </w:tc>
        <w:tc>
          <w:tcPr>
            <w:tcW w:w="667" w:type="dxa"/>
            <w:shd w:val="clear" w:color="auto" w:fill="auto"/>
            <w:noWrap/>
            <w:vAlign w:val="bottom"/>
            <w:hideMark/>
          </w:tcPr>
          <w:p w14:paraId="4FA6DEA7" w14:textId="5F1B268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55.804.111</w:t>
            </w:r>
          </w:p>
        </w:tc>
        <w:tc>
          <w:tcPr>
            <w:tcW w:w="667" w:type="dxa"/>
            <w:shd w:val="clear" w:color="auto" w:fill="auto"/>
            <w:noWrap/>
            <w:vAlign w:val="bottom"/>
            <w:hideMark/>
          </w:tcPr>
          <w:p w14:paraId="4FB889F4" w14:textId="2FA337E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60.268.440</w:t>
            </w:r>
          </w:p>
        </w:tc>
        <w:tc>
          <w:tcPr>
            <w:tcW w:w="667" w:type="dxa"/>
            <w:shd w:val="clear" w:color="auto" w:fill="auto"/>
            <w:noWrap/>
            <w:vAlign w:val="bottom"/>
            <w:hideMark/>
          </w:tcPr>
          <w:p w14:paraId="759134F2" w14:textId="23A39D3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65.089.915</w:t>
            </w:r>
          </w:p>
        </w:tc>
        <w:tc>
          <w:tcPr>
            <w:tcW w:w="667" w:type="dxa"/>
            <w:shd w:val="clear" w:color="auto" w:fill="auto"/>
            <w:noWrap/>
            <w:vAlign w:val="bottom"/>
            <w:hideMark/>
          </w:tcPr>
          <w:p w14:paraId="5EA929EA" w14:textId="56D2FEB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70.297.109</w:t>
            </w:r>
          </w:p>
        </w:tc>
      </w:tr>
      <w:tr w:rsidR="007C1B8B" w:rsidRPr="007C1B8B" w14:paraId="23E5661D" w14:textId="77777777" w:rsidTr="007C1B8B">
        <w:trPr>
          <w:trHeight w:val="255"/>
          <w:jc w:val="center"/>
        </w:trPr>
        <w:tc>
          <w:tcPr>
            <w:tcW w:w="1271" w:type="dxa"/>
            <w:shd w:val="clear" w:color="auto" w:fill="auto"/>
            <w:noWrap/>
            <w:vAlign w:val="center"/>
            <w:hideMark/>
          </w:tcPr>
          <w:p w14:paraId="6641FFAC"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Particulares</w:t>
            </w:r>
          </w:p>
        </w:tc>
        <w:tc>
          <w:tcPr>
            <w:tcW w:w="851" w:type="dxa"/>
            <w:shd w:val="clear" w:color="auto" w:fill="auto"/>
            <w:noWrap/>
            <w:vAlign w:val="bottom"/>
            <w:hideMark/>
          </w:tcPr>
          <w:p w14:paraId="0CFA62F2" w14:textId="778304C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274.947.008</w:t>
            </w:r>
          </w:p>
        </w:tc>
        <w:tc>
          <w:tcPr>
            <w:tcW w:w="708" w:type="dxa"/>
            <w:shd w:val="clear" w:color="auto" w:fill="auto"/>
            <w:noWrap/>
            <w:vAlign w:val="bottom"/>
            <w:hideMark/>
          </w:tcPr>
          <w:p w14:paraId="7CB2A23F" w14:textId="785C278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296.942.769</w:t>
            </w:r>
          </w:p>
        </w:tc>
        <w:tc>
          <w:tcPr>
            <w:tcW w:w="709" w:type="dxa"/>
            <w:shd w:val="clear" w:color="auto" w:fill="auto"/>
            <w:noWrap/>
            <w:vAlign w:val="bottom"/>
            <w:hideMark/>
          </w:tcPr>
          <w:p w14:paraId="6C073DE6" w14:textId="0264639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320.698.190</w:t>
            </w:r>
          </w:p>
        </w:tc>
        <w:tc>
          <w:tcPr>
            <w:tcW w:w="709" w:type="dxa"/>
            <w:shd w:val="clear" w:color="auto" w:fill="auto"/>
            <w:noWrap/>
            <w:vAlign w:val="bottom"/>
            <w:hideMark/>
          </w:tcPr>
          <w:p w14:paraId="6CDE99DC" w14:textId="604D8F1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346.354.045</w:t>
            </w:r>
          </w:p>
        </w:tc>
        <w:tc>
          <w:tcPr>
            <w:tcW w:w="617" w:type="dxa"/>
            <w:shd w:val="clear" w:color="auto" w:fill="auto"/>
            <w:noWrap/>
            <w:vAlign w:val="bottom"/>
            <w:hideMark/>
          </w:tcPr>
          <w:p w14:paraId="32C1901F" w14:textId="1A7658A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374.062.369</w:t>
            </w:r>
          </w:p>
        </w:tc>
        <w:tc>
          <w:tcPr>
            <w:tcW w:w="628" w:type="dxa"/>
            <w:shd w:val="clear" w:color="auto" w:fill="auto"/>
            <w:noWrap/>
            <w:vAlign w:val="bottom"/>
            <w:hideMark/>
          </w:tcPr>
          <w:p w14:paraId="46C2D133" w14:textId="493377C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403.987.358</w:t>
            </w:r>
          </w:p>
        </w:tc>
        <w:tc>
          <w:tcPr>
            <w:tcW w:w="667" w:type="dxa"/>
            <w:shd w:val="clear" w:color="auto" w:fill="auto"/>
            <w:noWrap/>
            <w:vAlign w:val="bottom"/>
            <w:hideMark/>
          </w:tcPr>
          <w:p w14:paraId="3AE0667F" w14:textId="5686CBD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436.306.347</w:t>
            </w:r>
          </w:p>
        </w:tc>
        <w:tc>
          <w:tcPr>
            <w:tcW w:w="667" w:type="dxa"/>
            <w:shd w:val="clear" w:color="auto" w:fill="auto"/>
            <w:noWrap/>
            <w:vAlign w:val="bottom"/>
            <w:hideMark/>
          </w:tcPr>
          <w:p w14:paraId="4DC8EF3A" w14:textId="0C47841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471.210.855</w:t>
            </w:r>
          </w:p>
        </w:tc>
        <w:tc>
          <w:tcPr>
            <w:tcW w:w="667" w:type="dxa"/>
            <w:shd w:val="clear" w:color="auto" w:fill="auto"/>
            <w:noWrap/>
            <w:vAlign w:val="bottom"/>
            <w:hideMark/>
          </w:tcPr>
          <w:p w14:paraId="308E5CC9" w14:textId="2EA3905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508.907.723</w:t>
            </w:r>
          </w:p>
        </w:tc>
        <w:tc>
          <w:tcPr>
            <w:tcW w:w="667" w:type="dxa"/>
            <w:shd w:val="clear" w:color="auto" w:fill="auto"/>
            <w:noWrap/>
            <w:vAlign w:val="bottom"/>
            <w:hideMark/>
          </w:tcPr>
          <w:p w14:paraId="608A6741" w14:textId="53E6457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549.620.341</w:t>
            </w:r>
          </w:p>
        </w:tc>
        <w:tc>
          <w:tcPr>
            <w:tcW w:w="667" w:type="dxa"/>
            <w:shd w:val="clear" w:color="auto" w:fill="auto"/>
            <w:noWrap/>
            <w:vAlign w:val="bottom"/>
            <w:hideMark/>
          </w:tcPr>
          <w:p w14:paraId="38A81975" w14:textId="4403752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593.589.968</w:t>
            </w:r>
          </w:p>
        </w:tc>
      </w:tr>
      <w:tr w:rsidR="007C1B8B" w:rsidRPr="007C1B8B" w14:paraId="484049DF" w14:textId="77777777" w:rsidTr="007C1B8B">
        <w:trPr>
          <w:trHeight w:val="240"/>
          <w:jc w:val="center"/>
        </w:trPr>
        <w:tc>
          <w:tcPr>
            <w:tcW w:w="1271" w:type="dxa"/>
            <w:shd w:val="clear" w:color="auto" w:fill="auto"/>
            <w:vAlign w:val="center"/>
            <w:hideMark/>
          </w:tcPr>
          <w:p w14:paraId="328B1A63"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Ventas Incidentales de Establecimientos no de Mercado</w:t>
            </w:r>
          </w:p>
        </w:tc>
        <w:tc>
          <w:tcPr>
            <w:tcW w:w="851" w:type="dxa"/>
            <w:shd w:val="clear" w:color="auto" w:fill="auto"/>
            <w:vAlign w:val="bottom"/>
            <w:hideMark/>
          </w:tcPr>
          <w:p w14:paraId="1D80161E" w14:textId="65F4025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868.555.844</w:t>
            </w:r>
          </w:p>
        </w:tc>
        <w:tc>
          <w:tcPr>
            <w:tcW w:w="708" w:type="dxa"/>
            <w:shd w:val="clear" w:color="auto" w:fill="auto"/>
            <w:vAlign w:val="bottom"/>
            <w:hideMark/>
          </w:tcPr>
          <w:p w14:paraId="55DD41AE" w14:textId="00A2126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938.040.311</w:t>
            </w:r>
          </w:p>
        </w:tc>
        <w:tc>
          <w:tcPr>
            <w:tcW w:w="709" w:type="dxa"/>
            <w:shd w:val="clear" w:color="auto" w:fill="auto"/>
            <w:vAlign w:val="bottom"/>
            <w:hideMark/>
          </w:tcPr>
          <w:p w14:paraId="242DA6AD" w14:textId="348ACF8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1.013.083.536</w:t>
            </w:r>
          </w:p>
        </w:tc>
        <w:tc>
          <w:tcPr>
            <w:tcW w:w="709" w:type="dxa"/>
            <w:shd w:val="clear" w:color="auto" w:fill="auto"/>
            <w:vAlign w:val="bottom"/>
            <w:hideMark/>
          </w:tcPr>
          <w:p w14:paraId="065FF4FF" w14:textId="298DE62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1.094.130.219</w:t>
            </w:r>
          </w:p>
        </w:tc>
        <w:tc>
          <w:tcPr>
            <w:tcW w:w="617" w:type="dxa"/>
            <w:shd w:val="clear" w:color="auto" w:fill="auto"/>
            <w:vAlign w:val="bottom"/>
            <w:hideMark/>
          </w:tcPr>
          <w:p w14:paraId="2A468C51" w14:textId="1236691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1.181.660.636</w:t>
            </w:r>
          </w:p>
        </w:tc>
        <w:tc>
          <w:tcPr>
            <w:tcW w:w="628" w:type="dxa"/>
            <w:shd w:val="clear" w:color="auto" w:fill="auto"/>
            <w:vAlign w:val="bottom"/>
            <w:hideMark/>
          </w:tcPr>
          <w:p w14:paraId="6F81C34F" w14:textId="3AD8E0C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1.276.193.487</w:t>
            </w:r>
          </w:p>
        </w:tc>
        <w:tc>
          <w:tcPr>
            <w:tcW w:w="667" w:type="dxa"/>
            <w:shd w:val="clear" w:color="auto" w:fill="auto"/>
            <w:vAlign w:val="bottom"/>
            <w:hideMark/>
          </w:tcPr>
          <w:p w14:paraId="602E9D44" w14:textId="5C56086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1.378.288.966</w:t>
            </w:r>
          </w:p>
        </w:tc>
        <w:tc>
          <w:tcPr>
            <w:tcW w:w="667" w:type="dxa"/>
            <w:shd w:val="clear" w:color="auto" w:fill="auto"/>
            <w:vAlign w:val="bottom"/>
            <w:hideMark/>
          </w:tcPr>
          <w:p w14:paraId="7754255F" w14:textId="1DD37A4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1.488.552.084</w:t>
            </w:r>
          </w:p>
        </w:tc>
        <w:tc>
          <w:tcPr>
            <w:tcW w:w="667" w:type="dxa"/>
            <w:shd w:val="clear" w:color="auto" w:fill="auto"/>
            <w:vAlign w:val="bottom"/>
            <w:hideMark/>
          </w:tcPr>
          <w:p w14:paraId="722AAE63" w14:textId="65A20AB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1.607.636.250</w:t>
            </w:r>
          </w:p>
        </w:tc>
        <w:tc>
          <w:tcPr>
            <w:tcW w:w="667" w:type="dxa"/>
            <w:shd w:val="clear" w:color="auto" w:fill="auto"/>
            <w:vAlign w:val="bottom"/>
            <w:hideMark/>
          </w:tcPr>
          <w:p w14:paraId="6A70F5FC" w14:textId="4056A55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1.736.247.150</w:t>
            </w:r>
          </w:p>
        </w:tc>
        <w:tc>
          <w:tcPr>
            <w:tcW w:w="667" w:type="dxa"/>
            <w:shd w:val="clear" w:color="auto" w:fill="auto"/>
            <w:vAlign w:val="bottom"/>
            <w:hideMark/>
          </w:tcPr>
          <w:p w14:paraId="0A99C5A7" w14:textId="5D6420E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1.875.146.922</w:t>
            </w:r>
          </w:p>
        </w:tc>
      </w:tr>
      <w:tr w:rsidR="007C1B8B" w:rsidRPr="007C1B8B" w14:paraId="2B51E7CB" w14:textId="77777777" w:rsidTr="007C1B8B">
        <w:trPr>
          <w:trHeight w:val="255"/>
          <w:jc w:val="center"/>
        </w:trPr>
        <w:tc>
          <w:tcPr>
            <w:tcW w:w="1271" w:type="dxa"/>
            <w:shd w:val="clear" w:color="auto" w:fill="auto"/>
            <w:noWrap/>
            <w:vAlign w:val="center"/>
            <w:hideMark/>
          </w:tcPr>
          <w:p w14:paraId="655EBE4F"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Otros Ingresos (Arriendo de Bienes y otros)</w:t>
            </w:r>
          </w:p>
        </w:tc>
        <w:tc>
          <w:tcPr>
            <w:tcW w:w="851" w:type="dxa"/>
            <w:shd w:val="clear" w:color="auto" w:fill="auto"/>
            <w:noWrap/>
            <w:vAlign w:val="bottom"/>
            <w:hideMark/>
          </w:tcPr>
          <w:p w14:paraId="7EB7D5C8" w14:textId="654E71D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868.555.844</w:t>
            </w:r>
          </w:p>
        </w:tc>
        <w:tc>
          <w:tcPr>
            <w:tcW w:w="708" w:type="dxa"/>
            <w:shd w:val="clear" w:color="auto" w:fill="auto"/>
            <w:noWrap/>
            <w:vAlign w:val="bottom"/>
            <w:hideMark/>
          </w:tcPr>
          <w:p w14:paraId="6D9147E0" w14:textId="0D731D7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938.040.311</w:t>
            </w:r>
          </w:p>
        </w:tc>
        <w:tc>
          <w:tcPr>
            <w:tcW w:w="709" w:type="dxa"/>
            <w:shd w:val="clear" w:color="auto" w:fill="auto"/>
            <w:noWrap/>
            <w:vAlign w:val="bottom"/>
            <w:hideMark/>
          </w:tcPr>
          <w:p w14:paraId="797F3DB4" w14:textId="143EA44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1.013.083.536</w:t>
            </w:r>
          </w:p>
        </w:tc>
        <w:tc>
          <w:tcPr>
            <w:tcW w:w="709" w:type="dxa"/>
            <w:shd w:val="clear" w:color="auto" w:fill="auto"/>
            <w:noWrap/>
            <w:vAlign w:val="bottom"/>
            <w:hideMark/>
          </w:tcPr>
          <w:p w14:paraId="216F20CC" w14:textId="4230A17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1.094.130.219</w:t>
            </w:r>
          </w:p>
        </w:tc>
        <w:tc>
          <w:tcPr>
            <w:tcW w:w="617" w:type="dxa"/>
            <w:shd w:val="clear" w:color="auto" w:fill="auto"/>
            <w:noWrap/>
            <w:vAlign w:val="bottom"/>
            <w:hideMark/>
          </w:tcPr>
          <w:p w14:paraId="3F49F612" w14:textId="5EAF271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1.181.660.636</w:t>
            </w:r>
          </w:p>
        </w:tc>
        <w:tc>
          <w:tcPr>
            <w:tcW w:w="628" w:type="dxa"/>
            <w:shd w:val="clear" w:color="auto" w:fill="auto"/>
            <w:noWrap/>
            <w:vAlign w:val="bottom"/>
            <w:hideMark/>
          </w:tcPr>
          <w:p w14:paraId="1371E0B7" w14:textId="007CC8C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1.276.193.487</w:t>
            </w:r>
          </w:p>
        </w:tc>
        <w:tc>
          <w:tcPr>
            <w:tcW w:w="667" w:type="dxa"/>
            <w:shd w:val="clear" w:color="auto" w:fill="auto"/>
            <w:noWrap/>
            <w:vAlign w:val="bottom"/>
            <w:hideMark/>
          </w:tcPr>
          <w:p w14:paraId="12C68D99" w14:textId="4E2E243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1.378.288.966</w:t>
            </w:r>
          </w:p>
        </w:tc>
        <w:tc>
          <w:tcPr>
            <w:tcW w:w="667" w:type="dxa"/>
            <w:shd w:val="clear" w:color="auto" w:fill="auto"/>
            <w:noWrap/>
            <w:vAlign w:val="bottom"/>
            <w:hideMark/>
          </w:tcPr>
          <w:p w14:paraId="6632D423" w14:textId="5B307A9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1.488.552.084</w:t>
            </w:r>
          </w:p>
        </w:tc>
        <w:tc>
          <w:tcPr>
            <w:tcW w:w="667" w:type="dxa"/>
            <w:shd w:val="clear" w:color="auto" w:fill="auto"/>
            <w:noWrap/>
            <w:vAlign w:val="bottom"/>
            <w:hideMark/>
          </w:tcPr>
          <w:p w14:paraId="47012D56" w14:textId="6DDB0C8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1.607.636.250</w:t>
            </w:r>
          </w:p>
        </w:tc>
        <w:tc>
          <w:tcPr>
            <w:tcW w:w="667" w:type="dxa"/>
            <w:shd w:val="clear" w:color="auto" w:fill="auto"/>
            <w:noWrap/>
            <w:vAlign w:val="bottom"/>
            <w:hideMark/>
          </w:tcPr>
          <w:p w14:paraId="1335284B" w14:textId="077B860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1.736.247.150</w:t>
            </w:r>
          </w:p>
        </w:tc>
        <w:tc>
          <w:tcPr>
            <w:tcW w:w="667" w:type="dxa"/>
            <w:shd w:val="clear" w:color="auto" w:fill="auto"/>
            <w:noWrap/>
            <w:vAlign w:val="bottom"/>
            <w:hideMark/>
          </w:tcPr>
          <w:p w14:paraId="795775DF" w14:textId="28D2B52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1.875.146.922</w:t>
            </w:r>
          </w:p>
        </w:tc>
      </w:tr>
      <w:tr w:rsidR="007C1B8B" w:rsidRPr="007C1B8B" w14:paraId="5D7168DF" w14:textId="77777777" w:rsidTr="007C1B8B">
        <w:trPr>
          <w:trHeight w:val="255"/>
          <w:jc w:val="center"/>
        </w:trPr>
        <w:tc>
          <w:tcPr>
            <w:tcW w:w="1271" w:type="dxa"/>
            <w:shd w:val="clear" w:color="auto" w:fill="auto"/>
            <w:vAlign w:val="center"/>
            <w:hideMark/>
          </w:tcPr>
          <w:p w14:paraId="00363349"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Transferencias Corrientes</w:t>
            </w:r>
          </w:p>
        </w:tc>
        <w:tc>
          <w:tcPr>
            <w:tcW w:w="851" w:type="dxa"/>
            <w:shd w:val="clear" w:color="auto" w:fill="auto"/>
            <w:vAlign w:val="bottom"/>
            <w:hideMark/>
          </w:tcPr>
          <w:p w14:paraId="3A5A3782" w14:textId="641A8E6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1.612.816.701</w:t>
            </w:r>
          </w:p>
        </w:tc>
        <w:tc>
          <w:tcPr>
            <w:tcW w:w="708" w:type="dxa"/>
            <w:shd w:val="clear" w:color="auto" w:fill="auto"/>
            <w:vAlign w:val="bottom"/>
            <w:hideMark/>
          </w:tcPr>
          <w:p w14:paraId="321054B7" w14:textId="7CCC30D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709" w:type="dxa"/>
            <w:shd w:val="clear" w:color="auto" w:fill="auto"/>
            <w:vAlign w:val="bottom"/>
            <w:hideMark/>
          </w:tcPr>
          <w:p w14:paraId="378EB437" w14:textId="1228F91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709" w:type="dxa"/>
            <w:shd w:val="clear" w:color="auto" w:fill="auto"/>
            <w:vAlign w:val="bottom"/>
            <w:hideMark/>
          </w:tcPr>
          <w:p w14:paraId="78A4839C" w14:textId="29A94EE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17" w:type="dxa"/>
            <w:shd w:val="clear" w:color="auto" w:fill="auto"/>
            <w:vAlign w:val="bottom"/>
            <w:hideMark/>
          </w:tcPr>
          <w:p w14:paraId="5A59EB82" w14:textId="59A822B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28" w:type="dxa"/>
            <w:shd w:val="clear" w:color="auto" w:fill="auto"/>
            <w:vAlign w:val="bottom"/>
            <w:hideMark/>
          </w:tcPr>
          <w:p w14:paraId="46ACD389" w14:textId="440AB87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6F3C0B87" w14:textId="35FB02AD"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6D93354C" w14:textId="6763F1C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43709D2B" w14:textId="46BC1C6B"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524A5E80" w14:textId="0EC3A2D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0A183337" w14:textId="7CF187E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r>
      <w:tr w:rsidR="007C1B8B" w:rsidRPr="007C1B8B" w14:paraId="24B01B25" w14:textId="77777777" w:rsidTr="007C1B8B">
        <w:trPr>
          <w:trHeight w:val="255"/>
          <w:jc w:val="center"/>
        </w:trPr>
        <w:tc>
          <w:tcPr>
            <w:tcW w:w="1271" w:type="dxa"/>
            <w:shd w:val="clear" w:color="auto" w:fill="auto"/>
            <w:vAlign w:val="center"/>
            <w:hideMark/>
          </w:tcPr>
          <w:p w14:paraId="62D10D13"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Transferencias  para Empresas Sociales del Estado</w:t>
            </w:r>
          </w:p>
        </w:tc>
        <w:tc>
          <w:tcPr>
            <w:tcW w:w="851" w:type="dxa"/>
            <w:shd w:val="clear" w:color="auto" w:fill="auto"/>
            <w:vAlign w:val="bottom"/>
            <w:hideMark/>
          </w:tcPr>
          <w:p w14:paraId="08EF787C" w14:textId="2D57130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1.612.816.701</w:t>
            </w:r>
          </w:p>
        </w:tc>
        <w:tc>
          <w:tcPr>
            <w:tcW w:w="708" w:type="dxa"/>
            <w:shd w:val="clear" w:color="auto" w:fill="auto"/>
            <w:vAlign w:val="bottom"/>
            <w:hideMark/>
          </w:tcPr>
          <w:p w14:paraId="65EDD3B5" w14:textId="74340B5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709" w:type="dxa"/>
            <w:shd w:val="clear" w:color="auto" w:fill="auto"/>
            <w:vAlign w:val="bottom"/>
            <w:hideMark/>
          </w:tcPr>
          <w:p w14:paraId="6FDFBC77" w14:textId="3CB9CBB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709" w:type="dxa"/>
            <w:shd w:val="clear" w:color="auto" w:fill="auto"/>
            <w:vAlign w:val="bottom"/>
            <w:hideMark/>
          </w:tcPr>
          <w:p w14:paraId="754E08C7" w14:textId="53003B99"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17" w:type="dxa"/>
            <w:shd w:val="clear" w:color="auto" w:fill="auto"/>
            <w:vAlign w:val="bottom"/>
            <w:hideMark/>
          </w:tcPr>
          <w:p w14:paraId="4DB3BBB2" w14:textId="25465DA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28" w:type="dxa"/>
            <w:shd w:val="clear" w:color="auto" w:fill="auto"/>
            <w:vAlign w:val="bottom"/>
            <w:hideMark/>
          </w:tcPr>
          <w:p w14:paraId="033469D1" w14:textId="4A3A2FD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0CCC3BB7" w14:textId="5BF5D1F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121B8539" w14:textId="6313918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44D2867B" w14:textId="2664590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5B7E02C6" w14:textId="49092C45"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c>
          <w:tcPr>
            <w:tcW w:w="667" w:type="dxa"/>
            <w:shd w:val="clear" w:color="auto" w:fill="auto"/>
            <w:vAlign w:val="bottom"/>
            <w:hideMark/>
          </w:tcPr>
          <w:p w14:paraId="0C3D3F3F" w14:textId="578DB96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w:t>
            </w:r>
          </w:p>
        </w:tc>
      </w:tr>
      <w:tr w:rsidR="007C1B8B" w:rsidRPr="007C1B8B" w14:paraId="74528A4D" w14:textId="77777777" w:rsidTr="007C1B8B">
        <w:trPr>
          <w:trHeight w:val="255"/>
          <w:jc w:val="center"/>
        </w:trPr>
        <w:tc>
          <w:tcPr>
            <w:tcW w:w="1271" w:type="dxa"/>
            <w:shd w:val="clear" w:color="auto" w:fill="auto"/>
            <w:vAlign w:val="center"/>
            <w:hideMark/>
          </w:tcPr>
          <w:p w14:paraId="130E2A51" w14:textId="77777777" w:rsidR="007C1B8B" w:rsidRPr="007C1B8B" w:rsidRDefault="007C1B8B" w:rsidP="007C1B8B">
            <w:pPr>
              <w:rPr>
                <w:rFonts w:ascii="Arial Narrow" w:hAnsi="Arial Narrow" w:cs="Arial"/>
                <w:color w:val="000000"/>
                <w:sz w:val="9"/>
                <w:szCs w:val="9"/>
              </w:rPr>
            </w:pPr>
            <w:r w:rsidRPr="007C1B8B">
              <w:rPr>
                <w:rFonts w:ascii="Arial Narrow" w:hAnsi="Arial Narrow" w:cs="Arial"/>
                <w:color w:val="000000"/>
                <w:sz w:val="9"/>
                <w:szCs w:val="9"/>
              </w:rPr>
              <w:t>Aportes del Orden Nacional</w:t>
            </w:r>
          </w:p>
        </w:tc>
        <w:tc>
          <w:tcPr>
            <w:tcW w:w="851" w:type="dxa"/>
            <w:shd w:val="clear" w:color="auto" w:fill="auto"/>
            <w:noWrap/>
            <w:vAlign w:val="bottom"/>
            <w:hideMark/>
          </w:tcPr>
          <w:p w14:paraId="217A3108" w14:textId="730DAE4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1.612.816.701</w:t>
            </w:r>
          </w:p>
        </w:tc>
        <w:tc>
          <w:tcPr>
            <w:tcW w:w="708" w:type="dxa"/>
            <w:shd w:val="clear" w:color="auto" w:fill="auto"/>
            <w:noWrap/>
            <w:vAlign w:val="bottom"/>
            <w:hideMark/>
          </w:tcPr>
          <w:p w14:paraId="67B7BDF2" w14:textId="6EE2E2A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709" w:type="dxa"/>
            <w:shd w:val="clear" w:color="auto" w:fill="auto"/>
            <w:noWrap/>
            <w:vAlign w:val="bottom"/>
            <w:hideMark/>
          </w:tcPr>
          <w:p w14:paraId="0EFED60B" w14:textId="111E285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709" w:type="dxa"/>
            <w:shd w:val="clear" w:color="auto" w:fill="auto"/>
            <w:noWrap/>
            <w:vAlign w:val="bottom"/>
            <w:hideMark/>
          </w:tcPr>
          <w:p w14:paraId="61661167" w14:textId="4CFF4FD3"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17" w:type="dxa"/>
            <w:shd w:val="clear" w:color="auto" w:fill="auto"/>
            <w:noWrap/>
            <w:vAlign w:val="bottom"/>
            <w:hideMark/>
          </w:tcPr>
          <w:p w14:paraId="23B6791B" w14:textId="79A63BE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28" w:type="dxa"/>
            <w:shd w:val="clear" w:color="auto" w:fill="auto"/>
            <w:noWrap/>
            <w:vAlign w:val="bottom"/>
            <w:hideMark/>
          </w:tcPr>
          <w:p w14:paraId="2A50CEBC" w14:textId="7954D61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67" w:type="dxa"/>
            <w:shd w:val="clear" w:color="auto" w:fill="auto"/>
            <w:noWrap/>
            <w:vAlign w:val="bottom"/>
            <w:hideMark/>
          </w:tcPr>
          <w:p w14:paraId="7917D889" w14:textId="46A74EE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67" w:type="dxa"/>
            <w:shd w:val="clear" w:color="auto" w:fill="auto"/>
            <w:noWrap/>
            <w:vAlign w:val="bottom"/>
            <w:hideMark/>
          </w:tcPr>
          <w:p w14:paraId="22DB0299" w14:textId="1B8C016A"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67" w:type="dxa"/>
            <w:shd w:val="clear" w:color="auto" w:fill="auto"/>
            <w:noWrap/>
            <w:vAlign w:val="bottom"/>
            <w:hideMark/>
          </w:tcPr>
          <w:p w14:paraId="46FF60C1" w14:textId="651F0A2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67" w:type="dxa"/>
            <w:shd w:val="clear" w:color="auto" w:fill="auto"/>
            <w:noWrap/>
            <w:vAlign w:val="bottom"/>
            <w:hideMark/>
          </w:tcPr>
          <w:p w14:paraId="4E2F964B" w14:textId="72D4B741"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c>
          <w:tcPr>
            <w:tcW w:w="667" w:type="dxa"/>
            <w:shd w:val="clear" w:color="auto" w:fill="auto"/>
            <w:noWrap/>
            <w:vAlign w:val="bottom"/>
            <w:hideMark/>
          </w:tcPr>
          <w:p w14:paraId="12A58E58" w14:textId="658730F2"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0</w:t>
            </w:r>
          </w:p>
        </w:tc>
      </w:tr>
      <w:tr w:rsidR="007C1B8B" w:rsidRPr="007C1B8B" w14:paraId="7A1987CA" w14:textId="77777777" w:rsidTr="007C1B8B">
        <w:trPr>
          <w:trHeight w:val="255"/>
          <w:jc w:val="center"/>
        </w:trPr>
        <w:tc>
          <w:tcPr>
            <w:tcW w:w="1271" w:type="dxa"/>
            <w:shd w:val="clear" w:color="D8D8D8" w:fill="D8D8D8"/>
            <w:vAlign w:val="bottom"/>
            <w:hideMark/>
          </w:tcPr>
          <w:p w14:paraId="46ED86D2" w14:textId="77777777" w:rsidR="007C1B8B" w:rsidRPr="007C1B8B" w:rsidRDefault="007C1B8B" w:rsidP="007C1B8B">
            <w:pPr>
              <w:rPr>
                <w:rFonts w:ascii="Arial Narrow" w:hAnsi="Arial Narrow" w:cs="Calibri"/>
                <w:color w:val="000000"/>
                <w:sz w:val="9"/>
                <w:szCs w:val="9"/>
              </w:rPr>
            </w:pPr>
            <w:r w:rsidRPr="007C1B8B">
              <w:rPr>
                <w:rFonts w:ascii="Arial Narrow" w:hAnsi="Arial Narrow" w:cs="Calibri"/>
                <w:color w:val="000000"/>
                <w:sz w:val="9"/>
                <w:szCs w:val="9"/>
              </w:rPr>
              <w:t>C. Recaudo cartera - Rezago Vigencia Anterior</w:t>
            </w:r>
          </w:p>
        </w:tc>
        <w:tc>
          <w:tcPr>
            <w:tcW w:w="851" w:type="dxa"/>
            <w:shd w:val="clear" w:color="D8D8D8" w:fill="D8D8D8"/>
            <w:noWrap/>
            <w:vAlign w:val="bottom"/>
            <w:hideMark/>
          </w:tcPr>
          <w:p w14:paraId="215A1423" w14:textId="3FFA850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24.933.867.378</w:t>
            </w:r>
          </w:p>
        </w:tc>
        <w:tc>
          <w:tcPr>
            <w:tcW w:w="708" w:type="dxa"/>
            <w:shd w:val="clear" w:color="D8D8D8" w:fill="D8D8D8"/>
            <w:noWrap/>
            <w:vAlign w:val="bottom"/>
            <w:hideMark/>
          </w:tcPr>
          <w:p w14:paraId="17C35823" w14:textId="08CEFA2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28.625.145.156</w:t>
            </w:r>
          </w:p>
        </w:tc>
        <w:tc>
          <w:tcPr>
            <w:tcW w:w="709" w:type="dxa"/>
            <w:shd w:val="clear" w:color="D8D8D8" w:fill="D8D8D8"/>
            <w:noWrap/>
            <w:vAlign w:val="bottom"/>
            <w:hideMark/>
          </w:tcPr>
          <w:p w14:paraId="3C18ECE3" w14:textId="075E57A0"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30.915.156.768</w:t>
            </w:r>
          </w:p>
        </w:tc>
        <w:tc>
          <w:tcPr>
            <w:tcW w:w="709" w:type="dxa"/>
            <w:shd w:val="clear" w:color="D8D8D8" w:fill="D8D8D8"/>
            <w:noWrap/>
            <w:vAlign w:val="bottom"/>
            <w:hideMark/>
          </w:tcPr>
          <w:p w14:paraId="2344A6D2" w14:textId="495438DE"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33.388.369.310</w:t>
            </w:r>
          </w:p>
        </w:tc>
        <w:tc>
          <w:tcPr>
            <w:tcW w:w="617" w:type="dxa"/>
            <w:shd w:val="clear" w:color="D8D8D8" w:fill="D8D8D8"/>
            <w:noWrap/>
            <w:vAlign w:val="bottom"/>
            <w:hideMark/>
          </w:tcPr>
          <w:p w14:paraId="1BC07E6A" w14:textId="3F1668C7"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36.059.438.855</w:t>
            </w:r>
          </w:p>
        </w:tc>
        <w:tc>
          <w:tcPr>
            <w:tcW w:w="628" w:type="dxa"/>
            <w:shd w:val="clear" w:color="D8D8D8" w:fill="D8D8D8"/>
            <w:noWrap/>
            <w:vAlign w:val="bottom"/>
            <w:hideMark/>
          </w:tcPr>
          <w:p w14:paraId="42BE5DDB" w14:textId="59BE62B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38.944.193.963</w:t>
            </w:r>
          </w:p>
        </w:tc>
        <w:tc>
          <w:tcPr>
            <w:tcW w:w="667" w:type="dxa"/>
            <w:shd w:val="clear" w:color="D8D8D8" w:fill="D8D8D8"/>
            <w:noWrap/>
            <w:vAlign w:val="bottom"/>
            <w:hideMark/>
          </w:tcPr>
          <w:p w14:paraId="1C2380FD" w14:textId="77DF2C06"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42.059.729.480</w:t>
            </w:r>
          </w:p>
        </w:tc>
        <w:tc>
          <w:tcPr>
            <w:tcW w:w="667" w:type="dxa"/>
            <w:shd w:val="clear" w:color="D8D8D8" w:fill="D8D8D8"/>
            <w:noWrap/>
            <w:vAlign w:val="bottom"/>
            <w:hideMark/>
          </w:tcPr>
          <w:p w14:paraId="19182901" w14:textId="47A8DEEF"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45.424.507.839</w:t>
            </w:r>
          </w:p>
        </w:tc>
        <w:tc>
          <w:tcPr>
            <w:tcW w:w="667" w:type="dxa"/>
            <w:shd w:val="clear" w:color="D8D8D8" w:fill="D8D8D8"/>
            <w:noWrap/>
            <w:vAlign w:val="bottom"/>
            <w:hideMark/>
          </w:tcPr>
          <w:p w14:paraId="4EE9BC97" w14:textId="347D614C"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49.058.468.466</w:t>
            </w:r>
          </w:p>
        </w:tc>
        <w:tc>
          <w:tcPr>
            <w:tcW w:w="667" w:type="dxa"/>
            <w:shd w:val="clear" w:color="D8D8D8" w:fill="D8D8D8"/>
            <w:noWrap/>
            <w:vAlign w:val="bottom"/>
            <w:hideMark/>
          </w:tcPr>
          <w:p w14:paraId="77F4D3A7" w14:textId="490A7EB8"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52.983.145.943</w:t>
            </w:r>
          </w:p>
        </w:tc>
        <w:tc>
          <w:tcPr>
            <w:tcW w:w="667" w:type="dxa"/>
            <w:shd w:val="clear" w:color="D8D8D8" w:fill="D8D8D8"/>
            <w:noWrap/>
            <w:vAlign w:val="bottom"/>
            <w:hideMark/>
          </w:tcPr>
          <w:p w14:paraId="0668B5F7" w14:textId="32AC3814" w:rsidR="007C1B8B" w:rsidRPr="007C1B8B" w:rsidRDefault="007C1B8B" w:rsidP="007C1B8B">
            <w:pPr>
              <w:jc w:val="center"/>
              <w:rPr>
                <w:rFonts w:ascii="Arial Narrow" w:hAnsi="Arial Narrow" w:cs="Calibri"/>
                <w:color w:val="000000"/>
                <w:sz w:val="9"/>
                <w:szCs w:val="9"/>
              </w:rPr>
            </w:pPr>
            <w:r w:rsidRPr="007C1B8B">
              <w:rPr>
                <w:rFonts w:ascii="Arial Narrow" w:hAnsi="Arial Narrow" w:cs="Calibri"/>
                <w:color w:val="000000"/>
                <w:sz w:val="9"/>
                <w:szCs w:val="9"/>
              </w:rPr>
              <w:t>57.221.797.618</w:t>
            </w:r>
          </w:p>
        </w:tc>
      </w:tr>
      <w:tr w:rsidR="007C1B8B" w:rsidRPr="007C1B8B" w14:paraId="77771825" w14:textId="77777777" w:rsidTr="007C1B8B">
        <w:trPr>
          <w:trHeight w:val="255"/>
          <w:jc w:val="center"/>
        </w:trPr>
        <w:tc>
          <w:tcPr>
            <w:tcW w:w="1271" w:type="dxa"/>
            <w:shd w:val="clear" w:color="548135" w:fill="548135"/>
            <w:vAlign w:val="bottom"/>
            <w:hideMark/>
          </w:tcPr>
          <w:p w14:paraId="407B4007" w14:textId="77777777" w:rsidR="007C1B8B" w:rsidRPr="007C1B8B" w:rsidRDefault="007C1B8B" w:rsidP="007C1B8B">
            <w:pPr>
              <w:rPr>
                <w:rFonts w:ascii="Arial Narrow" w:hAnsi="Arial Narrow" w:cs="Calibri"/>
                <w:color w:val="FFFFFF"/>
                <w:sz w:val="9"/>
                <w:szCs w:val="9"/>
              </w:rPr>
            </w:pPr>
            <w:r w:rsidRPr="007C1B8B">
              <w:rPr>
                <w:rFonts w:ascii="Arial Narrow" w:hAnsi="Arial Narrow" w:cs="Calibri"/>
                <w:color w:val="FFFFFF"/>
                <w:sz w:val="9"/>
                <w:szCs w:val="9"/>
              </w:rPr>
              <w:t>TOTAL INGRESOS</w:t>
            </w:r>
          </w:p>
        </w:tc>
        <w:tc>
          <w:tcPr>
            <w:tcW w:w="851" w:type="dxa"/>
            <w:shd w:val="clear" w:color="548135" w:fill="548135"/>
            <w:vAlign w:val="bottom"/>
            <w:hideMark/>
          </w:tcPr>
          <w:p w14:paraId="535418E5" w14:textId="7FD25366"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66.281.957.658</w:t>
            </w:r>
          </w:p>
        </w:tc>
        <w:tc>
          <w:tcPr>
            <w:tcW w:w="708" w:type="dxa"/>
            <w:shd w:val="clear" w:color="548135" w:fill="548135"/>
            <w:vAlign w:val="bottom"/>
            <w:hideMark/>
          </w:tcPr>
          <w:p w14:paraId="5C4BE68D" w14:textId="39EAAB23"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71.381.587.543</w:t>
            </w:r>
          </w:p>
        </w:tc>
        <w:tc>
          <w:tcPr>
            <w:tcW w:w="709" w:type="dxa"/>
            <w:shd w:val="clear" w:color="548135" w:fill="548135"/>
            <w:vAlign w:val="bottom"/>
            <w:hideMark/>
          </w:tcPr>
          <w:p w14:paraId="66D8957F" w14:textId="6E933674"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76.799.776.903</w:t>
            </w:r>
          </w:p>
        </w:tc>
        <w:tc>
          <w:tcPr>
            <w:tcW w:w="709" w:type="dxa"/>
            <w:shd w:val="clear" w:color="548135" w:fill="548135"/>
            <w:vAlign w:val="bottom"/>
            <w:hideMark/>
          </w:tcPr>
          <w:p w14:paraId="1DEC2705" w14:textId="4114CDDF"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82.651.421.413</w:t>
            </w:r>
          </w:p>
        </w:tc>
        <w:tc>
          <w:tcPr>
            <w:tcW w:w="617" w:type="dxa"/>
            <w:shd w:val="clear" w:color="548135" w:fill="548135"/>
            <w:vAlign w:val="bottom"/>
            <w:hideMark/>
          </w:tcPr>
          <w:p w14:paraId="07A1A44A" w14:textId="424BF426"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88.971.197.484</w:t>
            </w:r>
          </w:p>
        </w:tc>
        <w:tc>
          <w:tcPr>
            <w:tcW w:w="628" w:type="dxa"/>
            <w:shd w:val="clear" w:color="548135" w:fill="548135"/>
            <w:vAlign w:val="bottom"/>
            <w:hideMark/>
          </w:tcPr>
          <w:p w14:paraId="5F286A92" w14:textId="5FDA2CA3"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95.796.555.640</w:t>
            </w:r>
          </w:p>
        </w:tc>
        <w:tc>
          <w:tcPr>
            <w:tcW w:w="667" w:type="dxa"/>
            <w:shd w:val="clear" w:color="548135" w:fill="548135"/>
            <w:vAlign w:val="bottom"/>
            <w:hideMark/>
          </w:tcPr>
          <w:p w14:paraId="2C8D4C04" w14:textId="29427DE1"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103.167.942.448</w:t>
            </w:r>
          </w:p>
        </w:tc>
        <w:tc>
          <w:tcPr>
            <w:tcW w:w="667" w:type="dxa"/>
            <w:shd w:val="clear" w:color="548135" w:fill="548135"/>
            <w:vAlign w:val="bottom"/>
            <w:hideMark/>
          </w:tcPr>
          <w:p w14:paraId="43A9FB49" w14:textId="21B7E0F5"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111.129.040.201</w:t>
            </w:r>
          </w:p>
        </w:tc>
        <w:tc>
          <w:tcPr>
            <w:tcW w:w="667" w:type="dxa"/>
            <w:shd w:val="clear" w:color="548135" w:fill="548135"/>
            <w:vAlign w:val="bottom"/>
            <w:hideMark/>
          </w:tcPr>
          <w:p w14:paraId="6B1A0472" w14:textId="30A0E7E7"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119.727.025.775</w:t>
            </w:r>
          </w:p>
        </w:tc>
        <w:tc>
          <w:tcPr>
            <w:tcW w:w="667" w:type="dxa"/>
            <w:shd w:val="clear" w:color="548135" w:fill="548135"/>
            <w:vAlign w:val="bottom"/>
            <w:hideMark/>
          </w:tcPr>
          <w:p w14:paraId="60297CF4" w14:textId="55B0E3A7"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129.012.850.194</w:t>
            </w:r>
          </w:p>
        </w:tc>
        <w:tc>
          <w:tcPr>
            <w:tcW w:w="667" w:type="dxa"/>
            <w:shd w:val="clear" w:color="548135" w:fill="548135"/>
            <w:vAlign w:val="bottom"/>
            <w:hideMark/>
          </w:tcPr>
          <w:p w14:paraId="32AB7A14" w14:textId="546ADE96" w:rsidR="007C1B8B" w:rsidRPr="007C1B8B" w:rsidRDefault="007C1B8B" w:rsidP="007C1B8B">
            <w:pPr>
              <w:jc w:val="center"/>
              <w:rPr>
                <w:rFonts w:ascii="Arial Narrow" w:hAnsi="Arial Narrow" w:cs="Calibri"/>
                <w:color w:val="FFFFFF"/>
                <w:sz w:val="9"/>
                <w:szCs w:val="9"/>
              </w:rPr>
            </w:pPr>
            <w:r w:rsidRPr="007C1B8B">
              <w:rPr>
                <w:rFonts w:ascii="Arial Narrow" w:hAnsi="Arial Narrow" w:cs="Calibri"/>
                <w:color w:val="FFFFFF"/>
                <w:sz w:val="9"/>
                <w:szCs w:val="9"/>
              </w:rPr>
              <w:t>139.041.540.567</w:t>
            </w:r>
          </w:p>
        </w:tc>
      </w:tr>
    </w:tbl>
    <w:p w14:paraId="48B79E4C" w14:textId="77777777" w:rsidR="007C1B8B" w:rsidRDefault="007C1B8B" w:rsidP="00E34EB6">
      <w:pPr>
        <w:jc w:val="both"/>
        <w:rPr>
          <w:rFonts w:ascii="Arial Narrow" w:hAnsi="Arial Narrow" w:cs="Arial"/>
        </w:rPr>
      </w:pPr>
    </w:p>
    <w:p w14:paraId="4DA82B2F" w14:textId="478D8C9B" w:rsidR="00E34EB6" w:rsidRPr="008B4121" w:rsidRDefault="00E34EB6" w:rsidP="00E34EB6">
      <w:pPr>
        <w:jc w:val="both"/>
        <w:rPr>
          <w:rFonts w:ascii="Arial Narrow" w:hAnsi="Arial Narrow" w:cs="Arial"/>
          <w:sz w:val="16"/>
          <w:szCs w:val="16"/>
        </w:rPr>
      </w:pPr>
      <w:r>
        <w:rPr>
          <w:rFonts w:ascii="Arial Narrow" w:hAnsi="Arial Narrow" w:cs="Arial"/>
        </w:rPr>
        <w:t xml:space="preserve"> </w:t>
      </w:r>
      <w:r w:rsidRPr="008B4121">
        <w:rPr>
          <w:rFonts w:ascii="Arial Narrow" w:hAnsi="Arial Narrow" w:cs="Arial"/>
          <w:b/>
          <w:bCs/>
          <w:sz w:val="16"/>
          <w:szCs w:val="16"/>
        </w:rPr>
        <w:t>Fuente:</w:t>
      </w:r>
      <w:r w:rsidRPr="008B4121">
        <w:rPr>
          <w:rFonts w:ascii="Arial Narrow" w:hAnsi="Arial Narrow" w:cs="Arial"/>
          <w:sz w:val="16"/>
          <w:szCs w:val="16"/>
        </w:rPr>
        <w:t xml:space="preserve"> Escenario financiero</w:t>
      </w:r>
    </w:p>
    <w:p w14:paraId="670D4052" w14:textId="77777777" w:rsidR="007C1B8B" w:rsidRPr="00327B2B" w:rsidRDefault="007C1B8B" w:rsidP="00327B2B">
      <w:pPr>
        <w:jc w:val="both"/>
        <w:rPr>
          <w:rFonts w:ascii="Arial Narrow" w:hAnsi="Arial Narrow" w:cs="Arial"/>
        </w:rPr>
      </w:pPr>
    </w:p>
    <w:p w14:paraId="05729F99" w14:textId="77777777" w:rsidR="000E1B1A" w:rsidRPr="000E1B1A" w:rsidRDefault="000E1B1A" w:rsidP="00CB2075">
      <w:pPr>
        <w:pBdr>
          <w:top w:val="nil"/>
          <w:left w:val="nil"/>
          <w:bottom w:val="nil"/>
          <w:right w:val="nil"/>
          <w:between w:val="nil"/>
        </w:pBdr>
        <w:rPr>
          <w:rFonts w:ascii="Arial Narrow" w:eastAsia="Arial" w:hAnsi="Arial Narrow" w:cs="Arial"/>
          <w:color w:val="000000"/>
          <w:lang w:val="es-ES"/>
        </w:rPr>
      </w:pPr>
    </w:p>
    <w:p w14:paraId="0000000C" w14:textId="3C04AD1C" w:rsidR="000D4655" w:rsidRPr="005C658E" w:rsidRDefault="00DD4A6E" w:rsidP="00CB2075">
      <w:pPr>
        <w:numPr>
          <w:ilvl w:val="0"/>
          <w:numId w:val="1"/>
        </w:numPr>
        <w:pBdr>
          <w:top w:val="nil"/>
          <w:left w:val="nil"/>
          <w:bottom w:val="nil"/>
          <w:right w:val="nil"/>
          <w:between w:val="nil"/>
        </w:pBdr>
        <w:ind w:left="426" w:hanging="426"/>
        <w:rPr>
          <w:rFonts w:ascii="Arial Narrow" w:eastAsia="Arial" w:hAnsi="Arial Narrow" w:cs="Arial"/>
          <w:b/>
          <w:bCs/>
          <w:color w:val="000000"/>
        </w:rPr>
      </w:pPr>
      <w:r w:rsidRPr="005C658E">
        <w:rPr>
          <w:rFonts w:ascii="Arial Narrow" w:eastAsia="Arial" w:hAnsi="Arial Narrow" w:cs="Arial"/>
          <w:b/>
          <w:bCs/>
          <w:color w:val="000000"/>
        </w:rPr>
        <w:t>ANÁLISIS RECUPERACIÓN DE CARTERA</w:t>
      </w:r>
    </w:p>
    <w:p w14:paraId="01E3E60C" w14:textId="1EFD176E" w:rsidR="00DD4A6E" w:rsidRPr="005C658E" w:rsidRDefault="00DD4A6E" w:rsidP="00CB2075">
      <w:pPr>
        <w:pBdr>
          <w:top w:val="nil"/>
          <w:left w:val="nil"/>
          <w:bottom w:val="nil"/>
          <w:right w:val="nil"/>
          <w:between w:val="nil"/>
        </w:pBdr>
        <w:ind w:left="360"/>
        <w:rPr>
          <w:rFonts w:ascii="Arial Narrow" w:eastAsia="Arial" w:hAnsi="Arial Narrow" w:cs="Arial"/>
          <w:color w:val="000000"/>
        </w:rPr>
      </w:pPr>
    </w:p>
    <w:p w14:paraId="5C4300D7" w14:textId="3309F965" w:rsidR="000E2F40" w:rsidRDefault="000E2F40" w:rsidP="00CB2075">
      <w:pPr>
        <w:jc w:val="both"/>
        <w:rPr>
          <w:rFonts w:ascii="Arial Narrow" w:hAnsi="Arial Narrow" w:cs="Arial"/>
          <w:bCs/>
          <w:sz w:val="22"/>
          <w:szCs w:val="22"/>
        </w:rPr>
      </w:pPr>
      <w:r w:rsidRPr="00B80307">
        <w:rPr>
          <w:rFonts w:ascii="Arial Narrow" w:hAnsi="Arial Narrow" w:cs="Arial"/>
          <w:bCs/>
          <w:sz w:val="22"/>
          <w:szCs w:val="22"/>
        </w:rPr>
        <w:t xml:space="preserve">Con corte a 30 de junio de la presente vigencia el comportamiento </w:t>
      </w:r>
      <w:r w:rsidR="00C32E78" w:rsidRPr="00B80307">
        <w:rPr>
          <w:rFonts w:ascii="Arial Narrow" w:hAnsi="Arial Narrow" w:cs="Arial"/>
          <w:bCs/>
          <w:sz w:val="22"/>
          <w:szCs w:val="22"/>
        </w:rPr>
        <w:t xml:space="preserve">de la cartera </w:t>
      </w:r>
      <w:r w:rsidR="0037783E" w:rsidRPr="00B80307">
        <w:rPr>
          <w:rFonts w:ascii="Arial Narrow" w:hAnsi="Arial Narrow" w:cs="Arial"/>
          <w:bCs/>
          <w:sz w:val="22"/>
          <w:szCs w:val="22"/>
        </w:rPr>
        <w:t xml:space="preserve">radicada </w:t>
      </w:r>
      <w:r w:rsidR="00C32E78" w:rsidRPr="00B80307">
        <w:rPr>
          <w:rFonts w:ascii="Arial Narrow" w:hAnsi="Arial Narrow" w:cs="Arial"/>
          <w:bCs/>
          <w:sz w:val="22"/>
          <w:szCs w:val="22"/>
        </w:rPr>
        <w:t>de la institución muestra el siguiente escenario:</w:t>
      </w:r>
    </w:p>
    <w:p w14:paraId="20B17594" w14:textId="77777777" w:rsidR="00B23671" w:rsidRPr="00B80307" w:rsidRDefault="00B23671" w:rsidP="00DD4A6E">
      <w:pPr>
        <w:spacing w:line="360" w:lineRule="auto"/>
        <w:jc w:val="both"/>
        <w:rPr>
          <w:rFonts w:ascii="Arial Narrow" w:hAnsi="Arial Narrow" w:cs="Arial"/>
          <w:bCs/>
          <w:sz w:val="22"/>
          <w:szCs w:val="22"/>
        </w:rPr>
      </w:pPr>
    </w:p>
    <w:tbl>
      <w:tblPr>
        <w:tblW w:w="8912" w:type="dxa"/>
        <w:tblCellMar>
          <w:left w:w="70" w:type="dxa"/>
          <w:right w:w="70" w:type="dxa"/>
        </w:tblCellMar>
        <w:tblLook w:val="04A0" w:firstRow="1" w:lastRow="0" w:firstColumn="1" w:lastColumn="0" w:noHBand="0" w:noVBand="1"/>
      </w:tblPr>
      <w:tblGrid>
        <w:gridCol w:w="1580"/>
        <w:gridCol w:w="1222"/>
        <w:gridCol w:w="1221"/>
        <w:gridCol w:w="1222"/>
        <w:gridCol w:w="1221"/>
        <w:gridCol w:w="1222"/>
        <w:gridCol w:w="1224"/>
      </w:tblGrid>
      <w:tr w:rsidR="008D4B49" w:rsidRPr="005C658E" w14:paraId="3262CC38" w14:textId="77777777" w:rsidTr="005C658E">
        <w:trPr>
          <w:trHeight w:val="371"/>
        </w:trPr>
        <w:tc>
          <w:tcPr>
            <w:tcW w:w="8912" w:type="dxa"/>
            <w:gridSpan w:val="7"/>
            <w:tcBorders>
              <w:top w:val="single" w:sz="8" w:space="0" w:color="000000"/>
              <w:left w:val="single" w:sz="8" w:space="0" w:color="000000"/>
              <w:bottom w:val="nil"/>
              <w:right w:val="single" w:sz="8" w:space="0" w:color="000000"/>
            </w:tcBorders>
            <w:shd w:val="clear" w:color="D8D8D8" w:fill="D8D8D8"/>
            <w:noWrap/>
            <w:vAlign w:val="center"/>
            <w:hideMark/>
          </w:tcPr>
          <w:p w14:paraId="331B1E36"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 xml:space="preserve">CARTERA RADICADA </w:t>
            </w:r>
          </w:p>
        </w:tc>
      </w:tr>
      <w:tr w:rsidR="008D4B49" w:rsidRPr="005C658E" w14:paraId="503D577B" w14:textId="77777777" w:rsidTr="005C658E">
        <w:trPr>
          <w:trHeight w:val="339"/>
        </w:trPr>
        <w:tc>
          <w:tcPr>
            <w:tcW w:w="1580" w:type="dxa"/>
            <w:tcBorders>
              <w:top w:val="single" w:sz="8" w:space="0" w:color="auto"/>
              <w:left w:val="single" w:sz="8" w:space="0" w:color="auto"/>
              <w:bottom w:val="single" w:sz="8" w:space="0" w:color="auto"/>
              <w:right w:val="single" w:sz="8" w:space="0" w:color="auto"/>
            </w:tcBorders>
            <w:shd w:val="clear" w:color="FFE598" w:fill="FFE598"/>
            <w:vAlign w:val="bottom"/>
            <w:hideMark/>
          </w:tcPr>
          <w:p w14:paraId="13414894"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SUB CONCEPTO</w:t>
            </w:r>
          </w:p>
        </w:tc>
        <w:tc>
          <w:tcPr>
            <w:tcW w:w="1222" w:type="dxa"/>
            <w:tcBorders>
              <w:top w:val="single" w:sz="8" w:space="0" w:color="auto"/>
              <w:left w:val="nil"/>
              <w:bottom w:val="single" w:sz="8" w:space="0" w:color="auto"/>
              <w:right w:val="single" w:sz="8" w:space="0" w:color="auto"/>
            </w:tcBorders>
            <w:shd w:val="clear" w:color="FFE598" w:fill="FFE598"/>
            <w:vAlign w:val="bottom"/>
            <w:hideMark/>
          </w:tcPr>
          <w:p w14:paraId="4A8A0D23"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HASTA 60</w:t>
            </w:r>
          </w:p>
        </w:tc>
        <w:tc>
          <w:tcPr>
            <w:tcW w:w="1221" w:type="dxa"/>
            <w:tcBorders>
              <w:top w:val="single" w:sz="8" w:space="0" w:color="000000"/>
              <w:left w:val="nil"/>
              <w:bottom w:val="nil"/>
              <w:right w:val="nil"/>
            </w:tcBorders>
            <w:shd w:val="clear" w:color="FFE598" w:fill="FFE598"/>
            <w:vAlign w:val="bottom"/>
            <w:hideMark/>
          </w:tcPr>
          <w:p w14:paraId="2D26DA79"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DE 61 A 90</w:t>
            </w:r>
          </w:p>
        </w:tc>
        <w:tc>
          <w:tcPr>
            <w:tcW w:w="1222" w:type="dxa"/>
            <w:tcBorders>
              <w:top w:val="single" w:sz="8" w:space="0" w:color="000000"/>
              <w:left w:val="single" w:sz="8" w:space="0" w:color="000000"/>
              <w:bottom w:val="nil"/>
              <w:right w:val="single" w:sz="8" w:space="0" w:color="000000"/>
            </w:tcBorders>
            <w:shd w:val="clear" w:color="FFE598" w:fill="FFE598"/>
            <w:vAlign w:val="bottom"/>
            <w:hideMark/>
          </w:tcPr>
          <w:p w14:paraId="469816DE"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DE 91 A 180</w:t>
            </w:r>
          </w:p>
        </w:tc>
        <w:tc>
          <w:tcPr>
            <w:tcW w:w="1221" w:type="dxa"/>
            <w:tcBorders>
              <w:top w:val="single" w:sz="8" w:space="0" w:color="000000"/>
              <w:left w:val="nil"/>
              <w:bottom w:val="nil"/>
              <w:right w:val="nil"/>
            </w:tcBorders>
            <w:shd w:val="clear" w:color="FFE598" w:fill="FFE598"/>
            <w:vAlign w:val="bottom"/>
            <w:hideMark/>
          </w:tcPr>
          <w:p w14:paraId="53B2245B"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DE 181 A 360</w:t>
            </w:r>
          </w:p>
        </w:tc>
        <w:tc>
          <w:tcPr>
            <w:tcW w:w="1222" w:type="dxa"/>
            <w:tcBorders>
              <w:top w:val="single" w:sz="8" w:space="0" w:color="000000"/>
              <w:left w:val="single" w:sz="8" w:space="0" w:color="000000"/>
              <w:bottom w:val="nil"/>
              <w:right w:val="nil"/>
            </w:tcBorders>
            <w:shd w:val="clear" w:color="FFE598" w:fill="FFE598"/>
            <w:vAlign w:val="bottom"/>
            <w:hideMark/>
          </w:tcPr>
          <w:p w14:paraId="74298B80" w14:textId="10C99F7D"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MAYO</w:t>
            </w:r>
            <w:r w:rsidR="005C658E">
              <w:rPr>
                <w:rFonts w:ascii="Arial Narrow" w:hAnsi="Arial Narrow"/>
                <w:b/>
                <w:bCs/>
                <w:color w:val="000000"/>
                <w:sz w:val="14"/>
                <w:szCs w:val="14"/>
              </w:rPr>
              <w:t>R</w:t>
            </w:r>
            <w:r w:rsidRPr="005C658E">
              <w:rPr>
                <w:rFonts w:ascii="Arial Narrow" w:hAnsi="Arial Narrow"/>
                <w:b/>
                <w:bCs/>
                <w:color w:val="000000"/>
                <w:sz w:val="14"/>
                <w:szCs w:val="14"/>
              </w:rPr>
              <w:t xml:space="preserve"> 360</w:t>
            </w:r>
          </w:p>
        </w:tc>
        <w:tc>
          <w:tcPr>
            <w:tcW w:w="1221" w:type="dxa"/>
            <w:tcBorders>
              <w:top w:val="single" w:sz="8" w:space="0" w:color="auto"/>
              <w:left w:val="single" w:sz="8" w:space="0" w:color="auto"/>
              <w:bottom w:val="single" w:sz="8" w:space="0" w:color="auto"/>
              <w:right w:val="single" w:sz="8" w:space="0" w:color="auto"/>
            </w:tcBorders>
            <w:shd w:val="clear" w:color="FFE598" w:fill="FFE598"/>
            <w:vAlign w:val="bottom"/>
            <w:hideMark/>
          </w:tcPr>
          <w:p w14:paraId="78D9A289" w14:textId="77777777" w:rsidR="008D4B49" w:rsidRPr="005C658E" w:rsidRDefault="008D4B49" w:rsidP="008D4B49">
            <w:pPr>
              <w:jc w:val="center"/>
              <w:rPr>
                <w:rFonts w:ascii="Arial Narrow" w:hAnsi="Arial Narrow"/>
                <w:b/>
                <w:bCs/>
                <w:color w:val="000000"/>
                <w:sz w:val="14"/>
                <w:szCs w:val="14"/>
              </w:rPr>
            </w:pPr>
            <w:r w:rsidRPr="005C658E">
              <w:rPr>
                <w:rFonts w:ascii="Arial Narrow" w:hAnsi="Arial Narrow"/>
                <w:b/>
                <w:bCs/>
                <w:color w:val="000000"/>
                <w:sz w:val="14"/>
                <w:szCs w:val="14"/>
              </w:rPr>
              <w:t>TOTAL CARTERA</w:t>
            </w:r>
          </w:p>
        </w:tc>
      </w:tr>
      <w:tr w:rsidR="008D4B49" w:rsidRPr="005C658E" w14:paraId="5E283AFD" w14:textId="77777777" w:rsidTr="00E078E8">
        <w:trPr>
          <w:trHeight w:val="339"/>
        </w:trPr>
        <w:tc>
          <w:tcPr>
            <w:tcW w:w="1580" w:type="dxa"/>
            <w:tcBorders>
              <w:top w:val="nil"/>
              <w:left w:val="single" w:sz="8" w:space="0" w:color="auto"/>
              <w:bottom w:val="single" w:sz="8" w:space="0" w:color="auto"/>
              <w:right w:val="single" w:sz="8" w:space="0" w:color="auto"/>
            </w:tcBorders>
            <w:shd w:val="clear" w:color="auto" w:fill="auto"/>
            <w:noWrap/>
            <w:vAlign w:val="bottom"/>
            <w:hideMark/>
          </w:tcPr>
          <w:p w14:paraId="5C51F14F" w14:textId="77777777" w:rsidR="008D4B49" w:rsidRPr="005C658E" w:rsidRDefault="008D4B49" w:rsidP="008D4B49">
            <w:pPr>
              <w:rPr>
                <w:rFonts w:ascii="Arial Narrow" w:hAnsi="Arial Narrow"/>
                <w:color w:val="000000"/>
                <w:sz w:val="14"/>
                <w:szCs w:val="14"/>
              </w:rPr>
            </w:pPr>
            <w:r w:rsidRPr="005C658E">
              <w:rPr>
                <w:rFonts w:ascii="Arial Narrow" w:hAnsi="Arial Narrow"/>
                <w:color w:val="000000"/>
                <w:sz w:val="14"/>
                <w:szCs w:val="14"/>
              </w:rPr>
              <w:t>CARTERA TOTAL DETALLADA</w:t>
            </w:r>
          </w:p>
        </w:tc>
        <w:tc>
          <w:tcPr>
            <w:tcW w:w="1222" w:type="dxa"/>
            <w:tcBorders>
              <w:top w:val="nil"/>
              <w:left w:val="nil"/>
              <w:bottom w:val="single" w:sz="8" w:space="0" w:color="auto"/>
              <w:right w:val="single" w:sz="8" w:space="0" w:color="auto"/>
            </w:tcBorders>
            <w:shd w:val="clear" w:color="auto" w:fill="auto"/>
            <w:noWrap/>
            <w:vAlign w:val="center"/>
            <w:hideMark/>
          </w:tcPr>
          <w:p w14:paraId="4EA3458E" w14:textId="07043627"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4.717.285.987</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8B03AF7" w14:textId="19011881"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2.730.716.911</w:t>
            </w:r>
          </w:p>
        </w:tc>
        <w:tc>
          <w:tcPr>
            <w:tcW w:w="1222" w:type="dxa"/>
            <w:tcBorders>
              <w:top w:val="single" w:sz="8" w:space="0" w:color="auto"/>
              <w:left w:val="nil"/>
              <w:bottom w:val="single" w:sz="8" w:space="0" w:color="auto"/>
              <w:right w:val="single" w:sz="8" w:space="0" w:color="auto"/>
            </w:tcBorders>
            <w:shd w:val="clear" w:color="auto" w:fill="auto"/>
            <w:noWrap/>
            <w:vAlign w:val="center"/>
            <w:hideMark/>
          </w:tcPr>
          <w:p w14:paraId="4BD30287" w14:textId="129CD775"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5.077.191.524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914C4FD" w14:textId="4425BD77"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6.719.351.290</w:t>
            </w:r>
          </w:p>
        </w:tc>
        <w:tc>
          <w:tcPr>
            <w:tcW w:w="1222" w:type="dxa"/>
            <w:tcBorders>
              <w:top w:val="single" w:sz="8" w:space="0" w:color="auto"/>
              <w:left w:val="nil"/>
              <w:bottom w:val="single" w:sz="8" w:space="0" w:color="auto"/>
              <w:right w:val="single" w:sz="8" w:space="0" w:color="auto"/>
            </w:tcBorders>
            <w:shd w:val="clear" w:color="auto" w:fill="auto"/>
            <w:noWrap/>
            <w:vAlign w:val="center"/>
            <w:hideMark/>
          </w:tcPr>
          <w:p w14:paraId="2CD616D9" w14:textId="65874EA1"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96.319.707.827</w:t>
            </w:r>
          </w:p>
        </w:tc>
        <w:tc>
          <w:tcPr>
            <w:tcW w:w="1221" w:type="dxa"/>
            <w:tcBorders>
              <w:top w:val="nil"/>
              <w:left w:val="nil"/>
              <w:bottom w:val="single" w:sz="8" w:space="0" w:color="auto"/>
              <w:right w:val="single" w:sz="8" w:space="0" w:color="auto"/>
            </w:tcBorders>
            <w:shd w:val="clear" w:color="auto" w:fill="auto"/>
            <w:noWrap/>
            <w:vAlign w:val="center"/>
            <w:hideMark/>
          </w:tcPr>
          <w:p w14:paraId="2C373CE7" w14:textId="468CC91D" w:rsidR="008D4B49" w:rsidRPr="005C658E" w:rsidRDefault="008D4B49" w:rsidP="00E078E8">
            <w:pPr>
              <w:jc w:val="center"/>
              <w:rPr>
                <w:rFonts w:ascii="Arial Narrow" w:hAnsi="Arial Narrow"/>
                <w:color w:val="000000"/>
                <w:sz w:val="14"/>
                <w:szCs w:val="14"/>
              </w:rPr>
            </w:pPr>
            <w:r w:rsidRPr="005C658E">
              <w:rPr>
                <w:rFonts w:ascii="Arial Narrow" w:hAnsi="Arial Narrow"/>
                <w:color w:val="000000"/>
                <w:sz w:val="14"/>
                <w:szCs w:val="14"/>
              </w:rPr>
              <w:t>$   115.564.253.539</w:t>
            </w:r>
          </w:p>
        </w:tc>
      </w:tr>
    </w:tbl>
    <w:p w14:paraId="497912E8" w14:textId="4E62590B" w:rsidR="00A17308" w:rsidRPr="00FA2B55" w:rsidRDefault="00DD4A6E"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5C658E">
        <w:rPr>
          <w:rFonts w:ascii="Arial Narrow" w:hAnsi="Arial Narrow" w:cs="Arial"/>
          <w:bCs/>
        </w:rPr>
        <w:t xml:space="preserve"> </w:t>
      </w:r>
      <w:r w:rsidR="00A17308" w:rsidRPr="00A17308">
        <w:rPr>
          <w:rFonts w:ascii="Arial Narrow" w:eastAsia="Arial" w:hAnsi="Arial Narrow" w:cs="Arial"/>
          <w:b/>
          <w:color w:val="000000"/>
          <w:sz w:val="14"/>
        </w:rPr>
        <w:t>Fuente:</w:t>
      </w:r>
      <w:r w:rsidR="00A17308" w:rsidRPr="00FA2B55">
        <w:rPr>
          <w:rFonts w:ascii="Arial Narrow" w:eastAsia="Arial" w:hAnsi="Arial Narrow" w:cs="Arial"/>
          <w:color w:val="000000"/>
          <w:sz w:val="14"/>
        </w:rPr>
        <w:t xml:space="preserve"> </w:t>
      </w:r>
      <w:r w:rsidR="00A17308">
        <w:rPr>
          <w:rFonts w:ascii="Arial Narrow" w:eastAsia="Arial" w:hAnsi="Arial Narrow" w:cs="Arial"/>
          <w:color w:val="000000"/>
          <w:sz w:val="14"/>
        </w:rPr>
        <w:t xml:space="preserve">Oficina de Cartera E.S.E Hospital San </w:t>
      </w:r>
      <w:r w:rsidR="009D0728">
        <w:rPr>
          <w:rFonts w:ascii="Arial Narrow" w:eastAsia="Arial" w:hAnsi="Arial Narrow" w:cs="Arial"/>
          <w:color w:val="000000"/>
          <w:sz w:val="14"/>
        </w:rPr>
        <w:t>Jerónimo de</w:t>
      </w:r>
      <w:r w:rsidR="00A17308">
        <w:rPr>
          <w:rFonts w:ascii="Arial Narrow" w:eastAsia="Arial" w:hAnsi="Arial Narrow" w:cs="Arial"/>
          <w:color w:val="000000"/>
          <w:sz w:val="14"/>
        </w:rPr>
        <w:t xml:space="preserve"> Montería</w:t>
      </w:r>
    </w:p>
    <w:p w14:paraId="740AD5D9" w14:textId="675A6253" w:rsidR="00DD4A6E" w:rsidRDefault="00DD4A6E" w:rsidP="00DD4A6E">
      <w:pPr>
        <w:spacing w:line="360" w:lineRule="auto"/>
        <w:jc w:val="both"/>
        <w:rPr>
          <w:rFonts w:ascii="Arial Narrow" w:hAnsi="Arial Narrow" w:cs="Arial"/>
          <w:bCs/>
        </w:rPr>
      </w:pPr>
    </w:p>
    <w:p w14:paraId="117B03B0" w14:textId="63247D09" w:rsidR="005C658E" w:rsidRDefault="005C658E" w:rsidP="00C27CD9">
      <w:pPr>
        <w:jc w:val="both"/>
        <w:rPr>
          <w:rFonts w:ascii="Arial Narrow" w:hAnsi="Arial Narrow" w:cs="Arial"/>
          <w:bCs/>
          <w:sz w:val="22"/>
          <w:szCs w:val="22"/>
        </w:rPr>
      </w:pPr>
      <w:r w:rsidRPr="00B80307">
        <w:rPr>
          <w:rFonts w:ascii="Arial Narrow" w:hAnsi="Arial Narrow" w:cs="Arial"/>
          <w:bCs/>
          <w:sz w:val="22"/>
          <w:szCs w:val="22"/>
        </w:rPr>
        <w:t>Del total de la cartera radicada el mayor porcentaje lo representa la cartera mayor a 360 días con un 83.</w:t>
      </w:r>
      <w:r w:rsidR="00571285" w:rsidRPr="00B80307">
        <w:rPr>
          <w:rFonts w:ascii="Arial Narrow" w:hAnsi="Arial Narrow" w:cs="Arial"/>
          <w:bCs/>
          <w:sz w:val="22"/>
          <w:szCs w:val="22"/>
        </w:rPr>
        <w:t>35</w:t>
      </w:r>
      <w:r w:rsidRPr="00B80307">
        <w:rPr>
          <w:rFonts w:ascii="Arial Narrow" w:hAnsi="Arial Narrow" w:cs="Arial"/>
          <w:bCs/>
          <w:sz w:val="22"/>
          <w:szCs w:val="22"/>
        </w:rPr>
        <w:t>%, seguido de la cartera de 181 a 360 con un 5.8</w:t>
      </w:r>
      <w:r w:rsidR="00571285" w:rsidRPr="00B80307">
        <w:rPr>
          <w:rFonts w:ascii="Arial Narrow" w:hAnsi="Arial Narrow" w:cs="Arial"/>
          <w:bCs/>
          <w:sz w:val="22"/>
          <w:szCs w:val="22"/>
        </w:rPr>
        <w:t>1</w:t>
      </w:r>
      <w:r w:rsidRPr="00B80307">
        <w:rPr>
          <w:rFonts w:ascii="Arial Narrow" w:hAnsi="Arial Narrow" w:cs="Arial"/>
          <w:bCs/>
          <w:sz w:val="22"/>
          <w:szCs w:val="22"/>
        </w:rPr>
        <w:t>%, continua con un 4.</w:t>
      </w:r>
      <w:r w:rsidR="00571285" w:rsidRPr="00B80307">
        <w:rPr>
          <w:rFonts w:ascii="Arial Narrow" w:hAnsi="Arial Narrow" w:cs="Arial"/>
          <w:bCs/>
          <w:sz w:val="22"/>
          <w:szCs w:val="22"/>
        </w:rPr>
        <w:t>39</w:t>
      </w:r>
      <w:r w:rsidRPr="00B80307">
        <w:rPr>
          <w:rFonts w:ascii="Arial Narrow" w:hAnsi="Arial Narrow" w:cs="Arial"/>
          <w:bCs/>
          <w:sz w:val="22"/>
          <w:szCs w:val="22"/>
        </w:rPr>
        <w:t>% la cartera de 91 a 180 días, con un 4.</w:t>
      </w:r>
      <w:r w:rsidR="00571285" w:rsidRPr="00B80307">
        <w:rPr>
          <w:rFonts w:ascii="Arial Narrow" w:hAnsi="Arial Narrow" w:cs="Arial"/>
          <w:bCs/>
          <w:sz w:val="22"/>
          <w:szCs w:val="22"/>
        </w:rPr>
        <w:t>08</w:t>
      </w:r>
      <w:r w:rsidR="0025568B" w:rsidRPr="00B80307">
        <w:rPr>
          <w:rFonts w:ascii="Arial Narrow" w:hAnsi="Arial Narrow" w:cs="Arial"/>
          <w:bCs/>
          <w:sz w:val="22"/>
          <w:szCs w:val="22"/>
        </w:rPr>
        <w:t>%</w:t>
      </w:r>
      <w:r w:rsidRPr="00B80307">
        <w:rPr>
          <w:rFonts w:ascii="Arial Narrow" w:hAnsi="Arial Narrow" w:cs="Arial"/>
          <w:bCs/>
          <w:sz w:val="22"/>
          <w:szCs w:val="22"/>
        </w:rPr>
        <w:t xml:space="preserve"> la cartera hasta 60 días y por último la cartera de 61 a 90 días con un 2,3</w:t>
      </w:r>
      <w:r w:rsidR="00571285" w:rsidRPr="00B80307">
        <w:rPr>
          <w:rFonts w:ascii="Arial Narrow" w:hAnsi="Arial Narrow" w:cs="Arial"/>
          <w:bCs/>
          <w:sz w:val="22"/>
          <w:szCs w:val="22"/>
        </w:rPr>
        <w:t>6</w:t>
      </w:r>
      <w:r w:rsidRPr="00B80307">
        <w:rPr>
          <w:rFonts w:ascii="Arial Narrow" w:hAnsi="Arial Narrow" w:cs="Arial"/>
          <w:bCs/>
          <w:sz w:val="22"/>
          <w:szCs w:val="22"/>
        </w:rPr>
        <w:t>%.</w:t>
      </w:r>
    </w:p>
    <w:p w14:paraId="09DDBBE2" w14:textId="77777777" w:rsidR="00B23671" w:rsidRPr="00B80307" w:rsidRDefault="00B23671" w:rsidP="00C27CD9">
      <w:pPr>
        <w:jc w:val="both"/>
        <w:rPr>
          <w:rFonts w:ascii="Arial Narrow" w:hAnsi="Arial Narrow" w:cs="Arial"/>
          <w:bCs/>
          <w:sz w:val="22"/>
          <w:szCs w:val="22"/>
        </w:rPr>
      </w:pPr>
    </w:p>
    <w:p w14:paraId="41F85955" w14:textId="4E236479" w:rsidR="005C658E" w:rsidRPr="00B80307" w:rsidRDefault="005C658E" w:rsidP="00C27CD9">
      <w:pPr>
        <w:rPr>
          <w:rFonts w:ascii="Arial Narrow" w:hAnsi="Arial Narrow"/>
          <w:color w:val="000000"/>
          <w:sz w:val="22"/>
          <w:szCs w:val="22"/>
        </w:rPr>
      </w:pPr>
      <w:r w:rsidRPr="00B80307">
        <w:rPr>
          <w:rFonts w:ascii="Arial Narrow" w:eastAsia="Arial" w:hAnsi="Arial Narrow" w:cs="Arial"/>
          <w:color w:val="000000" w:themeColor="text1"/>
          <w:sz w:val="22"/>
          <w:szCs w:val="22"/>
        </w:rPr>
        <w:t xml:space="preserve">A corte del 30 de junio de 2022 la cartera radicada asciende a </w:t>
      </w:r>
      <w:r w:rsidRPr="00B80307">
        <w:rPr>
          <w:rFonts w:ascii="Arial Narrow" w:hAnsi="Arial Narrow"/>
          <w:b/>
          <w:bCs/>
          <w:color w:val="000000"/>
          <w:sz w:val="22"/>
          <w:szCs w:val="22"/>
        </w:rPr>
        <w:t>$115,564,253,539</w:t>
      </w:r>
      <w:r w:rsidRPr="00B80307">
        <w:rPr>
          <w:rFonts w:ascii="Arial Narrow" w:hAnsi="Arial Narrow"/>
          <w:color w:val="000000"/>
          <w:sz w:val="22"/>
          <w:szCs w:val="22"/>
        </w:rPr>
        <w:t>, los cuales se distribuyen de la siguiente manera:</w:t>
      </w:r>
    </w:p>
    <w:p w14:paraId="3ED2533F" w14:textId="77777777" w:rsidR="00B80307" w:rsidRDefault="00B80307" w:rsidP="005C658E">
      <w:pPr>
        <w:rPr>
          <w:rFonts w:ascii="Arial Narrow" w:hAnsi="Arial Narrow"/>
          <w:color w:val="000000"/>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6"/>
        <w:gridCol w:w="3137"/>
      </w:tblGrid>
      <w:tr w:rsidR="005C658E" w:rsidRPr="00785449" w14:paraId="6C2757ED" w14:textId="77777777" w:rsidTr="0037783E">
        <w:trPr>
          <w:trHeight w:val="133"/>
        </w:trPr>
        <w:tc>
          <w:tcPr>
            <w:tcW w:w="3218" w:type="pct"/>
            <w:shd w:val="clear" w:color="A5A5A5" w:fill="A5A5A5"/>
            <w:vAlign w:val="center"/>
          </w:tcPr>
          <w:p w14:paraId="6F87E69F" w14:textId="77777777" w:rsidR="005C658E" w:rsidRPr="00785449" w:rsidRDefault="005C658E" w:rsidP="004114ED">
            <w:pPr>
              <w:jc w:val="center"/>
              <w:rPr>
                <w:rFonts w:ascii="Arial Narrow" w:hAnsi="Arial Narrow"/>
                <w:b/>
                <w:bCs/>
                <w:color w:val="000000"/>
                <w:sz w:val="18"/>
                <w:szCs w:val="18"/>
              </w:rPr>
            </w:pPr>
            <w:r w:rsidRPr="00785449">
              <w:rPr>
                <w:rFonts w:ascii="Arial Narrow" w:hAnsi="Arial Narrow"/>
                <w:b/>
                <w:bCs/>
                <w:color w:val="000000"/>
                <w:sz w:val="18"/>
                <w:szCs w:val="18"/>
              </w:rPr>
              <w:t>SUB CONCEPTO</w:t>
            </w:r>
          </w:p>
        </w:tc>
        <w:tc>
          <w:tcPr>
            <w:tcW w:w="1782" w:type="pct"/>
            <w:shd w:val="clear" w:color="A5A5A5" w:fill="A5A5A5"/>
            <w:vAlign w:val="center"/>
          </w:tcPr>
          <w:p w14:paraId="4BA74C4F" w14:textId="77777777" w:rsidR="005C658E" w:rsidRPr="00785449" w:rsidRDefault="005C658E" w:rsidP="004114ED">
            <w:pPr>
              <w:jc w:val="center"/>
              <w:rPr>
                <w:rFonts w:ascii="Arial Narrow" w:hAnsi="Arial Narrow"/>
                <w:b/>
                <w:bCs/>
                <w:color w:val="000000"/>
                <w:sz w:val="18"/>
                <w:szCs w:val="18"/>
              </w:rPr>
            </w:pPr>
            <w:r w:rsidRPr="00785449">
              <w:rPr>
                <w:rFonts w:ascii="Arial Narrow" w:hAnsi="Arial Narrow"/>
                <w:b/>
                <w:bCs/>
                <w:color w:val="000000"/>
                <w:sz w:val="18"/>
                <w:szCs w:val="18"/>
              </w:rPr>
              <w:t>TOTAL CARTERA</w:t>
            </w:r>
          </w:p>
        </w:tc>
      </w:tr>
      <w:tr w:rsidR="005C658E" w:rsidRPr="00785449" w14:paraId="29D0E8DC" w14:textId="77777777" w:rsidTr="0037783E">
        <w:trPr>
          <w:trHeight w:val="133"/>
        </w:trPr>
        <w:tc>
          <w:tcPr>
            <w:tcW w:w="3218" w:type="pct"/>
            <w:shd w:val="clear" w:color="auto" w:fill="auto"/>
            <w:vAlign w:val="bottom"/>
            <w:hideMark/>
          </w:tcPr>
          <w:p w14:paraId="3C650826" w14:textId="77777777" w:rsidR="005C658E" w:rsidRPr="00664DF9" w:rsidRDefault="005C658E" w:rsidP="004114ED">
            <w:pPr>
              <w:rPr>
                <w:rFonts w:ascii="Arial Narrow" w:hAnsi="Arial Narrow"/>
                <w:color w:val="000000"/>
                <w:sz w:val="18"/>
                <w:szCs w:val="18"/>
              </w:rPr>
            </w:pPr>
            <w:r w:rsidRPr="00664DF9">
              <w:rPr>
                <w:rFonts w:ascii="Arial Narrow" w:hAnsi="Arial Narrow"/>
                <w:color w:val="000000"/>
                <w:sz w:val="18"/>
                <w:szCs w:val="18"/>
              </w:rPr>
              <w:t>CONTRIBUTIVO</w:t>
            </w:r>
          </w:p>
        </w:tc>
        <w:tc>
          <w:tcPr>
            <w:tcW w:w="1782" w:type="pct"/>
            <w:shd w:val="clear" w:color="auto" w:fill="auto"/>
            <w:vAlign w:val="bottom"/>
            <w:hideMark/>
          </w:tcPr>
          <w:p w14:paraId="0AF666C2" w14:textId="77777777" w:rsidR="005C658E" w:rsidRPr="00664DF9" w:rsidRDefault="005C658E" w:rsidP="004114ED">
            <w:pPr>
              <w:jc w:val="center"/>
              <w:rPr>
                <w:rFonts w:ascii="Arial Narrow" w:hAnsi="Arial Narrow"/>
                <w:color w:val="000000"/>
                <w:sz w:val="18"/>
                <w:szCs w:val="18"/>
              </w:rPr>
            </w:pPr>
            <w:r w:rsidRPr="00664DF9">
              <w:rPr>
                <w:rFonts w:ascii="Arial Narrow" w:hAnsi="Arial Narrow"/>
                <w:color w:val="000000"/>
                <w:sz w:val="18"/>
                <w:szCs w:val="18"/>
              </w:rPr>
              <w:t xml:space="preserve">     </w:t>
            </w:r>
            <w:r>
              <w:rPr>
                <w:rFonts w:ascii="Arial Narrow" w:hAnsi="Arial Narrow"/>
                <w:color w:val="000000"/>
                <w:sz w:val="18"/>
                <w:szCs w:val="18"/>
              </w:rPr>
              <w:t xml:space="preserve">$ </w:t>
            </w:r>
            <w:r w:rsidRPr="00664DF9">
              <w:rPr>
                <w:rFonts w:ascii="Arial Narrow" w:hAnsi="Arial Narrow"/>
                <w:color w:val="000000"/>
                <w:sz w:val="18"/>
                <w:szCs w:val="18"/>
              </w:rPr>
              <w:t xml:space="preserve">4,670,196,421 </w:t>
            </w:r>
          </w:p>
        </w:tc>
      </w:tr>
      <w:tr w:rsidR="005C658E" w:rsidRPr="00785449" w14:paraId="071F67F1" w14:textId="77777777" w:rsidTr="0037783E">
        <w:trPr>
          <w:trHeight w:val="133"/>
        </w:trPr>
        <w:tc>
          <w:tcPr>
            <w:tcW w:w="3218" w:type="pct"/>
            <w:shd w:val="clear" w:color="auto" w:fill="auto"/>
            <w:vAlign w:val="bottom"/>
          </w:tcPr>
          <w:p w14:paraId="4E82053B"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SUBSIDIADO</w:t>
            </w:r>
          </w:p>
        </w:tc>
        <w:tc>
          <w:tcPr>
            <w:tcW w:w="1782" w:type="pct"/>
            <w:shd w:val="clear" w:color="auto" w:fill="auto"/>
            <w:vAlign w:val="bottom"/>
          </w:tcPr>
          <w:p w14:paraId="6D0F82F2" w14:textId="77777777" w:rsidR="005C658E" w:rsidRPr="00785449" w:rsidRDefault="005C658E" w:rsidP="004114ED">
            <w:pPr>
              <w:jc w:val="center"/>
              <w:rPr>
                <w:rFonts w:ascii="Arial Narrow" w:hAnsi="Arial Narrow"/>
                <w:color w:val="000000"/>
                <w:sz w:val="18"/>
                <w:szCs w:val="18"/>
              </w:rPr>
            </w:pPr>
            <w:r w:rsidRPr="00785449">
              <w:rPr>
                <w:rFonts w:ascii="Arial Narrow" w:hAnsi="Arial Narrow"/>
                <w:color w:val="000000"/>
                <w:sz w:val="18"/>
                <w:szCs w:val="18"/>
              </w:rPr>
              <w:t xml:space="preserve">   </w:t>
            </w:r>
            <w:r>
              <w:rPr>
                <w:rFonts w:ascii="Arial Narrow" w:hAnsi="Arial Narrow"/>
                <w:color w:val="000000"/>
                <w:sz w:val="18"/>
                <w:szCs w:val="18"/>
              </w:rPr>
              <w:t xml:space="preserve">$ </w:t>
            </w:r>
            <w:r w:rsidRPr="00785449">
              <w:rPr>
                <w:rFonts w:ascii="Arial Narrow" w:hAnsi="Arial Narrow"/>
                <w:color w:val="000000"/>
                <w:sz w:val="18"/>
                <w:szCs w:val="18"/>
              </w:rPr>
              <w:t xml:space="preserve">67,711,650,404 </w:t>
            </w:r>
          </w:p>
        </w:tc>
      </w:tr>
      <w:tr w:rsidR="005C658E" w:rsidRPr="00785449" w14:paraId="0D15D010" w14:textId="77777777" w:rsidTr="0037783E">
        <w:trPr>
          <w:trHeight w:val="133"/>
        </w:trPr>
        <w:tc>
          <w:tcPr>
            <w:tcW w:w="3218" w:type="pct"/>
            <w:shd w:val="clear" w:color="auto" w:fill="auto"/>
            <w:vAlign w:val="bottom"/>
          </w:tcPr>
          <w:p w14:paraId="5AE33CED"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SOAT y ECAT</w:t>
            </w:r>
          </w:p>
        </w:tc>
        <w:tc>
          <w:tcPr>
            <w:tcW w:w="1782" w:type="pct"/>
            <w:shd w:val="clear" w:color="auto" w:fill="auto"/>
            <w:vAlign w:val="bottom"/>
          </w:tcPr>
          <w:p w14:paraId="5AA528A9" w14:textId="77777777" w:rsidR="005C658E" w:rsidRPr="00785449" w:rsidRDefault="005C658E" w:rsidP="004114ED">
            <w:pPr>
              <w:jc w:val="center"/>
              <w:rPr>
                <w:rFonts w:ascii="Arial Narrow" w:hAnsi="Arial Narrow"/>
                <w:color w:val="000000"/>
                <w:sz w:val="18"/>
                <w:szCs w:val="18"/>
              </w:rPr>
            </w:pPr>
            <w:r w:rsidRPr="00785449">
              <w:rPr>
                <w:rFonts w:ascii="Arial Narrow" w:hAnsi="Arial Narrow"/>
                <w:color w:val="000000"/>
                <w:sz w:val="18"/>
                <w:szCs w:val="18"/>
              </w:rPr>
              <w:t xml:space="preserve">     </w:t>
            </w:r>
            <w:r>
              <w:rPr>
                <w:rFonts w:ascii="Arial Narrow" w:hAnsi="Arial Narrow"/>
                <w:color w:val="000000"/>
                <w:sz w:val="18"/>
                <w:szCs w:val="18"/>
              </w:rPr>
              <w:t xml:space="preserve">$ </w:t>
            </w:r>
            <w:r w:rsidRPr="00785449">
              <w:rPr>
                <w:rFonts w:ascii="Arial Narrow" w:hAnsi="Arial Narrow"/>
                <w:color w:val="000000"/>
                <w:sz w:val="18"/>
                <w:szCs w:val="18"/>
              </w:rPr>
              <w:t xml:space="preserve">6,185,665,229 </w:t>
            </w:r>
          </w:p>
        </w:tc>
      </w:tr>
      <w:tr w:rsidR="005C658E" w:rsidRPr="00785449" w14:paraId="5A5CCE5C" w14:textId="77777777" w:rsidTr="0037783E">
        <w:trPr>
          <w:trHeight w:val="133"/>
        </w:trPr>
        <w:tc>
          <w:tcPr>
            <w:tcW w:w="3218" w:type="pct"/>
            <w:shd w:val="clear" w:color="auto" w:fill="auto"/>
            <w:vAlign w:val="bottom"/>
          </w:tcPr>
          <w:p w14:paraId="18DBA22C"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POBL. POBRE SECR. MUNICIPALES</w:t>
            </w:r>
          </w:p>
        </w:tc>
        <w:tc>
          <w:tcPr>
            <w:tcW w:w="1782" w:type="pct"/>
            <w:shd w:val="clear" w:color="auto" w:fill="auto"/>
            <w:vAlign w:val="bottom"/>
          </w:tcPr>
          <w:p w14:paraId="3CE939D7" w14:textId="77777777" w:rsidR="005C658E" w:rsidRPr="00785449" w:rsidRDefault="005C658E" w:rsidP="004114ED">
            <w:pPr>
              <w:jc w:val="center"/>
              <w:rPr>
                <w:rFonts w:ascii="Arial Narrow" w:hAnsi="Arial Narrow"/>
                <w:color w:val="000000"/>
                <w:sz w:val="18"/>
                <w:szCs w:val="18"/>
              </w:rPr>
            </w:pPr>
            <w:r w:rsidRPr="00785449">
              <w:rPr>
                <w:rFonts w:ascii="Arial Narrow" w:hAnsi="Arial Narrow"/>
                <w:color w:val="000000"/>
                <w:sz w:val="18"/>
                <w:szCs w:val="18"/>
              </w:rPr>
              <w:t xml:space="preserve">  </w:t>
            </w:r>
            <w:r>
              <w:rPr>
                <w:rFonts w:ascii="Arial Narrow" w:hAnsi="Arial Narrow"/>
                <w:color w:val="000000"/>
                <w:sz w:val="18"/>
                <w:szCs w:val="18"/>
              </w:rPr>
              <w:t>$</w:t>
            </w:r>
            <w:r w:rsidRPr="00785449">
              <w:rPr>
                <w:rFonts w:ascii="Arial Narrow" w:hAnsi="Arial Narrow"/>
                <w:color w:val="000000"/>
                <w:sz w:val="18"/>
                <w:szCs w:val="18"/>
              </w:rPr>
              <w:t xml:space="preserve"> 34,598,365,618 </w:t>
            </w:r>
          </w:p>
        </w:tc>
      </w:tr>
      <w:tr w:rsidR="005C658E" w:rsidRPr="00785449" w14:paraId="2D633267" w14:textId="77777777" w:rsidTr="0037783E">
        <w:trPr>
          <w:trHeight w:val="133"/>
        </w:trPr>
        <w:tc>
          <w:tcPr>
            <w:tcW w:w="3218" w:type="pct"/>
            <w:shd w:val="clear" w:color="auto" w:fill="auto"/>
            <w:vAlign w:val="bottom"/>
          </w:tcPr>
          <w:p w14:paraId="356596C9"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 xml:space="preserve">OTROS DEUDORES POR VENTA DE SERVICIOS DE SALUD </w:t>
            </w:r>
          </w:p>
        </w:tc>
        <w:tc>
          <w:tcPr>
            <w:tcW w:w="1782" w:type="pct"/>
            <w:shd w:val="clear" w:color="auto" w:fill="auto"/>
            <w:vAlign w:val="bottom"/>
          </w:tcPr>
          <w:p w14:paraId="15565E0F" w14:textId="77777777" w:rsidR="005C658E" w:rsidRPr="00785449" w:rsidRDefault="005C658E" w:rsidP="004114ED">
            <w:pPr>
              <w:jc w:val="center"/>
              <w:rPr>
                <w:rFonts w:ascii="Arial Narrow" w:hAnsi="Arial Narrow"/>
                <w:color w:val="000000"/>
                <w:sz w:val="18"/>
                <w:szCs w:val="18"/>
              </w:rPr>
            </w:pPr>
            <w:r w:rsidRPr="00785449">
              <w:rPr>
                <w:rFonts w:ascii="Arial Narrow" w:hAnsi="Arial Narrow"/>
                <w:color w:val="000000"/>
                <w:sz w:val="18"/>
                <w:szCs w:val="18"/>
              </w:rPr>
              <w:t xml:space="preserve">         </w:t>
            </w:r>
            <w:r>
              <w:rPr>
                <w:rFonts w:ascii="Arial Narrow" w:hAnsi="Arial Narrow"/>
                <w:color w:val="000000"/>
                <w:sz w:val="18"/>
                <w:szCs w:val="18"/>
              </w:rPr>
              <w:t xml:space="preserve">$ </w:t>
            </w:r>
            <w:r w:rsidRPr="00785449">
              <w:rPr>
                <w:rFonts w:ascii="Arial Narrow" w:hAnsi="Arial Narrow"/>
                <w:color w:val="000000"/>
                <w:sz w:val="18"/>
                <w:szCs w:val="18"/>
              </w:rPr>
              <w:t xml:space="preserve">2,331,224,122 </w:t>
            </w:r>
          </w:p>
        </w:tc>
      </w:tr>
      <w:tr w:rsidR="005C658E" w:rsidRPr="00785449" w14:paraId="2D47652C" w14:textId="77777777" w:rsidTr="0037783E">
        <w:trPr>
          <w:trHeight w:val="133"/>
        </w:trPr>
        <w:tc>
          <w:tcPr>
            <w:tcW w:w="3218" w:type="pct"/>
            <w:shd w:val="clear" w:color="auto" w:fill="auto"/>
            <w:vAlign w:val="bottom"/>
          </w:tcPr>
          <w:p w14:paraId="519161CC"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OTROS DEUDORES POR CONCEPTOS DIFERENTES A VENTA DE SERVICIOS DE SALUD</w:t>
            </w:r>
          </w:p>
        </w:tc>
        <w:tc>
          <w:tcPr>
            <w:tcW w:w="1782" w:type="pct"/>
            <w:shd w:val="clear" w:color="auto" w:fill="auto"/>
            <w:vAlign w:val="center"/>
          </w:tcPr>
          <w:p w14:paraId="5161BAC8" w14:textId="77777777" w:rsidR="005C658E" w:rsidRPr="00785449" w:rsidRDefault="005C658E" w:rsidP="004114ED">
            <w:pPr>
              <w:jc w:val="center"/>
              <w:rPr>
                <w:rFonts w:ascii="Arial Narrow" w:hAnsi="Arial Narrow"/>
                <w:color w:val="000000"/>
                <w:sz w:val="18"/>
                <w:szCs w:val="18"/>
              </w:rPr>
            </w:pPr>
            <w:r>
              <w:rPr>
                <w:rFonts w:ascii="Arial Narrow" w:hAnsi="Arial Narrow"/>
                <w:color w:val="000000"/>
                <w:sz w:val="18"/>
                <w:szCs w:val="18"/>
              </w:rPr>
              <w:t xml:space="preserve">$ </w:t>
            </w:r>
            <w:r w:rsidRPr="00785449">
              <w:rPr>
                <w:rFonts w:ascii="Arial Narrow" w:hAnsi="Arial Narrow"/>
                <w:color w:val="000000"/>
                <w:sz w:val="18"/>
                <w:szCs w:val="18"/>
              </w:rPr>
              <w:t>67,151,746</w:t>
            </w:r>
          </w:p>
        </w:tc>
      </w:tr>
      <w:tr w:rsidR="005C658E" w:rsidRPr="00785449" w14:paraId="65713BE7" w14:textId="77777777" w:rsidTr="0037783E">
        <w:trPr>
          <w:trHeight w:val="133"/>
        </w:trPr>
        <w:tc>
          <w:tcPr>
            <w:tcW w:w="3218" w:type="pct"/>
            <w:shd w:val="clear" w:color="auto" w:fill="auto"/>
            <w:vAlign w:val="bottom"/>
          </w:tcPr>
          <w:p w14:paraId="27010CA5" w14:textId="77777777" w:rsidR="005C658E" w:rsidRPr="00785449" w:rsidRDefault="005C658E" w:rsidP="004114ED">
            <w:pPr>
              <w:rPr>
                <w:rFonts w:ascii="Arial Narrow" w:hAnsi="Arial Narrow"/>
                <w:color w:val="000000"/>
                <w:sz w:val="18"/>
                <w:szCs w:val="18"/>
              </w:rPr>
            </w:pPr>
            <w:r w:rsidRPr="00785449">
              <w:rPr>
                <w:rFonts w:ascii="Arial Narrow" w:hAnsi="Arial Narrow"/>
                <w:color w:val="000000"/>
                <w:sz w:val="18"/>
                <w:szCs w:val="18"/>
              </w:rPr>
              <w:t>CARTERA TOTAL DETALLADA</w:t>
            </w:r>
          </w:p>
        </w:tc>
        <w:tc>
          <w:tcPr>
            <w:tcW w:w="1782" w:type="pct"/>
            <w:shd w:val="clear" w:color="auto" w:fill="auto"/>
            <w:vAlign w:val="bottom"/>
          </w:tcPr>
          <w:p w14:paraId="6E4EF09A" w14:textId="77777777" w:rsidR="005C658E" w:rsidRPr="00785449" w:rsidRDefault="005C658E" w:rsidP="004114ED">
            <w:pPr>
              <w:jc w:val="center"/>
              <w:rPr>
                <w:rFonts w:ascii="Arial Narrow" w:hAnsi="Arial Narrow"/>
                <w:color w:val="000000"/>
                <w:sz w:val="18"/>
                <w:szCs w:val="18"/>
              </w:rPr>
            </w:pPr>
            <w:r w:rsidRPr="00785449">
              <w:rPr>
                <w:rFonts w:ascii="Arial Narrow" w:hAnsi="Arial Narrow"/>
                <w:color w:val="000000"/>
                <w:sz w:val="18"/>
                <w:szCs w:val="18"/>
              </w:rPr>
              <w:t xml:space="preserve">     </w:t>
            </w:r>
            <w:r>
              <w:rPr>
                <w:rFonts w:ascii="Arial Narrow" w:hAnsi="Arial Narrow"/>
                <w:color w:val="000000"/>
                <w:sz w:val="18"/>
                <w:szCs w:val="18"/>
              </w:rPr>
              <w:t xml:space="preserve">$ </w:t>
            </w:r>
            <w:r w:rsidRPr="00785449">
              <w:rPr>
                <w:rFonts w:ascii="Arial Narrow" w:hAnsi="Arial Narrow"/>
                <w:color w:val="000000"/>
                <w:sz w:val="18"/>
                <w:szCs w:val="18"/>
              </w:rPr>
              <w:t xml:space="preserve">115,564,253,539 </w:t>
            </w:r>
          </w:p>
        </w:tc>
      </w:tr>
    </w:tbl>
    <w:p w14:paraId="131D9AE5" w14:textId="244A37D8"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Cartera E.S.E Hospital San Jerónimo de Montería</w:t>
      </w:r>
    </w:p>
    <w:p w14:paraId="284A1ECC" w14:textId="77777777" w:rsidR="00437C71" w:rsidRDefault="00437C71" w:rsidP="00DD4A6E">
      <w:pPr>
        <w:spacing w:line="360" w:lineRule="auto"/>
        <w:jc w:val="both"/>
        <w:rPr>
          <w:rFonts w:ascii="Arial Narrow" w:hAnsi="Arial Narrow" w:cs="Arial"/>
          <w:bCs/>
        </w:rPr>
      </w:pPr>
    </w:p>
    <w:p w14:paraId="32DCF6C7" w14:textId="1A96DA87" w:rsidR="0037783E" w:rsidRDefault="0037783E" w:rsidP="00DD4A6E">
      <w:pPr>
        <w:spacing w:line="360" w:lineRule="auto"/>
        <w:jc w:val="both"/>
        <w:rPr>
          <w:rFonts w:ascii="Arial Narrow" w:hAnsi="Arial Narrow" w:cs="Arial"/>
          <w:bCs/>
        </w:rPr>
      </w:pPr>
      <w:r>
        <w:rPr>
          <w:rFonts w:ascii="Arial Narrow" w:hAnsi="Arial Narrow" w:cs="Arial"/>
          <w:bCs/>
        </w:rPr>
        <w:t>Con respecto a la cartera pendiente por radicar c</w:t>
      </w:r>
      <w:r w:rsidRPr="005C658E">
        <w:rPr>
          <w:rFonts w:ascii="Arial Narrow" w:hAnsi="Arial Narrow" w:cs="Arial"/>
          <w:bCs/>
        </w:rPr>
        <w:t xml:space="preserve">on corte a 30 de junio de la presente vigencia </w:t>
      </w:r>
      <w:r>
        <w:rPr>
          <w:rFonts w:ascii="Arial Narrow" w:hAnsi="Arial Narrow" w:cs="Arial"/>
          <w:bCs/>
        </w:rPr>
        <w:t>se tiene el siguiente escenario:</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6"/>
        <w:gridCol w:w="3137"/>
      </w:tblGrid>
      <w:tr w:rsidR="0037783E" w:rsidRPr="00785449" w14:paraId="6DAEAB46" w14:textId="77777777" w:rsidTr="0037783E">
        <w:trPr>
          <w:trHeight w:val="133"/>
        </w:trPr>
        <w:tc>
          <w:tcPr>
            <w:tcW w:w="3218" w:type="pct"/>
            <w:shd w:val="clear" w:color="A5A5A5" w:fill="A5A5A5"/>
            <w:vAlign w:val="center"/>
          </w:tcPr>
          <w:p w14:paraId="1923DAA7" w14:textId="77777777" w:rsidR="0037783E" w:rsidRPr="00785449" w:rsidRDefault="0037783E" w:rsidP="004114ED">
            <w:pPr>
              <w:jc w:val="center"/>
              <w:rPr>
                <w:rFonts w:ascii="Arial Narrow" w:hAnsi="Arial Narrow"/>
                <w:b/>
                <w:bCs/>
                <w:color w:val="000000"/>
                <w:sz w:val="18"/>
                <w:szCs w:val="18"/>
              </w:rPr>
            </w:pPr>
            <w:r w:rsidRPr="00785449">
              <w:rPr>
                <w:rFonts w:ascii="Arial Narrow" w:hAnsi="Arial Narrow"/>
                <w:b/>
                <w:bCs/>
                <w:color w:val="000000"/>
                <w:sz w:val="18"/>
                <w:szCs w:val="18"/>
              </w:rPr>
              <w:t>SUB CONCEPTO</w:t>
            </w:r>
          </w:p>
        </w:tc>
        <w:tc>
          <w:tcPr>
            <w:tcW w:w="1782" w:type="pct"/>
            <w:shd w:val="clear" w:color="A5A5A5" w:fill="A5A5A5"/>
            <w:vAlign w:val="center"/>
          </w:tcPr>
          <w:p w14:paraId="0F87F42A" w14:textId="2875ED5E" w:rsidR="0037783E" w:rsidRPr="00785449" w:rsidRDefault="0037783E" w:rsidP="004114ED">
            <w:pPr>
              <w:jc w:val="center"/>
              <w:rPr>
                <w:rFonts w:ascii="Arial Narrow" w:hAnsi="Arial Narrow"/>
                <w:b/>
                <w:bCs/>
                <w:color w:val="000000"/>
                <w:sz w:val="18"/>
                <w:szCs w:val="18"/>
              </w:rPr>
            </w:pPr>
            <w:r w:rsidRPr="00785449">
              <w:rPr>
                <w:rFonts w:ascii="Arial Narrow" w:hAnsi="Arial Narrow"/>
                <w:b/>
                <w:bCs/>
                <w:color w:val="000000"/>
                <w:sz w:val="18"/>
                <w:szCs w:val="18"/>
              </w:rPr>
              <w:t>TOTAL CARTERA</w:t>
            </w:r>
            <w:r>
              <w:rPr>
                <w:rFonts w:ascii="Arial Narrow" w:hAnsi="Arial Narrow"/>
                <w:b/>
                <w:bCs/>
                <w:color w:val="000000"/>
                <w:sz w:val="18"/>
                <w:szCs w:val="18"/>
              </w:rPr>
              <w:t xml:space="preserve"> SIN RADICAR</w:t>
            </w:r>
          </w:p>
        </w:tc>
      </w:tr>
      <w:tr w:rsidR="0037783E" w:rsidRPr="00785449" w14:paraId="52A90063" w14:textId="77777777" w:rsidTr="0037783E">
        <w:trPr>
          <w:trHeight w:val="133"/>
        </w:trPr>
        <w:tc>
          <w:tcPr>
            <w:tcW w:w="3218" w:type="pct"/>
            <w:shd w:val="clear" w:color="auto" w:fill="auto"/>
            <w:vAlign w:val="bottom"/>
            <w:hideMark/>
          </w:tcPr>
          <w:p w14:paraId="60ED8939" w14:textId="77777777" w:rsidR="0037783E" w:rsidRPr="00664DF9" w:rsidRDefault="0037783E" w:rsidP="004114ED">
            <w:pPr>
              <w:rPr>
                <w:rFonts w:ascii="Arial Narrow" w:hAnsi="Arial Narrow"/>
                <w:color w:val="000000"/>
                <w:sz w:val="18"/>
                <w:szCs w:val="18"/>
              </w:rPr>
            </w:pPr>
            <w:r w:rsidRPr="00664DF9">
              <w:rPr>
                <w:rFonts w:ascii="Arial Narrow" w:hAnsi="Arial Narrow"/>
                <w:color w:val="000000"/>
                <w:sz w:val="18"/>
                <w:szCs w:val="18"/>
              </w:rPr>
              <w:t>CONTRIBUTIVO</w:t>
            </w:r>
          </w:p>
        </w:tc>
        <w:tc>
          <w:tcPr>
            <w:tcW w:w="1782" w:type="pct"/>
            <w:shd w:val="clear" w:color="auto" w:fill="auto"/>
            <w:vAlign w:val="bottom"/>
            <w:hideMark/>
          </w:tcPr>
          <w:p w14:paraId="13B64606" w14:textId="22B13526" w:rsidR="0037783E" w:rsidRPr="00664DF9" w:rsidRDefault="0037783E" w:rsidP="004114ED">
            <w:pPr>
              <w:jc w:val="center"/>
              <w:rPr>
                <w:rFonts w:ascii="Arial Narrow" w:hAnsi="Arial Narrow"/>
                <w:color w:val="000000"/>
                <w:sz w:val="18"/>
                <w:szCs w:val="18"/>
              </w:rPr>
            </w:pPr>
            <w:r w:rsidRPr="00664DF9">
              <w:rPr>
                <w:rFonts w:ascii="Arial Narrow" w:hAnsi="Arial Narrow"/>
                <w:color w:val="000000"/>
                <w:sz w:val="18"/>
                <w:szCs w:val="18"/>
              </w:rPr>
              <w:t xml:space="preserve">   </w:t>
            </w:r>
            <w:r>
              <w:rPr>
                <w:rFonts w:ascii="Arial Narrow" w:hAnsi="Arial Narrow"/>
                <w:color w:val="000000"/>
                <w:sz w:val="18"/>
                <w:szCs w:val="18"/>
              </w:rPr>
              <w:t xml:space="preserve">$ </w:t>
            </w:r>
            <w:r w:rsidRPr="0037783E">
              <w:rPr>
                <w:rFonts w:ascii="Arial Narrow" w:hAnsi="Arial Narrow"/>
                <w:color w:val="000000"/>
                <w:sz w:val="18"/>
                <w:szCs w:val="18"/>
              </w:rPr>
              <w:t>238,258,209</w:t>
            </w:r>
          </w:p>
        </w:tc>
      </w:tr>
      <w:tr w:rsidR="0037783E" w:rsidRPr="00785449" w14:paraId="71033E36" w14:textId="77777777" w:rsidTr="0037783E">
        <w:trPr>
          <w:trHeight w:val="133"/>
        </w:trPr>
        <w:tc>
          <w:tcPr>
            <w:tcW w:w="3218" w:type="pct"/>
            <w:shd w:val="clear" w:color="auto" w:fill="auto"/>
            <w:vAlign w:val="bottom"/>
          </w:tcPr>
          <w:p w14:paraId="3880B640"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SUBSIDIADO</w:t>
            </w:r>
          </w:p>
        </w:tc>
        <w:tc>
          <w:tcPr>
            <w:tcW w:w="1782" w:type="pct"/>
            <w:shd w:val="clear" w:color="auto" w:fill="auto"/>
            <w:vAlign w:val="bottom"/>
          </w:tcPr>
          <w:p w14:paraId="3CDC7863" w14:textId="3720E505" w:rsidR="0037783E" w:rsidRPr="00785449" w:rsidRDefault="0037783E" w:rsidP="004114ED">
            <w:pPr>
              <w:jc w:val="center"/>
              <w:rPr>
                <w:rFonts w:ascii="Arial Narrow" w:hAnsi="Arial Narrow"/>
                <w:color w:val="000000"/>
                <w:sz w:val="18"/>
                <w:szCs w:val="18"/>
              </w:rPr>
            </w:pPr>
            <w:r>
              <w:rPr>
                <w:rFonts w:ascii="Arial Narrow" w:hAnsi="Arial Narrow"/>
                <w:color w:val="000000"/>
                <w:sz w:val="18"/>
                <w:szCs w:val="18"/>
              </w:rPr>
              <w:t xml:space="preserve">$ </w:t>
            </w:r>
            <w:r w:rsidRPr="0037783E">
              <w:rPr>
                <w:rFonts w:ascii="Arial Narrow" w:hAnsi="Arial Narrow"/>
                <w:color w:val="000000"/>
                <w:sz w:val="18"/>
                <w:szCs w:val="18"/>
              </w:rPr>
              <w:t>3,805,088,795</w:t>
            </w:r>
          </w:p>
        </w:tc>
      </w:tr>
      <w:tr w:rsidR="0037783E" w:rsidRPr="00785449" w14:paraId="4BFE3869" w14:textId="77777777" w:rsidTr="0037783E">
        <w:trPr>
          <w:trHeight w:val="133"/>
        </w:trPr>
        <w:tc>
          <w:tcPr>
            <w:tcW w:w="3218" w:type="pct"/>
            <w:shd w:val="clear" w:color="auto" w:fill="auto"/>
            <w:vAlign w:val="bottom"/>
          </w:tcPr>
          <w:p w14:paraId="24768C10"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SOAT y ECAT</w:t>
            </w:r>
          </w:p>
        </w:tc>
        <w:tc>
          <w:tcPr>
            <w:tcW w:w="1782" w:type="pct"/>
            <w:shd w:val="clear" w:color="auto" w:fill="auto"/>
            <w:vAlign w:val="bottom"/>
          </w:tcPr>
          <w:p w14:paraId="72E811C2" w14:textId="46D8D84B" w:rsidR="0037783E" w:rsidRPr="00785449" w:rsidRDefault="0037783E" w:rsidP="004114ED">
            <w:pPr>
              <w:jc w:val="center"/>
              <w:rPr>
                <w:rFonts w:ascii="Arial Narrow" w:hAnsi="Arial Narrow"/>
                <w:color w:val="000000"/>
                <w:sz w:val="18"/>
                <w:szCs w:val="18"/>
              </w:rPr>
            </w:pPr>
            <w:r>
              <w:rPr>
                <w:rFonts w:ascii="Arial Narrow" w:hAnsi="Arial Narrow"/>
                <w:color w:val="000000"/>
                <w:sz w:val="18"/>
                <w:szCs w:val="18"/>
              </w:rPr>
              <w:t xml:space="preserve">   $ </w:t>
            </w:r>
            <w:r w:rsidRPr="0037783E">
              <w:rPr>
                <w:rFonts w:ascii="Arial Narrow" w:hAnsi="Arial Narrow"/>
                <w:color w:val="000000"/>
                <w:sz w:val="18"/>
                <w:szCs w:val="18"/>
              </w:rPr>
              <w:t>358,888,652</w:t>
            </w:r>
          </w:p>
        </w:tc>
      </w:tr>
      <w:tr w:rsidR="0037783E" w:rsidRPr="00785449" w14:paraId="34F0DA43" w14:textId="77777777" w:rsidTr="0037783E">
        <w:trPr>
          <w:trHeight w:val="133"/>
        </w:trPr>
        <w:tc>
          <w:tcPr>
            <w:tcW w:w="3218" w:type="pct"/>
            <w:shd w:val="clear" w:color="auto" w:fill="auto"/>
            <w:vAlign w:val="bottom"/>
          </w:tcPr>
          <w:p w14:paraId="72C6F493"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POBL. POBRE SECR. MUNICIPALES</w:t>
            </w:r>
          </w:p>
        </w:tc>
        <w:tc>
          <w:tcPr>
            <w:tcW w:w="1782" w:type="pct"/>
            <w:shd w:val="clear" w:color="auto" w:fill="auto"/>
            <w:vAlign w:val="bottom"/>
          </w:tcPr>
          <w:p w14:paraId="55A1A2D6" w14:textId="3BFC7967" w:rsidR="0037783E" w:rsidRPr="00785449" w:rsidRDefault="00557742" w:rsidP="004114ED">
            <w:pPr>
              <w:jc w:val="center"/>
              <w:rPr>
                <w:rFonts w:ascii="Arial Narrow" w:hAnsi="Arial Narrow"/>
                <w:color w:val="000000"/>
                <w:sz w:val="18"/>
                <w:szCs w:val="18"/>
              </w:rPr>
            </w:pPr>
            <w:r>
              <w:rPr>
                <w:rFonts w:ascii="Arial Narrow" w:hAnsi="Arial Narrow"/>
                <w:color w:val="000000"/>
                <w:sz w:val="18"/>
                <w:szCs w:val="18"/>
              </w:rPr>
              <w:t xml:space="preserve">   </w:t>
            </w:r>
            <w:r w:rsidR="0037783E">
              <w:rPr>
                <w:rFonts w:ascii="Arial Narrow" w:hAnsi="Arial Narrow"/>
                <w:color w:val="000000"/>
                <w:sz w:val="18"/>
                <w:szCs w:val="18"/>
              </w:rPr>
              <w:t xml:space="preserve">$ </w:t>
            </w:r>
            <w:r w:rsidR="0037783E" w:rsidRPr="0037783E">
              <w:rPr>
                <w:rFonts w:ascii="Arial Narrow" w:hAnsi="Arial Narrow"/>
                <w:color w:val="000000"/>
                <w:sz w:val="18"/>
                <w:szCs w:val="18"/>
              </w:rPr>
              <w:t>922,842,952</w:t>
            </w:r>
          </w:p>
        </w:tc>
      </w:tr>
      <w:tr w:rsidR="0037783E" w:rsidRPr="00785449" w14:paraId="5D52F779" w14:textId="77777777" w:rsidTr="0037783E">
        <w:trPr>
          <w:trHeight w:val="133"/>
        </w:trPr>
        <w:tc>
          <w:tcPr>
            <w:tcW w:w="3218" w:type="pct"/>
            <w:shd w:val="clear" w:color="auto" w:fill="auto"/>
            <w:vAlign w:val="bottom"/>
          </w:tcPr>
          <w:p w14:paraId="16F2131C"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 xml:space="preserve">OTROS DEUDORES POR VENTA DE SERVICIOS DE SALUD </w:t>
            </w:r>
          </w:p>
        </w:tc>
        <w:tc>
          <w:tcPr>
            <w:tcW w:w="1782" w:type="pct"/>
            <w:shd w:val="clear" w:color="auto" w:fill="auto"/>
            <w:vAlign w:val="bottom"/>
          </w:tcPr>
          <w:p w14:paraId="5FD3D9AF" w14:textId="5167FF9D" w:rsidR="0037783E" w:rsidRPr="00785449" w:rsidRDefault="006229A5" w:rsidP="004114ED">
            <w:pPr>
              <w:jc w:val="center"/>
              <w:rPr>
                <w:rFonts w:ascii="Arial Narrow" w:hAnsi="Arial Narrow"/>
                <w:color w:val="000000"/>
                <w:sz w:val="18"/>
                <w:szCs w:val="18"/>
              </w:rPr>
            </w:pPr>
            <w:r>
              <w:rPr>
                <w:rFonts w:ascii="Arial Narrow" w:hAnsi="Arial Narrow"/>
                <w:color w:val="000000"/>
                <w:sz w:val="18"/>
                <w:szCs w:val="18"/>
              </w:rPr>
              <w:t xml:space="preserve">   $ </w:t>
            </w:r>
            <w:r w:rsidRPr="006229A5">
              <w:rPr>
                <w:rFonts w:ascii="Arial Narrow" w:hAnsi="Arial Narrow"/>
                <w:color w:val="000000"/>
                <w:sz w:val="18"/>
                <w:szCs w:val="18"/>
              </w:rPr>
              <w:t>296,230,405</w:t>
            </w:r>
          </w:p>
        </w:tc>
      </w:tr>
      <w:tr w:rsidR="0037783E" w:rsidRPr="00785449" w14:paraId="0CA78E6E" w14:textId="77777777" w:rsidTr="0037783E">
        <w:trPr>
          <w:trHeight w:val="133"/>
        </w:trPr>
        <w:tc>
          <w:tcPr>
            <w:tcW w:w="3218" w:type="pct"/>
            <w:shd w:val="clear" w:color="auto" w:fill="auto"/>
            <w:vAlign w:val="bottom"/>
          </w:tcPr>
          <w:p w14:paraId="52ECC22F"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OTROS DEUDORES POR CONCEPTOS DIFERENTES A VENTA DE SERVICIOS DE SALUD</w:t>
            </w:r>
          </w:p>
        </w:tc>
        <w:tc>
          <w:tcPr>
            <w:tcW w:w="1782" w:type="pct"/>
            <w:shd w:val="clear" w:color="auto" w:fill="auto"/>
            <w:vAlign w:val="center"/>
          </w:tcPr>
          <w:p w14:paraId="5FE26E1F" w14:textId="1DC61842" w:rsidR="0037783E" w:rsidRPr="00785449" w:rsidRDefault="006229A5" w:rsidP="004114ED">
            <w:pPr>
              <w:jc w:val="center"/>
              <w:rPr>
                <w:rFonts w:ascii="Arial Narrow" w:hAnsi="Arial Narrow"/>
                <w:color w:val="000000"/>
                <w:sz w:val="18"/>
                <w:szCs w:val="18"/>
              </w:rPr>
            </w:pPr>
            <w:r>
              <w:rPr>
                <w:rFonts w:ascii="Arial Narrow" w:hAnsi="Arial Narrow"/>
                <w:color w:val="000000"/>
                <w:sz w:val="18"/>
                <w:szCs w:val="18"/>
              </w:rPr>
              <w:t>-</w:t>
            </w:r>
          </w:p>
        </w:tc>
      </w:tr>
      <w:tr w:rsidR="0037783E" w:rsidRPr="00785449" w14:paraId="001EB9A6" w14:textId="77777777" w:rsidTr="0037783E">
        <w:trPr>
          <w:trHeight w:val="133"/>
        </w:trPr>
        <w:tc>
          <w:tcPr>
            <w:tcW w:w="3218" w:type="pct"/>
            <w:shd w:val="clear" w:color="auto" w:fill="auto"/>
            <w:vAlign w:val="bottom"/>
          </w:tcPr>
          <w:p w14:paraId="130FCC68" w14:textId="77777777" w:rsidR="0037783E" w:rsidRPr="00785449" w:rsidRDefault="0037783E" w:rsidP="004114ED">
            <w:pPr>
              <w:rPr>
                <w:rFonts w:ascii="Arial Narrow" w:hAnsi="Arial Narrow"/>
                <w:color w:val="000000"/>
                <w:sz w:val="18"/>
                <w:szCs w:val="18"/>
              </w:rPr>
            </w:pPr>
            <w:r w:rsidRPr="00785449">
              <w:rPr>
                <w:rFonts w:ascii="Arial Narrow" w:hAnsi="Arial Narrow"/>
                <w:color w:val="000000"/>
                <w:sz w:val="18"/>
                <w:szCs w:val="18"/>
              </w:rPr>
              <w:t>CARTERA TOTAL DETALLADA</w:t>
            </w:r>
          </w:p>
        </w:tc>
        <w:tc>
          <w:tcPr>
            <w:tcW w:w="1782" w:type="pct"/>
            <w:shd w:val="clear" w:color="auto" w:fill="auto"/>
            <w:vAlign w:val="bottom"/>
          </w:tcPr>
          <w:p w14:paraId="60217F55" w14:textId="2A95D2EA" w:rsidR="0037783E" w:rsidRPr="00785449" w:rsidRDefault="006229A5" w:rsidP="004114ED">
            <w:pPr>
              <w:jc w:val="center"/>
              <w:rPr>
                <w:rFonts w:ascii="Arial Narrow" w:hAnsi="Arial Narrow"/>
                <w:color w:val="000000"/>
                <w:sz w:val="18"/>
                <w:szCs w:val="18"/>
              </w:rPr>
            </w:pPr>
            <w:r>
              <w:rPr>
                <w:rFonts w:ascii="Arial Narrow" w:hAnsi="Arial Narrow"/>
                <w:color w:val="000000"/>
                <w:sz w:val="18"/>
                <w:szCs w:val="18"/>
              </w:rPr>
              <w:t xml:space="preserve">$ </w:t>
            </w:r>
            <w:r w:rsidRPr="006229A5">
              <w:rPr>
                <w:rFonts w:ascii="Arial Narrow" w:hAnsi="Arial Narrow"/>
                <w:color w:val="000000"/>
                <w:sz w:val="18"/>
                <w:szCs w:val="18"/>
              </w:rPr>
              <w:t>5,621,309,013</w:t>
            </w:r>
          </w:p>
        </w:tc>
      </w:tr>
    </w:tbl>
    <w:p w14:paraId="7F7D347C" w14:textId="33281B1F"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Cartera E.S.E Hospital San Jerónimo  de Montería</w:t>
      </w:r>
    </w:p>
    <w:p w14:paraId="6B97CA80" w14:textId="4E4D1DCE" w:rsidR="0037783E" w:rsidRDefault="0037783E" w:rsidP="00DD4A6E">
      <w:pPr>
        <w:spacing w:line="360" w:lineRule="auto"/>
        <w:jc w:val="both"/>
        <w:rPr>
          <w:rFonts w:ascii="Arial Narrow" w:hAnsi="Arial Narrow" w:cs="Arial"/>
          <w:bCs/>
        </w:rPr>
      </w:pPr>
    </w:p>
    <w:p w14:paraId="520BE473"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De acuerdo con lo anterior, tenemos que la cartera radicada representa un 95.36% de la cartera, mientras que la cartera por radicar representa 4,64%.</w:t>
      </w:r>
    </w:p>
    <w:p w14:paraId="2D47EDF7"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3B80DC92"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 xml:space="preserve">El promedio histórico de recaudo anual de cartera, desde 2017 hasta diciembre de 2021, es del orden de $44.512.740.016, para un promedio mes de $3.709.395.001, de los cuales, el 44.7% corresponde a recaudos de vigencias anteriores y, 55.3% a cada vigencia presente. De continuar el mismo comportamiento observado hasta el mes de junio, el monto total de la cartera a diciembre de 2022, puede ascender a $47.258.367.274, para un promedio mes de $3.938.197.273, de los cuales, el 70% correspondería a vigencia actual y solo el 30 % a vigencias anteriores, porcentaje de recuperación de cartera ha venido incrementándose a partir de los años 2020, llegándose a recuperar el 69% de la facturación para el año 2021, lo cual se debe fundamentalmente al fortalecimiento de la gestión de cobro y demás actividades inherentes del área de cartera. Las conciliaciones de cartera con las EPS, registro y conciliación de glosas y, acuerdos de pago suscritos durante las vigencias 2020 y 2021 ascendieron a $10.725.443.249 y, la recuperación de cartera a través de cobros persuasivos y jurídicos en las vigencias 2020 y 2021, sumaron $6.961.780.999, cobros que se incrementaron a partir del año 2019. </w:t>
      </w:r>
    </w:p>
    <w:p w14:paraId="599A9D96"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1B9C6773"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Entre 2018 y 2019 año en que inicio el proceso de intervención forzosa para administrar, se registró un incremento del 37%, luego se dio una ligera disminución en el año 2020 del 3%, y entre 2020 y 2021, se registró un incremento del 12%, comportamiento muy similar hasta junio del 2022.</w:t>
      </w:r>
    </w:p>
    <w:p w14:paraId="5A396617"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670E6CD9"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En relación con el recaudo de cartera de vigencias presentes, se puede observar un incremento del 30% entre los años 2017 y 2018, luego aumento del 25% en el 2019, y ya en el 2021 el porcentaje de recuperación fue del 69% (56% más que el año inmediatamente anterior), siendo el porcentaje más alto alcanzado desde la vigencia 2017. Es importante anotar que la proporción de cartera corriente vs cartera de vigencias anteriores se ha venido invirtiendo a favor de la cartera corriente. Muy seguramente este comportamiento continuará observándose en los años venideros, toda vez que la ESE, no cuenta con cartera de vigencias anteriores que tengan una certeza de recaudo de recuperación corriente, pues estas cuentas por cobrar corresponden a entidades en proceso de liquidación o liquidadas.</w:t>
      </w:r>
    </w:p>
    <w:p w14:paraId="2F72C1A3"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607B46E8"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En lo atinente al recaudo de la facturación de vigencias anteriores, la tendencia hasta la vigencia 2021 fue a la disminución, sólo registró aumentó ente los años 2018 y 2019. Lo anterior se explica fundamentalmente porque a inicios del año 2019, no se contaba con una cartera depurada, además de que ésta, se encontraba sin conciliar con las EPS. A medida que se suscribieron actas de conciliación y acuerdos de pagos durante dicha vigencia, fueron ingresando recursos adeudados por las EPS, inicialmente de vigencias anteriores, lográndose al finalizar el año 2021 recaudos de vigencias por valor de $ 15.396.453.932, lo cual corresponde al 31% del total del recaudo de la vigencia. Se tiene contemplado que este recaudo se incremente a partir de la vigencia 2022, toda vez que la Gobernación de Córdoba, deudor con cartera por valor de $ 35.209.205.927, certificó las cuentas por pagar que tiene con la institución por concepto de prestación de servicios a la población pobre no asegurada y migrantes. Del valor certificado, una vez realizada auditoría de cuentas medicas a la facturación, se tiene un valor estimado para pago por $ 34.268.529.99</w:t>
      </w:r>
    </w:p>
    <w:p w14:paraId="745C1110"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0B078A67"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 xml:space="preserve">Ya en el año 2020, a pesar de la disminución en la facturación del orden 26.3%, como consecuencia de las medidas adoptadas por el Gobierno Nacional para controlar la emergencia causada por el Covid19, el recaudo fue de $ 43.608.182.350 (disminución del 3% con respecto al año 2019), lo cual posibilitó garantizar el flujo de caja de la ESE y por ende el cumplimiento de obligaciones contraídas con proveedores y colaboradores. </w:t>
      </w:r>
    </w:p>
    <w:p w14:paraId="3B554100"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50AB5D96"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Con corte a junio 30 de 2022, la cartera radicada de la institución asciende a la suma de $ 115.564.253.539, y la cartera en proceso de radicación asciende a la suma de $ 5.621.309.013, para un total de cartera por valor de $ 121.185.562.552, luego de restar anticipos por legalizar por valor de $ 6.264.212.278, arroja un valor real de $ 114.921.350.274. Del total de la cartera el 80%, corresponde a cartera mayor a 360 días, y corresponden a carteras de entidades liquidadas o en liquidación, la cual asciende $54.754.626.302 y, a la cartera contraída con la Gobernación de Córdoba por un valor de $ 35.209.205.927. Frente a esta situación de la Gobernación de Córdoba, es dable resaltar que mientras en el año 2017 se facturaba en promedio mes a la Gobernación de Córdoba el valor de $ 270.601.369, por atenciones brindadas a la población con cargo a  dicho ente territorial, en el año 2022 este valor es del orden de $441.498.939, lo que corresponde al 10% de la facturación mensual del hospital, y si se tiene en cuenta que entre el año 2019 hasta la fecha, por este concepto la Gobernación ha cancelado a la ESE el valor $ 374.047.510, muy por debajo de la facturación mensual registrada, lo cual  indudablemente afecta financieramente a la institución.</w:t>
      </w:r>
    </w:p>
    <w:p w14:paraId="5932335C"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75E93187"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El total de la cartera menor a 360 días asciende a la suma de $ 24.319.130.584, de los cuales $ 5.196.051.581, corresponden a cartera sin vencer, para un total de cartera corriente de la vigencia por valor de $ 19.124.079.003.</w:t>
      </w:r>
    </w:p>
    <w:p w14:paraId="0E1DF178"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2DC551F3" w14:textId="3C3025CC"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La proyección de recaudo que se estima para las vigencias 2023 hasta 2032, correspondiente a la facturación de vigencia actual es de un 56%, lo que representaría un promedio de recaudo de $</w:t>
      </w:r>
      <w:r w:rsidR="007329B4">
        <w:rPr>
          <w:rFonts w:ascii="Arial Narrow" w:eastAsia="Arial" w:hAnsi="Arial Narrow" w:cs="Arial"/>
          <w:color w:val="000000"/>
          <w:lang w:val="es-ES"/>
        </w:rPr>
        <w:t>55.286.779.988</w:t>
      </w:r>
      <w:r w:rsidRPr="00CF05B7">
        <w:rPr>
          <w:rFonts w:ascii="Arial Narrow" w:eastAsia="Arial" w:hAnsi="Arial Narrow" w:cs="Arial"/>
          <w:color w:val="000000"/>
          <w:lang w:val="es-ES"/>
        </w:rPr>
        <w:t xml:space="preserve"> año, para la planeación del recaudo se tomó como base la proyección del ingreso reconocido (Facturación proyectada), se estima un aumento en la facturación sostenida del 8% a partir del año 2023 hasta el año 2032, lo anterior teniendo en cuenta la capacidad instalada del hospital, además se tiene contemplado realizar la apertura de nuevo servicios de alta complejidad que permitan una mayor facturación, tales como: trauma mayor, unidad de quemados, urología, unidad de coronarios y hemodinamia; más los ingresos no incidentales producto de arrendamientos. Se omite proyección de otros ingresos incidentales como transferencias de otras entidades, ya que estas no son previsibles para el hospital</w:t>
      </w:r>
    </w:p>
    <w:p w14:paraId="05E5AA74" w14:textId="77777777"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p>
    <w:p w14:paraId="56C8C914" w14:textId="55010C02" w:rsidR="00CF05B7" w:rsidRPr="00CF05B7" w:rsidRDefault="00CF05B7" w:rsidP="00CF05B7">
      <w:pPr>
        <w:pBdr>
          <w:top w:val="nil"/>
          <w:left w:val="nil"/>
          <w:bottom w:val="nil"/>
          <w:right w:val="nil"/>
          <w:between w:val="nil"/>
        </w:pBdr>
        <w:jc w:val="both"/>
        <w:rPr>
          <w:rFonts w:ascii="Arial Narrow" w:eastAsia="Arial" w:hAnsi="Arial Narrow" w:cs="Arial"/>
          <w:color w:val="000000"/>
          <w:lang w:val="es-ES"/>
        </w:rPr>
      </w:pPr>
      <w:r w:rsidRPr="00CF05B7">
        <w:rPr>
          <w:rFonts w:ascii="Arial Narrow" w:eastAsia="Arial" w:hAnsi="Arial Narrow" w:cs="Arial"/>
          <w:color w:val="000000"/>
          <w:lang w:val="es-ES"/>
        </w:rPr>
        <w:t>En cuanto a la proyección del recaudo de vigencias anteriores se estimación en un 44% de recaudo de esta facturación, lo que representa un recaudo estimado por valor de $</w:t>
      </w:r>
      <w:r w:rsidR="007329B4">
        <w:rPr>
          <w:rFonts w:ascii="Arial Narrow" w:eastAsia="Arial" w:hAnsi="Arial Narrow" w:cs="Arial"/>
          <w:color w:val="000000"/>
          <w:lang w:val="es-ES"/>
        </w:rPr>
        <w:t xml:space="preserve">421.467.995.340 </w:t>
      </w:r>
      <w:r w:rsidRPr="00CF05B7">
        <w:rPr>
          <w:rFonts w:ascii="Arial Narrow" w:eastAsia="Arial" w:hAnsi="Arial Narrow" w:cs="Arial"/>
          <w:color w:val="000000"/>
          <w:lang w:val="es-ES"/>
        </w:rPr>
        <w:t>año, se estima que la recuperación de cartera de vigencias anteriores, teniendo en que esta cartera se recauda en la vigencia siguiente como recuperación de cartera</w:t>
      </w:r>
    </w:p>
    <w:p w14:paraId="3CEA4308" w14:textId="64B7A915" w:rsidR="00DD4A6E" w:rsidRPr="00CF05B7" w:rsidRDefault="00DD4A6E" w:rsidP="00C27CD9">
      <w:pPr>
        <w:pBdr>
          <w:top w:val="nil"/>
          <w:left w:val="nil"/>
          <w:bottom w:val="nil"/>
          <w:right w:val="nil"/>
          <w:between w:val="nil"/>
        </w:pBdr>
        <w:rPr>
          <w:rFonts w:ascii="Arial Narrow" w:eastAsia="Arial" w:hAnsi="Arial Narrow" w:cs="Arial"/>
          <w:color w:val="000000"/>
          <w:lang w:val="es-ES"/>
        </w:rPr>
      </w:pPr>
    </w:p>
    <w:p w14:paraId="0000000D" w14:textId="472C4F50" w:rsidR="000D4655" w:rsidRPr="002E2040" w:rsidRDefault="002E2040"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2E2040">
        <w:rPr>
          <w:rFonts w:ascii="Arial Narrow" w:eastAsia="Arial" w:hAnsi="Arial Narrow" w:cs="Arial"/>
          <w:b/>
          <w:bCs/>
          <w:color w:val="000000"/>
        </w:rPr>
        <w:t>GA</w:t>
      </w:r>
      <w:r w:rsidR="00B80307">
        <w:rPr>
          <w:rFonts w:ascii="Arial Narrow" w:eastAsia="Arial" w:hAnsi="Arial Narrow" w:cs="Arial"/>
          <w:b/>
          <w:bCs/>
          <w:color w:val="000000"/>
        </w:rPr>
        <w:t>S</w:t>
      </w:r>
      <w:r w:rsidRPr="002E2040">
        <w:rPr>
          <w:rFonts w:ascii="Arial Narrow" w:eastAsia="Arial" w:hAnsi="Arial Narrow" w:cs="Arial"/>
          <w:b/>
          <w:bCs/>
          <w:color w:val="000000"/>
        </w:rPr>
        <w:t>TOS COMPROMETIDOS 2017 – 2021</w:t>
      </w:r>
    </w:p>
    <w:p w14:paraId="65463075" w14:textId="77777777" w:rsidR="00922A0F" w:rsidRDefault="00922A0F" w:rsidP="00922A0F">
      <w:pPr>
        <w:pBdr>
          <w:top w:val="nil"/>
          <w:left w:val="nil"/>
          <w:bottom w:val="nil"/>
          <w:right w:val="nil"/>
          <w:between w:val="nil"/>
        </w:pBdr>
        <w:spacing w:line="276" w:lineRule="auto"/>
        <w:rPr>
          <w:rFonts w:ascii="Arial Narrow" w:eastAsia="Arial" w:hAnsi="Arial Narrow" w:cs="Arial"/>
          <w:b/>
          <w:bCs/>
          <w:color w:val="000000"/>
        </w:rPr>
      </w:pPr>
    </w:p>
    <w:p w14:paraId="2B8FE71C" w14:textId="50BDDEC8" w:rsidR="00922A0F" w:rsidRDefault="00922A0F" w:rsidP="00922A0F">
      <w:pPr>
        <w:pBdr>
          <w:top w:val="nil"/>
          <w:left w:val="nil"/>
          <w:bottom w:val="nil"/>
          <w:right w:val="nil"/>
          <w:between w:val="nil"/>
        </w:pBdr>
        <w:spacing w:line="276" w:lineRule="auto"/>
        <w:rPr>
          <w:rFonts w:ascii="Arial Narrow" w:eastAsia="Arial" w:hAnsi="Arial Narrow" w:cs="Arial"/>
          <w:b/>
          <w:bCs/>
          <w:color w:val="000000"/>
        </w:rPr>
      </w:pPr>
      <w:r w:rsidRPr="00922A0F">
        <w:rPr>
          <w:rFonts w:ascii="Arial Narrow" w:eastAsia="Arial" w:hAnsi="Arial Narrow" w:cs="Arial"/>
          <w:b/>
          <w:bCs/>
          <w:color w:val="000000"/>
        </w:rPr>
        <w:t>COMPORTAMIENTO HISTÓRICO DE GASTOS COMPROMETIDOS 2017 – 2021</w:t>
      </w:r>
    </w:p>
    <w:p w14:paraId="1F18762D" w14:textId="77777777" w:rsidR="00922A0F" w:rsidRPr="00922A0F" w:rsidRDefault="00922A0F" w:rsidP="00922A0F">
      <w:pPr>
        <w:pBdr>
          <w:top w:val="nil"/>
          <w:left w:val="nil"/>
          <w:bottom w:val="nil"/>
          <w:right w:val="nil"/>
          <w:between w:val="nil"/>
        </w:pBdr>
        <w:spacing w:line="276" w:lineRule="auto"/>
        <w:rPr>
          <w:rFonts w:ascii="Arial Narrow" w:eastAsia="Arial" w:hAnsi="Arial Narrow" w:cs="Arial"/>
          <w:b/>
          <w:bCs/>
          <w:color w:val="000000"/>
        </w:rPr>
      </w:pPr>
    </w:p>
    <w:tbl>
      <w:tblPr>
        <w:tblW w:w="0" w:type="auto"/>
        <w:tblCellMar>
          <w:left w:w="70" w:type="dxa"/>
          <w:right w:w="70" w:type="dxa"/>
        </w:tblCellMar>
        <w:tblLook w:val="04A0" w:firstRow="1" w:lastRow="0" w:firstColumn="1" w:lastColumn="0" w:noHBand="0" w:noVBand="1"/>
      </w:tblPr>
      <w:tblGrid>
        <w:gridCol w:w="1458"/>
        <w:gridCol w:w="1053"/>
        <w:gridCol w:w="1053"/>
        <w:gridCol w:w="1053"/>
        <w:gridCol w:w="1053"/>
        <w:gridCol w:w="1053"/>
        <w:gridCol w:w="1053"/>
        <w:gridCol w:w="1052"/>
      </w:tblGrid>
      <w:tr w:rsidR="00922A0F" w:rsidRPr="00C30F7D" w14:paraId="7FC712E4" w14:textId="77777777" w:rsidTr="00922A0F">
        <w:trPr>
          <w:trHeight w:val="705"/>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1D4C5"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 xml:space="preserve">CONCEPTO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6C5ADD"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2017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E6AD33"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2018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8F39FF"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2019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B0B585"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2020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30720A"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2021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93CD1A"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 xml:space="preserve">PROMEDIO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3029FA" w14:textId="77777777" w:rsidR="00922A0F" w:rsidRPr="00C30F7D" w:rsidRDefault="00922A0F" w:rsidP="000A6DD3">
            <w:pPr>
              <w:jc w:val="center"/>
              <w:rPr>
                <w:rFonts w:ascii="Arial Narrow" w:hAnsi="Arial Narrow"/>
                <w:b/>
                <w:bCs/>
                <w:color w:val="000000"/>
                <w:sz w:val="16"/>
                <w:szCs w:val="16"/>
              </w:rPr>
            </w:pPr>
            <w:r w:rsidRPr="00C30F7D">
              <w:rPr>
                <w:rFonts w:ascii="Arial Narrow" w:hAnsi="Arial Narrow"/>
                <w:b/>
                <w:bCs/>
                <w:color w:val="000000"/>
                <w:sz w:val="16"/>
                <w:szCs w:val="16"/>
              </w:rPr>
              <w:t>VARIAC.2021 /2017</w:t>
            </w:r>
          </w:p>
        </w:tc>
      </w:tr>
      <w:tr w:rsidR="00922A0F" w:rsidRPr="00C30F7D" w14:paraId="1FFF9D74" w14:textId="77777777" w:rsidTr="00922A0F">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CA214" w14:textId="230F93E8"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GASTOS COMPROMETIDOS</w:t>
            </w:r>
          </w:p>
        </w:tc>
        <w:tc>
          <w:tcPr>
            <w:tcW w:w="0" w:type="auto"/>
            <w:tcBorders>
              <w:top w:val="nil"/>
              <w:left w:val="nil"/>
              <w:bottom w:val="single" w:sz="4" w:space="0" w:color="auto"/>
              <w:right w:val="single" w:sz="4" w:space="0" w:color="auto"/>
            </w:tcBorders>
            <w:shd w:val="clear" w:color="auto" w:fill="auto"/>
            <w:vAlign w:val="center"/>
            <w:hideMark/>
          </w:tcPr>
          <w:p w14:paraId="32528673" w14:textId="3BD63E82"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53.021.067.831</w:t>
            </w:r>
          </w:p>
        </w:tc>
        <w:tc>
          <w:tcPr>
            <w:tcW w:w="0" w:type="auto"/>
            <w:tcBorders>
              <w:top w:val="nil"/>
              <w:left w:val="nil"/>
              <w:bottom w:val="single" w:sz="4" w:space="0" w:color="auto"/>
              <w:right w:val="single" w:sz="4" w:space="0" w:color="auto"/>
            </w:tcBorders>
            <w:shd w:val="clear" w:color="auto" w:fill="auto"/>
            <w:vAlign w:val="center"/>
            <w:hideMark/>
          </w:tcPr>
          <w:p w14:paraId="22FCB190" w14:textId="2D4057A4"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45.027.977.790</w:t>
            </w:r>
          </w:p>
        </w:tc>
        <w:tc>
          <w:tcPr>
            <w:tcW w:w="0" w:type="auto"/>
            <w:tcBorders>
              <w:top w:val="nil"/>
              <w:left w:val="nil"/>
              <w:bottom w:val="single" w:sz="4" w:space="0" w:color="auto"/>
              <w:right w:val="single" w:sz="4" w:space="0" w:color="auto"/>
            </w:tcBorders>
            <w:shd w:val="clear" w:color="auto" w:fill="auto"/>
            <w:vAlign w:val="center"/>
            <w:hideMark/>
          </w:tcPr>
          <w:p w14:paraId="5334953D" w14:textId="73052C2F"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43.029.513.020</w:t>
            </w:r>
          </w:p>
        </w:tc>
        <w:tc>
          <w:tcPr>
            <w:tcW w:w="0" w:type="auto"/>
            <w:tcBorders>
              <w:top w:val="nil"/>
              <w:left w:val="nil"/>
              <w:bottom w:val="single" w:sz="4" w:space="0" w:color="auto"/>
              <w:right w:val="single" w:sz="4" w:space="0" w:color="auto"/>
            </w:tcBorders>
            <w:shd w:val="clear" w:color="auto" w:fill="auto"/>
            <w:vAlign w:val="center"/>
            <w:hideMark/>
          </w:tcPr>
          <w:p w14:paraId="234E1A48" w14:textId="5D201C79"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47.939.457.854</w:t>
            </w:r>
          </w:p>
        </w:tc>
        <w:tc>
          <w:tcPr>
            <w:tcW w:w="0" w:type="auto"/>
            <w:tcBorders>
              <w:top w:val="nil"/>
              <w:left w:val="nil"/>
              <w:bottom w:val="single" w:sz="4" w:space="0" w:color="auto"/>
              <w:right w:val="single" w:sz="4" w:space="0" w:color="auto"/>
            </w:tcBorders>
            <w:shd w:val="clear" w:color="auto" w:fill="auto"/>
            <w:vAlign w:val="center"/>
            <w:hideMark/>
          </w:tcPr>
          <w:p w14:paraId="0652FCD3" w14:textId="47B59614"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53.380.900.256</w:t>
            </w:r>
          </w:p>
        </w:tc>
        <w:tc>
          <w:tcPr>
            <w:tcW w:w="0" w:type="auto"/>
            <w:tcBorders>
              <w:top w:val="nil"/>
              <w:left w:val="nil"/>
              <w:bottom w:val="single" w:sz="4" w:space="0" w:color="auto"/>
              <w:right w:val="single" w:sz="4" w:space="0" w:color="auto"/>
            </w:tcBorders>
            <w:shd w:val="clear" w:color="auto" w:fill="auto"/>
            <w:vAlign w:val="center"/>
            <w:hideMark/>
          </w:tcPr>
          <w:p w14:paraId="38B9D4C3" w14:textId="140E3951"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48.479.783.350</w:t>
            </w:r>
          </w:p>
        </w:tc>
        <w:tc>
          <w:tcPr>
            <w:tcW w:w="0" w:type="auto"/>
            <w:tcBorders>
              <w:top w:val="nil"/>
              <w:left w:val="nil"/>
              <w:bottom w:val="single" w:sz="4" w:space="0" w:color="auto"/>
              <w:right w:val="single" w:sz="4" w:space="0" w:color="auto"/>
            </w:tcBorders>
            <w:shd w:val="clear" w:color="auto" w:fill="auto"/>
            <w:vAlign w:val="center"/>
            <w:hideMark/>
          </w:tcPr>
          <w:p w14:paraId="4C2419D3" w14:textId="77777777" w:rsidR="00922A0F" w:rsidRPr="00C30F7D" w:rsidRDefault="00922A0F" w:rsidP="00922A0F">
            <w:pPr>
              <w:jc w:val="center"/>
              <w:rPr>
                <w:rFonts w:ascii="Arial Narrow" w:hAnsi="Arial Narrow"/>
                <w:color w:val="000000"/>
                <w:sz w:val="16"/>
                <w:szCs w:val="16"/>
              </w:rPr>
            </w:pPr>
            <w:r w:rsidRPr="00C30F7D">
              <w:rPr>
                <w:rFonts w:ascii="Arial Narrow" w:hAnsi="Arial Narrow"/>
                <w:color w:val="000000"/>
                <w:sz w:val="16"/>
                <w:szCs w:val="16"/>
              </w:rPr>
              <w:t>0,68%</w:t>
            </w:r>
          </w:p>
        </w:tc>
      </w:tr>
    </w:tbl>
    <w:p w14:paraId="2C4830E7" w14:textId="77777777" w:rsidR="00922A0F" w:rsidRPr="00922A0F" w:rsidRDefault="00922A0F" w:rsidP="00922A0F">
      <w:pPr>
        <w:pBdr>
          <w:top w:val="nil"/>
          <w:left w:val="nil"/>
          <w:bottom w:val="nil"/>
          <w:right w:val="nil"/>
          <w:between w:val="nil"/>
        </w:pBdr>
        <w:spacing w:line="276" w:lineRule="auto"/>
        <w:rPr>
          <w:rFonts w:ascii="Arial Narrow" w:eastAsia="Arial" w:hAnsi="Arial Narrow" w:cs="Arial"/>
          <w:color w:val="000000"/>
          <w:sz w:val="16"/>
          <w:szCs w:val="16"/>
        </w:rPr>
      </w:pPr>
      <w:r w:rsidRPr="00922A0F">
        <w:rPr>
          <w:rFonts w:ascii="Arial Narrow" w:eastAsia="Arial" w:hAnsi="Arial Narrow" w:cs="Arial"/>
          <w:b/>
          <w:bCs/>
          <w:color w:val="000000"/>
          <w:sz w:val="16"/>
          <w:szCs w:val="16"/>
        </w:rPr>
        <w:t>Fuente:</w:t>
      </w:r>
      <w:r w:rsidRPr="00922A0F">
        <w:rPr>
          <w:rFonts w:ascii="Arial Narrow" w:eastAsia="Arial" w:hAnsi="Arial Narrow" w:cs="Arial"/>
          <w:color w:val="000000"/>
          <w:sz w:val="16"/>
          <w:szCs w:val="16"/>
        </w:rPr>
        <w:t xml:space="preserve"> Comportamiento de gastos 2017 - 2021</w:t>
      </w:r>
    </w:p>
    <w:p w14:paraId="6888C583" w14:textId="77777777" w:rsidR="00922A0F" w:rsidRPr="00922A0F" w:rsidRDefault="00922A0F" w:rsidP="00922A0F">
      <w:pPr>
        <w:jc w:val="both"/>
        <w:rPr>
          <w:rFonts w:ascii="Arial Narrow" w:hAnsi="Arial Narrow"/>
          <w:color w:val="000000"/>
          <w:lang w:eastAsia="es-ES"/>
        </w:rPr>
      </w:pPr>
    </w:p>
    <w:p w14:paraId="620E2A40" w14:textId="1A39A8B7"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 xml:space="preserve">La gestión del gasto comprometido de la vigencia 2017 comparado con el año 2021 ha sido muy eficiente, dado que este ha aumentado solamente en un 0,68%, muy por debajo del IPC promedio (3,29%) de los mismos años según informe de </w:t>
      </w:r>
      <w:r>
        <w:rPr>
          <w:rFonts w:ascii="Arial Narrow" w:hAnsi="Arial Narrow"/>
          <w:color w:val="000000"/>
          <w:sz w:val="22"/>
          <w:lang w:eastAsia="es-ES"/>
        </w:rPr>
        <w:t>v</w:t>
      </w:r>
      <w:r w:rsidRPr="00922A0F">
        <w:rPr>
          <w:rFonts w:ascii="Arial Narrow" w:hAnsi="Arial Narrow"/>
          <w:color w:val="000000"/>
          <w:sz w:val="22"/>
          <w:lang w:eastAsia="es-ES"/>
        </w:rPr>
        <w:t>ariación mensual, año corrido y anual generada por el DANE IPC. Se pasó de un gasto comprometido de $53.021.067.831 en el 2017 a $53.380.900.256 en el 2021, con un valor de compromisos promedio de $48.479.783.350. Es de resaltar las vigencias 2020 y 2021 se debieron incurrir en gastos de operación para contener y mitigar los efectos de la pandemia COVID19, sin embargo, estos fueron eficientemente manejados. Es necesario anotar, además, que el hospital con recursos propios realizo inversiones importantes en infraestructura y equipamiento biomédico.</w:t>
      </w:r>
    </w:p>
    <w:p w14:paraId="5477B629" w14:textId="77777777" w:rsidR="00922A0F" w:rsidRPr="00922A0F" w:rsidRDefault="00922A0F" w:rsidP="00922A0F">
      <w:pPr>
        <w:jc w:val="both"/>
        <w:rPr>
          <w:rFonts w:ascii="Arial Narrow" w:hAnsi="Arial Narrow"/>
          <w:color w:val="000000"/>
          <w:sz w:val="22"/>
          <w:lang w:eastAsia="es-ES"/>
        </w:rPr>
      </w:pPr>
    </w:p>
    <w:p w14:paraId="0F9425BA" w14:textId="77777777"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A continuación, se expone el comportamiento de los principales rubros presupuestales a través de los últimos 5 años, así:</w:t>
      </w:r>
    </w:p>
    <w:p w14:paraId="41781A73" w14:textId="3D50C04E" w:rsidR="00922A0F" w:rsidRDefault="00922A0F" w:rsidP="00922A0F">
      <w:pPr>
        <w:jc w:val="both"/>
        <w:rPr>
          <w:rFonts w:ascii="Arial Narrow" w:hAnsi="Arial Narrow"/>
          <w:color w:val="000000"/>
          <w:lang w:eastAsia="es-ES"/>
        </w:rPr>
      </w:pPr>
    </w:p>
    <w:p w14:paraId="5DEE52F1" w14:textId="77777777" w:rsidR="00922A0F" w:rsidRPr="00922A0F" w:rsidRDefault="00922A0F" w:rsidP="00922A0F">
      <w:pPr>
        <w:jc w:val="both"/>
        <w:rPr>
          <w:rFonts w:ascii="Arial Narrow" w:hAnsi="Arial Narrow"/>
          <w:color w:val="000000"/>
          <w:lang w:eastAsia="es-ES"/>
        </w:rPr>
      </w:pPr>
    </w:p>
    <w:tbl>
      <w:tblPr>
        <w:tblW w:w="5000" w:type="pct"/>
        <w:tblCellMar>
          <w:left w:w="70" w:type="dxa"/>
          <w:right w:w="70" w:type="dxa"/>
        </w:tblCellMar>
        <w:tblLook w:val="04A0" w:firstRow="1" w:lastRow="0" w:firstColumn="1" w:lastColumn="0" w:noHBand="0" w:noVBand="1"/>
      </w:tblPr>
      <w:tblGrid>
        <w:gridCol w:w="2452"/>
        <w:gridCol w:w="1004"/>
        <w:gridCol w:w="913"/>
        <w:gridCol w:w="913"/>
        <w:gridCol w:w="959"/>
        <w:gridCol w:w="913"/>
        <w:gridCol w:w="846"/>
        <w:gridCol w:w="828"/>
      </w:tblGrid>
      <w:tr w:rsidR="00922A0F" w:rsidRPr="00FE3F0A" w14:paraId="2B5E208E" w14:textId="77777777" w:rsidTr="00922A0F">
        <w:trPr>
          <w:trHeight w:val="705"/>
        </w:trPr>
        <w:tc>
          <w:tcPr>
            <w:tcW w:w="1389" w:type="pct"/>
            <w:tcBorders>
              <w:top w:val="single" w:sz="4" w:space="0" w:color="auto"/>
              <w:left w:val="single" w:sz="4" w:space="0" w:color="auto"/>
              <w:bottom w:val="single" w:sz="4" w:space="0" w:color="auto"/>
              <w:right w:val="single" w:sz="4" w:space="0" w:color="auto"/>
            </w:tcBorders>
            <w:shd w:val="clear" w:color="ADB9CA" w:fill="ADB9CA"/>
            <w:vAlign w:val="center"/>
            <w:hideMark/>
          </w:tcPr>
          <w:p w14:paraId="379B8B5D" w14:textId="18D352DF" w:rsidR="00922A0F" w:rsidRPr="00FE3F0A" w:rsidRDefault="00922A0F" w:rsidP="00922A0F">
            <w:pPr>
              <w:jc w:val="center"/>
              <w:rPr>
                <w:b/>
                <w:bCs/>
                <w:color w:val="000000"/>
                <w:sz w:val="11"/>
                <w:szCs w:val="11"/>
              </w:rPr>
            </w:pPr>
            <w:r w:rsidRPr="00FE3F0A">
              <w:rPr>
                <w:b/>
                <w:bCs/>
                <w:color w:val="000000"/>
                <w:sz w:val="11"/>
                <w:szCs w:val="11"/>
              </w:rPr>
              <w:t>CONCEPTO</w:t>
            </w:r>
          </w:p>
        </w:tc>
        <w:tc>
          <w:tcPr>
            <w:tcW w:w="569" w:type="pct"/>
            <w:tcBorders>
              <w:top w:val="single" w:sz="4" w:space="0" w:color="auto"/>
              <w:left w:val="nil"/>
              <w:bottom w:val="single" w:sz="4" w:space="0" w:color="auto"/>
              <w:right w:val="single" w:sz="4" w:space="0" w:color="auto"/>
            </w:tcBorders>
            <w:shd w:val="clear" w:color="ADB9CA" w:fill="ADB9CA"/>
            <w:vAlign w:val="center"/>
            <w:hideMark/>
          </w:tcPr>
          <w:p w14:paraId="653E439A" w14:textId="77777777" w:rsidR="00922A0F" w:rsidRPr="00FE3F0A" w:rsidRDefault="00922A0F" w:rsidP="00922A0F">
            <w:pPr>
              <w:jc w:val="center"/>
              <w:rPr>
                <w:b/>
                <w:bCs/>
                <w:color w:val="000000"/>
                <w:sz w:val="11"/>
                <w:szCs w:val="11"/>
              </w:rPr>
            </w:pPr>
            <w:r w:rsidRPr="00FE3F0A">
              <w:rPr>
                <w:b/>
                <w:bCs/>
                <w:color w:val="000000"/>
                <w:sz w:val="11"/>
                <w:szCs w:val="11"/>
              </w:rPr>
              <w:t>2017</w:t>
            </w:r>
          </w:p>
        </w:tc>
        <w:tc>
          <w:tcPr>
            <w:tcW w:w="517" w:type="pct"/>
            <w:tcBorders>
              <w:top w:val="single" w:sz="4" w:space="0" w:color="auto"/>
              <w:left w:val="nil"/>
              <w:bottom w:val="single" w:sz="4" w:space="0" w:color="auto"/>
              <w:right w:val="single" w:sz="4" w:space="0" w:color="auto"/>
            </w:tcBorders>
            <w:shd w:val="clear" w:color="ADB9CA" w:fill="ADB9CA"/>
            <w:vAlign w:val="center"/>
            <w:hideMark/>
          </w:tcPr>
          <w:p w14:paraId="20B45C77" w14:textId="77777777" w:rsidR="00922A0F" w:rsidRPr="00FE3F0A" w:rsidRDefault="00922A0F" w:rsidP="00922A0F">
            <w:pPr>
              <w:jc w:val="center"/>
              <w:rPr>
                <w:b/>
                <w:bCs/>
                <w:color w:val="000000"/>
                <w:sz w:val="11"/>
                <w:szCs w:val="11"/>
              </w:rPr>
            </w:pPr>
            <w:r w:rsidRPr="00FE3F0A">
              <w:rPr>
                <w:b/>
                <w:bCs/>
                <w:color w:val="000000"/>
                <w:sz w:val="11"/>
                <w:szCs w:val="11"/>
              </w:rPr>
              <w:t>2018</w:t>
            </w:r>
          </w:p>
        </w:tc>
        <w:tc>
          <w:tcPr>
            <w:tcW w:w="517" w:type="pct"/>
            <w:tcBorders>
              <w:top w:val="single" w:sz="4" w:space="0" w:color="auto"/>
              <w:left w:val="nil"/>
              <w:bottom w:val="single" w:sz="4" w:space="0" w:color="auto"/>
              <w:right w:val="single" w:sz="4" w:space="0" w:color="auto"/>
            </w:tcBorders>
            <w:shd w:val="clear" w:color="ADB9CA" w:fill="ADB9CA"/>
            <w:vAlign w:val="center"/>
            <w:hideMark/>
          </w:tcPr>
          <w:p w14:paraId="424BFBD3" w14:textId="77777777" w:rsidR="00922A0F" w:rsidRPr="00FE3F0A" w:rsidRDefault="00922A0F" w:rsidP="00922A0F">
            <w:pPr>
              <w:jc w:val="center"/>
              <w:rPr>
                <w:b/>
                <w:bCs/>
                <w:color w:val="000000"/>
                <w:sz w:val="11"/>
                <w:szCs w:val="11"/>
              </w:rPr>
            </w:pPr>
            <w:r w:rsidRPr="00FE3F0A">
              <w:rPr>
                <w:b/>
                <w:bCs/>
                <w:color w:val="000000"/>
                <w:sz w:val="11"/>
                <w:szCs w:val="11"/>
              </w:rPr>
              <w:t>2019</w:t>
            </w:r>
          </w:p>
        </w:tc>
        <w:tc>
          <w:tcPr>
            <w:tcW w:w="543" w:type="pct"/>
            <w:tcBorders>
              <w:top w:val="single" w:sz="4" w:space="0" w:color="auto"/>
              <w:left w:val="nil"/>
              <w:bottom w:val="single" w:sz="4" w:space="0" w:color="auto"/>
              <w:right w:val="single" w:sz="4" w:space="0" w:color="auto"/>
            </w:tcBorders>
            <w:shd w:val="clear" w:color="ADB9CA" w:fill="ADB9CA"/>
            <w:vAlign w:val="center"/>
            <w:hideMark/>
          </w:tcPr>
          <w:p w14:paraId="7808A923" w14:textId="77777777" w:rsidR="00922A0F" w:rsidRPr="00FE3F0A" w:rsidRDefault="00922A0F" w:rsidP="00922A0F">
            <w:pPr>
              <w:jc w:val="center"/>
              <w:rPr>
                <w:b/>
                <w:bCs/>
                <w:color w:val="000000"/>
                <w:sz w:val="11"/>
                <w:szCs w:val="11"/>
              </w:rPr>
            </w:pPr>
            <w:r w:rsidRPr="00FE3F0A">
              <w:rPr>
                <w:b/>
                <w:bCs/>
                <w:color w:val="000000"/>
                <w:sz w:val="11"/>
                <w:szCs w:val="11"/>
              </w:rPr>
              <w:t>2020</w:t>
            </w:r>
          </w:p>
        </w:tc>
        <w:tc>
          <w:tcPr>
            <w:tcW w:w="517" w:type="pct"/>
            <w:tcBorders>
              <w:top w:val="single" w:sz="4" w:space="0" w:color="auto"/>
              <w:left w:val="nil"/>
              <w:bottom w:val="single" w:sz="4" w:space="0" w:color="auto"/>
              <w:right w:val="single" w:sz="4" w:space="0" w:color="auto"/>
            </w:tcBorders>
            <w:shd w:val="clear" w:color="ADB9CA" w:fill="ADB9CA"/>
            <w:vAlign w:val="center"/>
            <w:hideMark/>
          </w:tcPr>
          <w:p w14:paraId="7F4D9B99" w14:textId="77777777" w:rsidR="00922A0F" w:rsidRPr="00FE3F0A" w:rsidRDefault="00922A0F" w:rsidP="00922A0F">
            <w:pPr>
              <w:jc w:val="center"/>
              <w:rPr>
                <w:b/>
                <w:bCs/>
                <w:color w:val="000000"/>
                <w:sz w:val="11"/>
                <w:szCs w:val="11"/>
              </w:rPr>
            </w:pPr>
            <w:r w:rsidRPr="00FE3F0A">
              <w:rPr>
                <w:b/>
                <w:bCs/>
                <w:color w:val="000000"/>
                <w:sz w:val="11"/>
                <w:szCs w:val="11"/>
              </w:rPr>
              <w:t>2021</w:t>
            </w:r>
          </w:p>
        </w:tc>
        <w:tc>
          <w:tcPr>
            <w:tcW w:w="479" w:type="pct"/>
            <w:tcBorders>
              <w:top w:val="single" w:sz="4" w:space="0" w:color="auto"/>
              <w:left w:val="nil"/>
              <w:bottom w:val="single" w:sz="4" w:space="0" w:color="auto"/>
              <w:right w:val="single" w:sz="4" w:space="0" w:color="auto"/>
            </w:tcBorders>
            <w:shd w:val="clear" w:color="ADB9CA" w:fill="ADB9CA"/>
            <w:vAlign w:val="center"/>
            <w:hideMark/>
          </w:tcPr>
          <w:p w14:paraId="5F572E66" w14:textId="7E1EE902" w:rsidR="00922A0F" w:rsidRPr="00FE3F0A" w:rsidRDefault="00922A0F" w:rsidP="00922A0F">
            <w:pPr>
              <w:jc w:val="center"/>
              <w:rPr>
                <w:b/>
                <w:bCs/>
                <w:color w:val="000000"/>
                <w:sz w:val="11"/>
                <w:szCs w:val="11"/>
              </w:rPr>
            </w:pPr>
            <w:r w:rsidRPr="00FE3F0A">
              <w:rPr>
                <w:b/>
                <w:bCs/>
                <w:color w:val="000000"/>
                <w:sz w:val="11"/>
                <w:szCs w:val="11"/>
              </w:rPr>
              <w:t>PROMEDIO</w:t>
            </w:r>
          </w:p>
        </w:tc>
        <w:tc>
          <w:tcPr>
            <w:tcW w:w="469" w:type="pct"/>
            <w:tcBorders>
              <w:top w:val="single" w:sz="4" w:space="0" w:color="auto"/>
              <w:left w:val="nil"/>
              <w:bottom w:val="single" w:sz="4" w:space="0" w:color="auto"/>
              <w:right w:val="single" w:sz="4" w:space="0" w:color="auto"/>
            </w:tcBorders>
            <w:shd w:val="clear" w:color="ADB9CA" w:fill="ADB9CA"/>
            <w:vAlign w:val="center"/>
            <w:hideMark/>
          </w:tcPr>
          <w:p w14:paraId="2E9BD599" w14:textId="77777777" w:rsidR="00922A0F" w:rsidRPr="00FE3F0A" w:rsidRDefault="00922A0F" w:rsidP="00922A0F">
            <w:pPr>
              <w:jc w:val="center"/>
              <w:rPr>
                <w:b/>
                <w:bCs/>
                <w:color w:val="000000"/>
                <w:sz w:val="11"/>
                <w:szCs w:val="11"/>
              </w:rPr>
            </w:pPr>
            <w:r w:rsidRPr="00FE3F0A">
              <w:rPr>
                <w:b/>
                <w:bCs/>
                <w:color w:val="000000"/>
                <w:sz w:val="11"/>
                <w:szCs w:val="11"/>
              </w:rPr>
              <w:t>VARIAC.2021 /2017</w:t>
            </w:r>
          </w:p>
        </w:tc>
      </w:tr>
      <w:tr w:rsidR="00922A0F" w:rsidRPr="00FE3F0A" w14:paraId="6FFB966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DB9CA" w:fill="ADB9CA"/>
            <w:vAlign w:val="center"/>
            <w:hideMark/>
          </w:tcPr>
          <w:p w14:paraId="5513B67C" w14:textId="17ED4555" w:rsidR="00922A0F" w:rsidRPr="00FE3F0A" w:rsidRDefault="00922A0F" w:rsidP="00922A0F">
            <w:pPr>
              <w:jc w:val="center"/>
              <w:rPr>
                <w:b/>
                <w:bCs/>
                <w:color w:val="000000"/>
                <w:sz w:val="11"/>
                <w:szCs w:val="11"/>
              </w:rPr>
            </w:pPr>
            <w:r w:rsidRPr="00FE3F0A">
              <w:rPr>
                <w:b/>
                <w:bCs/>
                <w:color w:val="000000"/>
                <w:sz w:val="11"/>
                <w:szCs w:val="11"/>
              </w:rPr>
              <w:t>GASTOS COMPROMETIDOS</w:t>
            </w:r>
          </w:p>
        </w:tc>
        <w:tc>
          <w:tcPr>
            <w:tcW w:w="569" w:type="pct"/>
            <w:tcBorders>
              <w:top w:val="nil"/>
              <w:left w:val="nil"/>
              <w:bottom w:val="single" w:sz="4" w:space="0" w:color="auto"/>
              <w:right w:val="single" w:sz="4" w:space="0" w:color="auto"/>
            </w:tcBorders>
            <w:shd w:val="clear" w:color="ADB9CA" w:fill="ADB9CA"/>
            <w:vAlign w:val="center"/>
            <w:hideMark/>
          </w:tcPr>
          <w:p w14:paraId="704C9726" w14:textId="29E6CC3A" w:rsidR="00922A0F" w:rsidRPr="00FE3F0A" w:rsidRDefault="00922A0F" w:rsidP="00922A0F">
            <w:pPr>
              <w:jc w:val="center"/>
              <w:rPr>
                <w:b/>
                <w:bCs/>
                <w:color w:val="000000"/>
                <w:sz w:val="11"/>
                <w:szCs w:val="11"/>
              </w:rPr>
            </w:pPr>
            <w:r w:rsidRPr="00FE3F0A">
              <w:rPr>
                <w:b/>
                <w:bCs/>
                <w:color w:val="000000"/>
                <w:sz w:val="11"/>
                <w:szCs w:val="11"/>
              </w:rPr>
              <w:t>53.021.067.831</w:t>
            </w:r>
          </w:p>
        </w:tc>
        <w:tc>
          <w:tcPr>
            <w:tcW w:w="517" w:type="pct"/>
            <w:tcBorders>
              <w:top w:val="nil"/>
              <w:left w:val="nil"/>
              <w:bottom w:val="single" w:sz="4" w:space="0" w:color="auto"/>
              <w:right w:val="single" w:sz="4" w:space="0" w:color="auto"/>
            </w:tcBorders>
            <w:shd w:val="clear" w:color="ADB9CA" w:fill="ADB9CA"/>
            <w:vAlign w:val="center"/>
            <w:hideMark/>
          </w:tcPr>
          <w:p w14:paraId="454F806B" w14:textId="21516157" w:rsidR="00922A0F" w:rsidRPr="00FE3F0A" w:rsidRDefault="00922A0F" w:rsidP="00922A0F">
            <w:pPr>
              <w:jc w:val="center"/>
              <w:rPr>
                <w:b/>
                <w:bCs/>
                <w:color w:val="000000"/>
                <w:sz w:val="11"/>
                <w:szCs w:val="11"/>
              </w:rPr>
            </w:pPr>
            <w:r w:rsidRPr="00FE3F0A">
              <w:rPr>
                <w:b/>
                <w:bCs/>
                <w:color w:val="000000"/>
                <w:sz w:val="11"/>
                <w:szCs w:val="11"/>
              </w:rPr>
              <w:t>45.027.977.790</w:t>
            </w:r>
          </w:p>
        </w:tc>
        <w:tc>
          <w:tcPr>
            <w:tcW w:w="517" w:type="pct"/>
            <w:tcBorders>
              <w:top w:val="nil"/>
              <w:left w:val="nil"/>
              <w:bottom w:val="single" w:sz="4" w:space="0" w:color="auto"/>
              <w:right w:val="single" w:sz="4" w:space="0" w:color="auto"/>
            </w:tcBorders>
            <w:shd w:val="clear" w:color="ADB9CA" w:fill="ADB9CA"/>
            <w:vAlign w:val="center"/>
            <w:hideMark/>
          </w:tcPr>
          <w:p w14:paraId="15FE6D34" w14:textId="629AC20F" w:rsidR="00922A0F" w:rsidRPr="00FE3F0A" w:rsidRDefault="00922A0F" w:rsidP="00922A0F">
            <w:pPr>
              <w:jc w:val="center"/>
              <w:rPr>
                <w:b/>
                <w:bCs/>
                <w:color w:val="000000"/>
                <w:sz w:val="11"/>
                <w:szCs w:val="11"/>
              </w:rPr>
            </w:pPr>
            <w:r w:rsidRPr="00FE3F0A">
              <w:rPr>
                <w:b/>
                <w:bCs/>
                <w:color w:val="000000"/>
                <w:sz w:val="11"/>
                <w:szCs w:val="11"/>
              </w:rPr>
              <w:t>43.029.513.020</w:t>
            </w:r>
          </w:p>
        </w:tc>
        <w:tc>
          <w:tcPr>
            <w:tcW w:w="543" w:type="pct"/>
            <w:tcBorders>
              <w:top w:val="nil"/>
              <w:left w:val="nil"/>
              <w:bottom w:val="single" w:sz="4" w:space="0" w:color="auto"/>
              <w:right w:val="single" w:sz="4" w:space="0" w:color="auto"/>
            </w:tcBorders>
            <w:shd w:val="clear" w:color="ADB9CA" w:fill="ADB9CA"/>
            <w:vAlign w:val="center"/>
            <w:hideMark/>
          </w:tcPr>
          <w:p w14:paraId="5CB01FAF" w14:textId="17DE115E" w:rsidR="00922A0F" w:rsidRPr="00FE3F0A" w:rsidRDefault="00922A0F" w:rsidP="00922A0F">
            <w:pPr>
              <w:jc w:val="center"/>
              <w:rPr>
                <w:b/>
                <w:bCs/>
                <w:color w:val="000000"/>
                <w:sz w:val="11"/>
                <w:szCs w:val="11"/>
              </w:rPr>
            </w:pPr>
            <w:r w:rsidRPr="00FE3F0A">
              <w:rPr>
                <w:b/>
                <w:bCs/>
                <w:color w:val="000000"/>
                <w:sz w:val="11"/>
                <w:szCs w:val="11"/>
              </w:rPr>
              <w:t>47.939.457.854</w:t>
            </w:r>
          </w:p>
        </w:tc>
        <w:tc>
          <w:tcPr>
            <w:tcW w:w="517" w:type="pct"/>
            <w:tcBorders>
              <w:top w:val="nil"/>
              <w:left w:val="nil"/>
              <w:bottom w:val="single" w:sz="4" w:space="0" w:color="auto"/>
              <w:right w:val="single" w:sz="4" w:space="0" w:color="auto"/>
            </w:tcBorders>
            <w:shd w:val="clear" w:color="ADB9CA" w:fill="ADB9CA"/>
            <w:vAlign w:val="center"/>
            <w:hideMark/>
          </w:tcPr>
          <w:p w14:paraId="6BBC5476" w14:textId="4F728935" w:rsidR="00922A0F" w:rsidRPr="00FE3F0A" w:rsidRDefault="00922A0F" w:rsidP="00922A0F">
            <w:pPr>
              <w:jc w:val="center"/>
              <w:rPr>
                <w:b/>
                <w:bCs/>
                <w:color w:val="000000"/>
                <w:sz w:val="11"/>
                <w:szCs w:val="11"/>
              </w:rPr>
            </w:pPr>
            <w:r w:rsidRPr="00FE3F0A">
              <w:rPr>
                <w:b/>
                <w:bCs/>
                <w:color w:val="000000"/>
                <w:sz w:val="11"/>
                <w:szCs w:val="11"/>
              </w:rPr>
              <w:t>53.380.900.256</w:t>
            </w:r>
          </w:p>
        </w:tc>
        <w:tc>
          <w:tcPr>
            <w:tcW w:w="479" w:type="pct"/>
            <w:tcBorders>
              <w:top w:val="nil"/>
              <w:left w:val="nil"/>
              <w:bottom w:val="single" w:sz="4" w:space="0" w:color="auto"/>
              <w:right w:val="single" w:sz="4" w:space="0" w:color="auto"/>
            </w:tcBorders>
            <w:shd w:val="clear" w:color="ADB9CA" w:fill="ADB9CA"/>
            <w:vAlign w:val="center"/>
            <w:hideMark/>
          </w:tcPr>
          <w:p w14:paraId="3301358B" w14:textId="2E59FFD3" w:rsidR="00922A0F" w:rsidRPr="00FE3F0A" w:rsidRDefault="00922A0F" w:rsidP="00922A0F">
            <w:pPr>
              <w:jc w:val="center"/>
              <w:rPr>
                <w:b/>
                <w:bCs/>
                <w:color w:val="000000"/>
                <w:sz w:val="11"/>
                <w:szCs w:val="11"/>
              </w:rPr>
            </w:pPr>
            <w:r w:rsidRPr="00FE3F0A">
              <w:rPr>
                <w:b/>
                <w:bCs/>
                <w:color w:val="000000"/>
                <w:sz w:val="11"/>
                <w:szCs w:val="11"/>
              </w:rPr>
              <w:t>48.479.783.350</w:t>
            </w:r>
          </w:p>
        </w:tc>
        <w:tc>
          <w:tcPr>
            <w:tcW w:w="469" w:type="pct"/>
            <w:tcBorders>
              <w:top w:val="nil"/>
              <w:left w:val="nil"/>
              <w:bottom w:val="single" w:sz="4" w:space="0" w:color="auto"/>
              <w:right w:val="single" w:sz="4" w:space="0" w:color="auto"/>
            </w:tcBorders>
            <w:shd w:val="clear" w:color="ADB9CA" w:fill="ADB9CA"/>
            <w:vAlign w:val="center"/>
            <w:hideMark/>
          </w:tcPr>
          <w:p w14:paraId="506FE6F1" w14:textId="77777777" w:rsidR="00922A0F" w:rsidRPr="00FE3F0A" w:rsidRDefault="00922A0F" w:rsidP="00922A0F">
            <w:pPr>
              <w:jc w:val="center"/>
              <w:rPr>
                <w:b/>
                <w:bCs/>
                <w:color w:val="000000"/>
                <w:sz w:val="11"/>
                <w:szCs w:val="11"/>
              </w:rPr>
            </w:pPr>
            <w:r w:rsidRPr="00FE3F0A">
              <w:rPr>
                <w:b/>
                <w:bCs/>
                <w:color w:val="000000"/>
                <w:sz w:val="11"/>
                <w:szCs w:val="11"/>
              </w:rPr>
              <w:t>0,68%</w:t>
            </w:r>
          </w:p>
        </w:tc>
      </w:tr>
      <w:tr w:rsidR="00922A0F" w:rsidRPr="00FE3F0A" w14:paraId="57D64BA4" w14:textId="77777777" w:rsidTr="00922A0F">
        <w:trPr>
          <w:trHeight w:val="255"/>
        </w:trPr>
        <w:tc>
          <w:tcPr>
            <w:tcW w:w="1389" w:type="pct"/>
            <w:tcBorders>
              <w:top w:val="nil"/>
              <w:left w:val="single" w:sz="4" w:space="0" w:color="auto"/>
              <w:bottom w:val="single" w:sz="4" w:space="0" w:color="auto"/>
              <w:right w:val="single" w:sz="4" w:space="0" w:color="auto"/>
            </w:tcBorders>
            <w:shd w:val="clear" w:color="C5E0B3" w:fill="C5E0B3"/>
            <w:vAlign w:val="center"/>
            <w:hideMark/>
          </w:tcPr>
          <w:p w14:paraId="21C5A1A5" w14:textId="2823A38E" w:rsidR="00922A0F" w:rsidRPr="00FE3F0A" w:rsidRDefault="00922A0F" w:rsidP="00922A0F">
            <w:pPr>
              <w:jc w:val="center"/>
              <w:rPr>
                <w:b/>
                <w:bCs/>
                <w:color w:val="000000"/>
                <w:sz w:val="11"/>
                <w:szCs w:val="11"/>
              </w:rPr>
            </w:pPr>
            <w:r w:rsidRPr="00FE3F0A">
              <w:rPr>
                <w:b/>
                <w:bCs/>
                <w:color w:val="000000"/>
                <w:sz w:val="11"/>
                <w:szCs w:val="11"/>
              </w:rPr>
              <w:t>GASTOS DE FUNCIONAMIENTO</w:t>
            </w:r>
          </w:p>
        </w:tc>
        <w:tc>
          <w:tcPr>
            <w:tcW w:w="569" w:type="pct"/>
            <w:tcBorders>
              <w:top w:val="nil"/>
              <w:left w:val="nil"/>
              <w:bottom w:val="single" w:sz="4" w:space="0" w:color="auto"/>
              <w:right w:val="single" w:sz="4" w:space="0" w:color="auto"/>
            </w:tcBorders>
            <w:shd w:val="clear" w:color="C5E0B3" w:fill="C5E0B3"/>
            <w:vAlign w:val="center"/>
            <w:hideMark/>
          </w:tcPr>
          <w:p w14:paraId="35D701A5" w14:textId="74CA0126" w:rsidR="00922A0F" w:rsidRPr="00FE3F0A" w:rsidRDefault="00922A0F" w:rsidP="00922A0F">
            <w:pPr>
              <w:jc w:val="center"/>
              <w:rPr>
                <w:b/>
                <w:bCs/>
                <w:color w:val="000000"/>
                <w:sz w:val="11"/>
                <w:szCs w:val="11"/>
              </w:rPr>
            </w:pPr>
            <w:r w:rsidRPr="00FE3F0A">
              <w:rPr>
                <w:b/>
                <w:bCs/>
                <w:color w:val="000000"/>
                <w:sz w:val="11"/>
                <w:szCs w:val="11"/>
              </w:rPr>
              <w:t>39.130.881.268</w:t>
            </w:r>
          </w:p>
        </w:tc>
        <w:tc>
          <w:tcPr>
            <w:tcW w:w="517" w:type="pct"/>
            <w:tcBorders>
              <w:top w:val="nil"/>
              <w:left w:val="nil"/>
              <w:bottom w:val="single" w:sz="4" w:space="0" w:color="auto"/>
              <w:right w:val="single" w:sz="4" w:space="0" w:color="auto"/>
            </w:tcBorders>
            <w:shd w:val="clear" w:color="C5E0B3" w:fill="C5E0B3"/>
            <w:vAlign w:val="center"/>
            <w:hideMark/>
          </w:tcPr>
          <w:p w14:paraId="1466F474" w14:textId="4C5F08AE" w:rsidR="00922A0F" w:rsidRPr="00FE3F0A" w:rsidRDefault="00922A0F" w:rsidP="00922A0F">
            <w:pPr>
              <w:jc w:val="center"/>
              <w:rPr>
                <w:b/>
                <w:bCs/>
                <w:color w:val="000000"/>
                <w:sz w:val="11"/>
                <w:szCs w:val="11"/>
              </w:rPr>
            </w:pPr>
            <w:r w:rsidRPr="00FE3F0A">
              <w:rPr>
                <w:b/>
                <w:bCs/>
                <w:color w:val="000000"/>
                <w:sz w:val="11"/>
                <w:szCs w:val="11"/>
              </w:rPr>
              <w:t>33.957.124.337</w:t>
            </w:r>
          </w:p>
        </w:tc>
        <w:tc>
          <w:tcPr>
            <w:tcW w:w="517" w:type="pct"/>
            <w:tcBorders>
              <w:top w:val="nil"/>
              <w:left w:val="nil"/>
              <w:bottom w:val="single" w:sz="4" w:space="0" w:color="auto"/>
              <w:right w:val="single" w:sz="4" w:space="0" w:color="auto"/>
            </w:tcBorders>
            <w:shd w:val="clear" w:color="C5E0B3" w:fill="C5E0B3"/>
            <w:vAlign w:val="center"/>
            <w:hideMark/>
          </w:tcPr>
          <w:p w14:paraId="4CBCD3FE" w14:textId="561FCE51" w:rsidR="00922A0F" w:rsidRPr="00FE3F0A" w:rsidRDefault="00922A0F" w:rsidP="00922A0F">
            <w:pPr>
              <w:jc w:val="center"/>
              <w:rPr>
                <w:b/>
                <w:bCs/>
                <w:color w:val="000000"/>
                <w:sz w:val="11"/>
                <w:szCs w:val="11"/>
              </w:rPr>
            </w:pPr>
            <w:r w:rsidRPr="00FE3F0A">
              <w:rPr>
                <w:b/>
                <w:bCs/>
                <w:color w:val="000000"/>
                <w:sz w:val="11"/>
                <w:szCs w:val="11"/>
              </w:rPr>
              <w:t>34.473.242.317</w:t>
            </w:r>
          </w:p>
        </w:tc>
        <w:tc>
          <w:tcPr>
            <w:tcW w:w="543" w:type="pct"/>
            <w:tcBorders>
              <w:top w:val="nil"/>
              <w:left w:val="nil"/>
              <w:bottom w:val="single" w:sz="4" w:space="0" w:color="auto"/>
              <w:right w:val="single" w:sz="4" w:space="0" w:color="auto"/>
            </w:tcBorders>
            <w:shd w:val="clear" w:color="C5E0B3" w:fill="C5E0B3"/>
            <w:vAlign w:val="center"/>
            <w:hideMark/>
          </w:tcPr>
          <w:p w14:paraId="031D868D" w14:textId="7717CEBB" w:rsidR="00922A0F" w:rsidRPr="00FE3F0A" w:rsidRDefault="00922A0F" w:rsidP="00922A0F">
            <w:pPr>
              <w:jc w:val="center"/>
              <w:rPr>
                <w:b/>
                <w:bCs/>
                <w:color w:val="000000"/>
                <w:sz w:val="11"/>
                <w:szCs w:val="11"/>
              </w:rPr>
            </w:pPr>
            <w:r w:rsidRPr="00FE3F0A">
              <w:rPr>
                <w:b/>
                <w:bCs/>
                <w:color w:val="000000"/>
                <w:sz w:val="11"/>
                <w:szCs w:val="11"/>
              </w:rPr>
              <w:t>38.560.998.548</w:t>
            </w:r>
          </w:p>
        </w:tc>
        <w:tc>
          <w:tcPr>
            <w:tcW w:w="517" w:type="pct"/>
            <w:tcBorders>
              <w:top w:val="nil"/>
              <w:left w:val="nil"/>
              <w:bottom w:val="single" w:sz="4" w:space="0" w:color="auto"/>
              <w:right w:val="single" w:sz="4" w:space="0" w:color="auto"/>
            </w:tcBorders>
            <w:shd w:val="clear" w:color="C5E0B3" w:fill="C5E0B3"/>
            <w:vAlign w:val="center"/>
            <w:hideMark/>
          </w:tcPr>
          <w:p w14:paraId="1EBF8972" w14:textId="55D505C6" w:rsidR="00922A0F" w:rsidRPr="00FE3F0A" w:rsidRDefault="00922A0F" w:rsidP="00922A0F">
            <w:pPr>
              <w:jc w:val="center"/>
              <w:rPr>
                <w:b/>
                <w:bCs/>
                <w:color w:val="000000"/>
                <w:sz w:val="11"/>
                <w:szCs w:val="11"/>
              </w:rPr>
            </w:pPr>
            <w:r w:rsidRPr="00FE3F0A">
              <w:rPr>
                <w:b/>
                <w:bCs/>
                <w:color w:val="000000"/>
                <w:sz w:val="11"/>
                <w:szCs w:val="11"/>
              </w:rPr>
              <w:t>41.224.856.973</w:t>
            </w:r>
          </w:p>
        </w:tc>
        <w:tc>
          <w:tcPr>
            <w:tcW w:w="479" w:type="pct"/>
            <w:tcBorders>
              <w:top w:val="nil"/>
              <w:left w:val="nil"/>
              <w:bottom w:val="single" w:sz="4" w:space="0" w:color="auto"/>
              <w:right w:val="single" w:sz="4" w:space="0" w:color="auto"/>
            </w:tcBorders>
            <w:shd w:val="clear" w:color="C5E0B3" w:fill="C5E0B3"/>
            <w:vAlign w:val="center"/>
            <w:hideMark/>
          </w:tcPr>
          <w:p w14:paraId="35089310" w14:textId="2CBFBB94" w:rsidR="00922A0F" w:rsidRPr="00FE3F0A" w:rsidRDefault="00922A0F" w:rsidP="00922A0F">
            <w:pPr>
              <w:jc w:val="center"/>
              <w:rPr>
                <w:b/>
                <w:bCs/>
                <w:color w:val="000000"/>
                <w:sz w:val="11"/>
                <w:szCs w:val="11"/>
              </w:rPr>
            </w:pPr>
            <w:r w:rsidRPr="00FE3F0A">
              <w:rPr>
                <w:b/>
                <w:bCs/>
                <w:color w:val="000000"/>
                <w:sz w:val="11"/>
                <w:szCs w:val="11"/>
              </w:rPr>
              <w:t>37.469.420.688</w:t>
            </w:r>
          </w:p>
        </w:tc>
        <w:tc>
          <w:tcPr>
            <w:tcW w:w="469" w:type="pct"/>
            <w:tcBorders>
              <w:top w:val="nil"/>
              <w:left w:val="nil"/>
              <w:bottom w:val="single" w:sz="4" w:space="0" w:color="auto"/>
              <w:right w:val="single" w:sz="4" w:space="0" w:color="auto"/>
            </w:tcBorders>
            <w:shd w:val="clear" w:color="C5E0B3" w:fill="C5E0B3"/>
            <w:vAlign w:val="center"/>
            <w:hideMark/>
          </w:tcPr>
          <w:p w14:paraId="24FEA395" w14:textId="77777777" w:rsidR="00922A0F" w:rsidRPr="00FE3F0A" w:rsidRDefault="00922A0F" w:rsidP="00922A0F">
            <w:pPr>
              <w:jc w:val="center"/>
              <w:rPr>
                <w:b/>
                <w:bCs/>
                <w:color w:val="000000"/>
                <w:sz w:val="11"/>
                <w:szCs w:val="11"/>
              </w:rPr>
            </w:pPr>
            <w:r w:rsidRPr="00FE3F0A">
              <w:rPr>
                <w:b/>
                <w:bCs/>
                <w:color w:val="000000"/>
                <w:sz w:val="11"/>
                <w:szCs w:val="11"/>
              </w:rPr>
              <w:t>5,35%</w:t>
            </w:r>
          </w:p>
        </w:tc>
      </w:tr>
      <w:tr w:rsidR="00922A0F" w:rsidRPr="00FE3F0A" w14:paraId="4E34E915" w14:textId="77777777" w:rsidTr="00922A0F">
        <w:trPr>
          <w:trHeight w:val="255"/>
        </w:trPr>
        <w:tc>
          <w:tcPr>
            <w:tcW w:w="1389" w:type="pct"/>
            <w:tcBorders>
              <w:top w:val="nil"/>
              <w:left w:val="single" w:sz="4" w:space="0" w:color="auto"/>
              <w:bottom w:val="single" w:sz="4" w:space="0" w:color="auto"/>
              <w:right w:val="single" w:sz="4" w:space="0" w:color="auto"/>
            </w:tcBorders>
            <w:shd w:val="clear" w:color="D0CECE" w:fill="D0CECE"/>
            <w:noWrap/>
            <w:vAlign w:val="center"/>
            <w:hideMark/>
          </w:tcPr>
          <w:p w14:paraId="5320BB7A" w14:textId="77777777" w:rsidR="00922A0F" w:rsidRPr="00FE3F0A" w:rsidRDefault="00922A0F" w:rsidP="00922A0F">
            <w:pPr>
              <w:jc w:val="center"/>
              <w:rPr>
                <w:rFonts w:ascii="Arial" w:hAnsi="Arial" w:cs="Arial"/>
                <w:b/>
                <w:bCs/>
                <w:color w:val="000000"/>
                <w:sz w:val="11"/>
                <w:szCs w:val="11"/>
              </w:rPr>
            </w:pPr>
            <w:r w:rsidRPr="00FE3F0A">
              <w:rPr>
                <w:rFonts w:ascii="Arial" w:hAnsi="Arial" w:cs="Arial"/>
                <w:b/>
                <w:bCs/>
                <w:color w:val="000000"/>
                <w:sz w:val="11"/>
                <w:szCs w:val="11"/>
              </w:rPr>
              <w:t>Servicios Personales</w:t>
            </w:r>
          </w:p>
        </w:tc>
        <w:tc>
          <w:tcPr>
            <w:tcW w:w="569" w:type="pct"/>
            <w:tcBorders>
              <w:top w:val="nil"/>
              <w:left w:val="nil"/>
              <w:bottom w:val="single" w:sz="4" w:space="0" w:color="auto"/>
              <w:right w:val="single" w:sz="4" w:space="0" w:color="auto"/>
            </w:tcBorders>
            <w:shd w:val="clear" w:color="D0CECE" w:fill="D0CECE"/>
            <w:noWrap/>
            <w:vAlign w:val="center"/>
            <w:hideMark/>
          </w:tcPr>
          <w:p w14:paraId="29C51C8D" w14:textId="5A337B83"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31.481.390.962</w:t>
            </w:r>
          </w:p>
        </w:tc>
        <w:tc>
          <w:tcPr>
            <w:tcW w:w="517" w:type="pct"/>
            <w:tcBorders>
              <w:top w:val="nil"/>
              <w:left w:val="nil"/>
              <w:bottom w:val="single" w:sz="4" w:space="0" w:color="auto"/>
              <w:right w:val="single" w:sz="4" w:space="0" w:color="auto"/>
            </w:tcBorders>
            <w:shd w:val="clear" w:color="D0CECE" w:fill="D0CECE"/>
            <w:noWrap/>
            <w:vAlign w:val="center"/>
            <w:hideMark/>
          </w:tcPr>
          <w:p w14:paraId="09E50FEA" w14:textId="622726F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27.357.413.234</w:t>
            </w:r>
          </w:p>
        </w:tc>
        <w:tc>
          <w:tcPr>
            <w:tcW w:w="517" w:type="pct"/>
            <w:tcBorders>
              <w:top w:val="nil"/>
              <w:left w:val="nil"/>
              <w:bottom w:val="single" w:sz="4" w:space="0" w:color="auto"/>
              <w:right w:val="single" w:sz="4" w:space="0" w:color="auto"/>
            </w:tcBorders>
            <w:shd w:val="clear" w:color="D0CECE" w:fill="D0CECE"/>
            <w:noWrap/>
            <w:vAlign w:val="center"/>
            <w:hideMark/>
          </w:tcPr>
          <w:p w14:paraId="33A02A72" w14:textId="3964FD56"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26.350.251.568</w:t>
            </w:r>
          </w:p>
        </w:tc>
        <w:tc>
          <w:tcPr>
            <w:tcW w:w="543" w:type="pct"/>
            <w:tcBorders>
              <w:top w:val="nil"/>
              <w:left w:val="nil"/>
              <w:bottom w:val="single" w:sz="4" w:space="0" w:color="auto"/>
              <w:right w:val="single" w:sz="4" w:space="0" w:color="auto"/>
            </w:tcBorders>
            <w:shd w:val="clear" w:color="D0CECE" w:fill="D0CECE"/>
            <w:noWrap/>
            <w:vAlign w:val="center"/>
            <w:hideMark/>
          </w:tcPr>
          <w:p w14:paraId="22893839" w14:textId="24918793"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28.431.256.310</w:t>
            </w:r>
          </w:p>
        </w:tc>
        <w:tc>
          <w:tcPr>
            <w:tcW w:w="517" w:type="pct"/>
            <w:tcBorders>
              <w:top w:val="nil"/>
              <w:left w:val="nil"/>
              <w:bottom w:val="single" w:sz="4" w:space="0" w:color="auto"/>
              <w:right w:val="single" w:sz="4" w:space="0" w:color="auto"/>
            </w:tcBorders>
            <w:shd w:val="clear" w:color="D0CECE" w:fill="D0CECE"/>
            <w:noWrap/>
            <w:vAlign w:val="center"/>
            <w:hideMark/>
          </w:tcPr>
          <w:p w14:paraId="053EB043" w14:textId="00F6BC2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29.919.067.279</w:t>
            </w:r>
          </w:p>
        </w:tc>
        <w:tc>
          <w:tcPr>
            <w:tcW w:w="479" w:type="pct"/>
            <w:tcBorders>
              <w:top w:val="nil"/>
              <w:left w:val="nil"/>
              <w:bottom w:val="single" w:sz="4" w:space="0" w:color="auto"/>
              <w:right w:val="single" w:sz="4" w:space="0" w:color="auto"/>
            </w:tcBorders>
            <w:shd w:val="clear" w:color="D0CECE" w:fill="D0CECE"/>
            <w:noWrap/>
            <w:vAlign w:val="center"/>
            <w:hideMark/>
          </w:tcPr>
          <w:p w14:paraId="50FCADBD" w14:textId="5F2F3071"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28.707.875.870</w:t>
            </w:r>
          </w:p>
        </w:tc>
        <w:tc>
          <w:tcPr>
            <w:tcW w:w="469" w:type="pct"/>
            <w:tcBorders>
              <w:top w:val="nil"/>
              <w:left w:val="nil"/>
              <w:bottom w:val="single" w:sz="4" w:space="0" w:color="auto"/>
              <w:right w:val="single" w:sz="4" w:space="0" w:color="auto"/>
            </w:tcBorders>
            <w:shd w:val="clear" w:color="D0CECE" w:fill="D0CECE"/>
            <w:noWrap/>
            <w:vAlign w:val="center"/>
            <w:hideMark/>
          </w:tcPr>
          <w:p w14:paraId="08A21CBB"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-4,96%</w:t>
            </w:r>
          </w:p>
        </w:tc>
      </w:tr>
      <w:tr w:rsidR="00922A0F" w:rsidRPr="00FE3F0A" w14:paraId="6E7DD43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EDE987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Sueldos</w:t>
            </w:r>
          </w:p>
        </w:tc>
        <w:tc>
          <w:tcPr>
            <w:tcW w:w="569" w:type="pct"/>
            <w:tcBorders>
              <w:top w:val="nil"/>
              <w:left w:val="nil"/>
              <w:bottom w:val="single" w:sz="4" w:space="0" w:color="auto"/>
              <w:right w:val="single" w:sz="4" w:space="0" w:color="auto"/>
            </w:tcBorders>
            <w:shd w:val="clear" w:color="auto" w:fill="auto"/>
            <w:noWrap/>
            <w:vAlign w:val="center"/>
            <w:hideMark/>
          </w:tcPr>
          <w:p w14:paraId="1C8C75F6" w14:textId="45C6C69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4.080.313.934</w:t>
            </w:r>
          </w:p>
        </w:tc>
        <w:tc>
          <w:tcPr>
            <w:tcW w:w="517" w:type="pct"/>
            <w:tcBorders>
              <w:top w:val="nil"/>
              <w:left w:val="nil"/>
              <w:bottom w:val="single" w:sz="4" w:space="0" w:color="auto"/>
              <w:right w:val="single" w:sz="4" w:space="0" w:color="auto"/>
            </w:tcBorders>
            <w:shd w:val="clear" w:color="auto" w:fill="auto"/>
            <w:noWrap/>
            <w:vAlign w:val="center"/>
            <w:hideMark/>
          </w:tcPr>
          <w:p w14:paraId="53961896" w14:textId="0B1C33F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4.118.207.639</w:t>
            </w:r>
          </w:p>
        </w:tc>
        <w:tc>
          <w:tcPr>
            <w:tcW w:w="517" w:type="pct"/>
            <w:tcBorders>
              <w:top w:val="nil"/>
              <w:left w:val="nil"/>
              <w:bottom w:val="single" w:sz="4" w:space="0" w:color="auto"/>
              <w:right w:val="single" w:sz="4" w:space="0" w:color="auto"/>
            </w:tcBorders>
            <w:shd w:val="clear" w:color="auto" w:fill="auto"/>
            <w:noWrap/>
            <w:vAlign w:val="center"/>
            <w:hideMark/>
          </w:tcPr>
          <w:p w14:paraId="403A1180" w14:textId="54D9BC5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4.208.646.617</w:t>
            </w:r>
          </w:p>
        </w:tc>
        <w:tc>
          <w:tcPr>
            <w:tcW w:w="543" w:type="pct"/>
            <w:tcBorders>
              <w:top w:val="nil"/>
              <w:left w:val="nil"/>
              <w:bottom w:val="single" w:sz="4" w:space="0" w:color="auto"/>
              <w:right w:val="single" w:sz="4" w:space="0" w:color="auto"/>
            </w:tcBorders>
            <w:shd w:val="clear" w:color="auto" w:fill="auto"/>
            <w:noWrap/>
            <w:vAlign w:val="center"/>
            <w:hideMark/>
          </w:tcPr>
          <w:p w14:paraId="0EBE41A1" w14:textId="7C5D144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4.531.125.584</w:t>
            </w:r>
          </w:p>
        </w:tc>
        <w:tc>
          <w:tcPr>
            <w:tcW w:w="517" w:type="pct"/>
            <w:tcBorders>
              <w:top w:val="nil"/>
              <w:left w:val="nil"/>
              <w:bottom w:val="single" w:sz="4" w:space="0" w:color="auto"/>
              <w:right w:val="single" w:sz="4" w:space="0" w:color="auto"/>
            </w:tcBorders>
            <w:shd w:val="clear" w:color="auto" w:fill="auto"/>
            <w:noWrap/>
            <w:vAlign w:val="center"/>
            <w:hideMark/>
          </w:tcPr>
          <w:p w14:paraId="33E88712" w14:textId="4AE5DCD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4.517.352.959</w:t>
            </w:r>
          </w:p>
        </w:tc>
        <w:tc>
          <w:tcPr>
            <w:tcW w:w="479" w:type="pct"/>
            <w:tcBorders>
              <w:top w:val="nil"/>
              <w:left w:val="nil"/>
              <w:bottom w:val="single" w:sz="4" w:space="0" w:color="auto"/>
              <w:right w:val="single" w:sz="4" w:space="0" w:color="auto"/>
            </w:tcBorders>
            <w:shd w:val="clear" w:color="auto" w:fill="auto"/>
            <w:noWrap/>
            <w:vAlign w:val="center"/>
            <w:hideMark/>
          </w:tcPr>
          <w:p w14:paraId="7A927F3F" w14:textId="5D3C117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4.291.129.347</w:t>
            </w:r>
          </w:p>
        </w:tc>
        <w:tc>
          <w:tcPr>
            <w:tcW w:w="469" w:type="pct"/>
            <w:tcBorders>
              <w:top w:val="nil"/>
              <w:left w:val="nil"/>
              <w:bottom w:val="single" w:sz="4" w:space="0" w:color="auto"/>
              <w:right w:val="single" w:sz="4" w:space="0" w:color="auto"/>
            </w:tcBorders>
            <w:shd w:val="clear" w:color="auto" w:fill="auto"/>
            <w:noWrap/>
            <w:vAlign w:val="center"/>
            <w:hideMark/>
          </w:tcPr>
          <w:p w14:paraId="61289F8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10,71%</w:t>
            </w:r>
          </w:p>
        </w:tc>
      </w:tr>
      <w:tr w:rsidR="00922A0F" w:rsidRPr="00FE3F0A" w14:paraId="25AAB7D2"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C44173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vacaciones</w:t>
            </w:r>
          </w:p>
        </w:tc>
        <w:tc>
          <w:tcPr>
            <w:tcW w:w="569" w:type="pct"/>
            <w:tcBorders>
              <w:top w:val="nil"/>
              <w:left w:val="nil"/>
              <w:bottom w:val="single" w:sz="4" w:space="0" w:color="auto"/>
              <w:right w:val="single" w:sz="4" w:space="0" w:color="auto"/>
            </w:tcBorders>
            <w:shd w:val="clear" w:color="auto" w:fill="auto"/>
            <w:noWrap/>
            <w:vAlign w:val="center"/>
            <w:hideMark/>
          </w:tcPr>
          <w:p w14:paraId="0B3B073A" w14:textId="65F2EE6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7290EDBF" w14:textId="320D392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3CFDA2A3" w14:textId="6C8FE64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43" w:type="pct"/>
            <w:tcBorders>
              <w:top w:val="nil"/>
              <w:left w:val="nil"/>
              <w:bottom w:val="single" w:sz="4" w:space="0" w:color="auto"/>
              <w:right w:val="single" w:sz="4" w:space="0" w:color="auto"/>
            </w:tcBorders>
            <w:shd w:val="clear" w:color="auto" w:fill="auto"/>
            <w:noWrap/>
            <w:vAlign w:val="center"/>
            <w:hideMark/>
          </w:tcPr>
          <w:p w14:paraId="69551091" w14:textId="77911B8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7F698435" w14:textId="6D8AE0F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79" w:type="pct"/>
            <w:tcBorders>
              <w:top w:val="nil"/>
              <w:left w:val="nil"/>
              <w:bottom w:val="single" w:sz="4" w:space="0" w:color="auto"/>
              <w:right w:val="single" w:sz="4" w:space="0" w:color="auto"/>
            </w:tcBorders>
            <w:shd w:val="clear" w:color="auto" w:fill="auto"/>
            <w:noWrap/>
            <w:vAlign w:val="center"/>
            <w:hideMark/>
          </w:tcPr>
          <w:p w14:paraId="0E01D6EC" w14:textId="2722C8B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69" w:type="pct"/>
            <w:tcBorders>
              <w:top w:val="nil"/>
              <w:left w:val="nil"/>
              <w:bottom w:val="single" w:sz="4" w:space="0" w:color="auto"/>
              <w:right w:val="single" w:sz="4" w:space="0" w:color="auto"/>
            </w:tcBorders>
            <w:shd w:val="clear" w:color="auto" w:fill="auto"/>
            <w:noWrap/>
            <w:vAlign w:val="center"/>
            <w:hideMark/>
          </w:tcPr>
          <w:p w14:paraId="779EE45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7C1695B7"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15AC171" w14:textId="1FFE0DC2" w:rsidR="00922A0F" w:rsidRPr="00FE3F0A" w:rsidRDefault="00C23616" w:rsidP="00922A0F">
            <w:pPr>
              <w:jc w:val="center"/>
              <w:rPr>
                <w:rFonts w:ascii="Calibri" w:hAnsi="Calibri" w:cs="Calibri"/>
                <w:color w:val="000000"/>
                <w:sz w:val="11"/>
                <w:szCs w:val="11"/>
              </w:rPr>
            </w:pPr>
            <w:r w:rsidRPr="00FE3F0A">
              <w:rPr>
                <w:rFonts w:ascii="Calibri" w:hAnsi="Calibri" w:cs="Calibri"/>
                <w:color w:val="000000"/>
                <w:sz w:val="11"/>
                <w:szCs w:val="11"/>
              </w:rPr>
              <w:t>Bonificación</w:t>
            </w:r>
            <w:r w:rsidR="00922A0F" w:rsidRPr="00FE3F0A">
              <w:rPr>
                <w:rFonts w:ascii="Calibri" w:hAnsi="Calibri" w:cs="Calibri"/>
                <w:color w:val="000000"/>
                <w:sz w:val="11"/>
                <w:szCs w:val="11"/>
              </w:rPr>
              <w:t xml:space="preserve"> por servicios prestados</w:t>
            </w:r>
          </w:p>
        </w:tc>
        <w:tc>
          <w:tcPr>
            <w:tcW w:w="569" w:type="pct"/>
            <w:tcBorders>
              <w:top w:val="nil"/>
              <w:left w:val="nil"/>
              <w:bottom w:val="single" w:sz="4" w:space="0" w:color="auto"/>
              <w:right w:val="single" w:sz="4" w:space="0" w:color="auto"/>
            </w:tcBorders>
            <w:shd w:val="clear" w:color="auto" w:fill="auto"/>
            <w:noWrap/>
            <w:vAlign w:val="center"/>
            <w:hideMark/>
          </w:tcPr>
          <w:p w14:paraId="31BBD0D6" w14:textId="0EA064C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103.188.726</w:t>
            </w:r>
          </w:p>
        </w:tc>
        <w:tc>
          <w:tcPr>
            <w:tcW w:w="517" w:type="pct"/>
            <w:tcBorders>
              <w:top w:val="nil"/>
              <w:left w:val="nil"/>
              <w:bottom w:val="single" w:sz="4" w:space="0" w:color="auto"/>
              <w:right w:val="single" w:sz="4" w:space="0" w:color="auto"/>
            </w:tcBorders>
            <w:shd w:val="clear" w:color="auto" w:fill="auto"/>
            <w:noWrap/>
            <w:vAlign w:val="center"/>
            <w:hideMark/>
          </w:tcPr>
          <w:p w14:paraId="0D4771D8" w14:textId="7704729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134.624.643</w:t>
            </w:r>
          </w:p>
        </w:tc>
        <w:tc>
          <w:tcPr>
            <w:tcW w:w="517" w:type="pct"/>
            <w:tcBorders>
              <w:top w:val="nil"/>
              <w:left w:val="nil"/>
              <w:bottom w:val="single" w:sz="4" w:space="0" w:color="auto"/>
              <w:right w:val="single" w:sz="4" w:space="0" w:color="auto"/>
            </w:tcBorders>
            <w:shd w:val="clear" w:color="auto" w:fill="auto"/>
            <w:noWrap/>
            <w:vAlign w:val="center"/>
            <w:hideMark/>
          </w:tcPr>
          <w:p w14:paraId="08E7259E" w14:textId="6CA15D5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102.131.144</w:t>
            </w:r>
          </w:p>
        </w:tc>
        <w:tc>
          <w:tcPr>
            <w:tcW w:w="543" w:type="pct"/>
            <w:tcBorders>
              <w:top w:val="nil"/>
              <w:left w:val="nil"/>
              <w:bottom w:val="single" w:sz="4" w:space="0" w:color="auto"/>
              <w:right w:val="single" w:sz="4" w:space="0" w:color="auto"/>
            </w:tcBorders>
            <w:shd w:val="clear" w:color="auto" w:fill="auto"/>
            <w:noWrap/>
            <w:vAlign w:val="center"/>
            <w:hideMark/>
          </w:tcPr>
          <w:p w14:paraId="269AD014" w14:textId="19EE960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116.927.655</w:t>
            </w:r>
          </w:p>
        </w:tc>
        <w:tc>
          <w:tcPr>
            <w:tcW w:w="517" w:type="pct"/>
            <w:tcBorders>
              <w:top w:val="nil"/>
              <w:left w:val="nil"/>
              <w:bottom w:val="single" w:sz="4" w:space="0" w:color="auto"/>
              <w:right w:val="single" w:sz="4" w:space="0" w:color="auto"/>
            </w:tcBorders>
            <w:shd w:val="clear" w:color="auto" w:fill="auto"/>
            <w:noWrap/>
            <w:vAlign w:val="center"/>
            <w:hideMark/>
          </w:tcPr>
          <w:p w14:paraId="1C2D5327" w14:textId="3CDB816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138.435.871</w:t>
            </w:r>
          </w:p>
        </w:tc>
        <w:tc>
          <w:tcPr>
            <w:tcW w:w="479" w:type="pct"/>
            <w:tcBorders>
              <w:top w:val="nil"/>
              <w:left w:val="nil"/>
              <w:bottom w:val="single" w:sz="4" w:space="0" w:color="auto"/>
              <w:right w:val="single" w:sz="4" w:space="0" w:color="auto"/>
            </w:tcBorders>
            <w:shd w:val="clear" w:color="auto" w:fill="auto"/>
            <w:noWrap/>
            <w:vAlign w:val="center"/>
            <w:hideMark/>
          </w:tcPr>
          <w:p w14:paraId="11DBC860" w14:textId="6728DB9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119.061.608</w:t>
            </w:r>
          </w:p>
        </w:tc>
        <w:tc>
          <w:tcPr>
            <w:tcW w:w="469" w:type="pct"/>
            <w:tcBorders>
              <w:top w:val="nil"/>
              <w:left w:val="nil"/>
              <w:bottom w:val="single" w:sz="4" w:space="0" w:color="auto"/>
              <w:right w:val="single" w:sz="4" w:space="0" w:color="auto"/>
            </w:tcBorders>
            <w:shd w:val="clear" w:color="auto" w:fill="auto"/>
            <w:noWrap/>
            <w:vAlign w:val="center"/>
            <w:hideMark/>
          </w:tcPr>
          <w:p w14:paraId="37A2D01C"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34,16%</w:t>
            </w:r>
          </w:p>
        </w:tc>
      </w:tr>
      <w:tr w:rsidR="00922A0F" w:rsidRPr="00FE3F0A" w14:paraId="29CDA91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97A7BA1" w14:textId="49B889F3" w:rsidR="00922A0F" w:rsidRPr="00FE3F0A" w:rsidRDefault="00C23616" w:rsidP="00922A0F">
            <w:pPr>
              <w:jc w:val="center"/>
              <w:rPr>
                <w:rFonts w:ascii="Calibri" w:hAnsi="Calibri" w:cs="Calibri"/>
                <w:color w:val="000000"/>
                <w:sz w:val="11"/>
                <w:szCs w:val="11"/>
              </w:rPr>
            </w:pPr>
            <w:r w:rsidRPr="00FE3F0A">
              <w:rPr>
                <w:rFonts w:ascii="Calibri" w:hAnsi="Calibri" w:cs="Calibri"/>
                <w:color w:val="000000"/>
                <w:sz w:val="11"/>
                <w:szCs w:val="11"/>
              </w:rPr>
              <w:t>Bonificación</w:t>
            </w:r>
            <w:r w:rsidR="00922A0F" w:rsidRPr="00FE3F0A">
              <w:rPr>
                <w:rFonts w:ascii="Calibri" w:hAnsi="Calibri" w:cs="Calibri"/>
                <w:color w:val="000000"/>
                <w:sz w:val="11"/>
                <w:szCs w:val="11"/>
              </w:rPr>
              <w:t xml:space="preserve"> Especial de </w:t>
            </w:r>
            <w:r w:rsidRPr="00FE3F0A">
              <w:rPr>
                <w:rFonts w:ascii="Calibri" w:hAnsi="Calibri" w:cs="Calibri"/>
                <w:color w:val="000000"/>
                <w:sz w:val="11"/>
                <w:szCs w:val="11"/>
              </w:rPr>
              <w:t>Recreación</w:t>
            </w:r>
          </w:p>
        </w:tc>
        <w:tc>
          <w:tcPr>
            <w:tcW w:w="569" w:type="pct"/>
            <w:tcBorders>
              <w:top w:val="nil"/>
              <w:left w:val="nil"/>
              <w:bottom w:val="single" w:sz="4" w:space="0" w:color="auto"/>
              <w:right w:val="single" w:sz="4" w:space="0" w:color="auto"/>
            </w:tcBorders>
            <w:shd w:val="clear" w:color="auto" w:fill="auto"/>
            <w:noWrap/>
            <w:vAlign w:val="center"/>
            <w:hideMark/>
          </w:tcPr>
          <w:p w14:paraId="3AE58390" w14:textId="2F7DE82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19.987.839</w:t>
            </w:r>
          </w:p>
        </w:tc>
        <w:tc>
          <w:tcPr>
            <w:tcW w:w="517" w:type="pct"/>
            <w:tcBorders>
              <w:top w:val="nil"/>
              <w:left w:val="nil"/>
              <w:bottom w:val="single" w:sz="4" w:space="0" w:color="auto"/>
              <w:right w:val="single" w:sz="4" w:space="0" w:color="auto"/>
            </w:tcBorders>
            <w:shd w:val="clear" w:color="auto" w:fill="auto"/>
            <w:noWrap/>
            <w:vAlign w:val="center"/>
            <w:hideMark/>
          </w:tcPr>
          <w:p w14:paraId="11F50E5F" w14:textId="6C02310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23.970.932</w:t>
            </w:r>
          </w:p>
        </w:tc>
        <w:tc>
          <w:tcPr>
            <w:tcW w:w="517" w:type="pct"/>
            <w:tcBorders>
              <w:top w:val="nil"/>
              <w:left w:val="nil"/>
              <w:bottom w:val="single" w:sz="4" w:space="0" w:color="auto"/>
              <w:right w:val="single" w:sz="4" w:space="0" w:color="auto"/>
            </w:tcBorders>
            <w:shd w:val="clear" w:color="auto" w:fill="auto"/>
            <w:noWrap/>
            <w:vAlign w:val="center"/>
            <w:hideMark/>
          </w:tcPr>
          <w:p w14:paraId="01350AF0" w14:textId="65D8F2A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19.099.631</w:t>
            </w:r>
          </w:p>
        </w:tc>
        <w:tc>
          <w:tcPr>
            <w:tcW w:w="543" w:type="pct"/>
            <w:tcBorders>
              <w:top w:val="nil"/>
              <w:left w:val="nil"/>
              <w:bottom w:val="single" w:sz="4" w:space="0" w:color="auto"/>
              <w:right w:val="single" w:sz="4" w:space="0" w:color="auto"/>
            </w:tcBorders>
            <w:shd w:val="clear" w:color="auto" w:fill="auto"/>
            <w:noWrap/>
            <w:vAlign w:val="center"/>
            <w:hideMark/>
          </w:tcPr>
          <w:p w14:paraId="6AF1440B" w14:textId="79D506F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16.930.314</w:t>
            </w:r>
          </w:p>
        </w:tc>
        <w:tc>
          <w:tcPr>
            <w:tcW w:w="517" w:type="pct"/>
            <w:tcBorders>
              <w:top w:val="nil"/>
              <w:left w:val="nil"/>
              <w:bottom w:val="single" w:sz="4" w:space="0" w:color="auto"/>
              <w:right w:val="single" w:sz="4" w:space="0" w:color="auto"/>
            </w:tcBorders>
            <w:shd w:val="clear" w:color="auto" w:fill="auto"/>
            <w:noWrap/>
            <w:vAlign w:val="center"/>
            <w:hideMark/>
          </w:tcPr>
          <w:p w14:paraId="44CC564E" w14:textId="72DC43A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24.997.516</w:t>
            </w:r>
          </w:p>
        </w:tc>
        <w:tc>
          <w:tcPr>
            <w:tcW w:w="479" w:type="pct"/>
            <w:tcBorders>
              <w:top w:val="nil"/>
              <w:left w:val="nil"/>
              <w:bottom w:val="single" w:sz="4" w:space="0" w:color="auto"/>
              <w:right w:val="single" w:sz="4" w:space="0" w:color="auto"/>
            </w:tcBorders>
            <w:shd w:val="clear" w:color="auto" w:fill="auto"/>
            <w:noWrap/>
            <w:vAlign w:val="center"/>
            <w:hideMark/>
          </w:tcPr>
          <w:p w14:paraId="6E17BA89" w14:textId="3F08C9E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20.997.246</w:t>
            </w:r>
          </w:p>
        </w:tc>
        <w:tc>
          <w:tcPr>
            <w:tcW w:w="469" w:type="pct"/>
            <w:tcBorders>
              <w:top w:val="nil"/>
              <w:left w:val="nil"/>
              <w:bottom w:val="single" w:sz="4" w:space="0" w:color="auto"/>
              <w:right w:val="single" w:sz="4" w:space="0" w:color="auto"/>
            </w:tcBorders>
            <w:shd w:val="clear" w:color="auto" w:fill="auto"/>
            <w:noWrap/>
            <w:vAlign w:val="center"/>
            <w:hideMark/>
          </w:tcPr>
          <w:p w14:paraId="1F5C0F8F"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25,06%</w:t>
            </w:r>
          </w:p>
        </w:tc>
      </w:tr>
      <w:tr w:rsidR="00922A0F" w:rsidRPr="00FE3F0A" w14:paraId="4807F91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1DD4793"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Horas Extras y Días Festivos</w:t>
            </w:r>
          </w:p>
        </w:tc>
        <w:tc>
          <w:tcPr>
            <w:tcW w:w="569" w:type="pct"/>
            <w:tcBorders>
              <w:top w:val="nil"/>
              <w:left w:val="nil"/>
              <w:bottom w:val="single" w:sz="4" w:space="0" w:color="auto"/>
              <w:right w:val="single" w:sz="4" w:space="0" w:color="auto"/>
            </w:tcBorders>
            <w:shd w:val="clear" w:color="auto" w:fill="auto"/>
            <w:noWrap/>
            <w:vAlign w:val="center"/>
            <w:hideMark/>
          </w:tcPr>
          <w:p w14:paraId="310FB948" w14:textId="59FD6DF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488.571.992</w:t>
            </w:r>
          </w:p>
        </w:tc>
        <w:tc>
          <w:tcPr>
            <w:tcW w:w="517" w:type="pct"/>
            <w:tcBorders>
              <w:top w:val="nil"/>
              <w:left w:val="nil"/>
              <w:bottom w:val="single" w:sz="4" w:space="0" w:color="auto"/>
              <w:right w:val="single" w:sz="4" w:space="0" w:color="auto"/>
            </w:tcBorders>
            <w:shd w:val="clear" w:color="auto" w:fill="auto"/>
            <w:noWrap/>
            <w:vAlign w:val="center"/>
            <w:hideMark/>
          </w:tcPr>
          <w:p w14:paraId="4343C1B1" w14:textId="063FC6E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524.381.550</w:t>
            </w:r>
          </w:p>
        </w:tc>
        <w:tc>
          <w:tcPr>
            <w:tcW w:w="517" w:type="pct"/>
            <w:tcBorders>
              <w:top w:val="nil"/>
              <w:left w:val="nil"/>
              <w:bottom w:val="single" w:sz="4" w:space="0" w:color="auto"/>
              <w:right w:val="single" w:sz="4" w:space="0" w:color="auto"/>
            </w:tcBorders>
            <w:shd w:val="clear" w:color="auto" w:fill="auto"/>
            <w:noWrap/>
            <w:vAlign w:val="center"/>
            <w:hideMark/>
          </w:tcPr>
          <w:p w14:paraId="196A8888" w14:textId="43BEF6A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468.286.275</w:t>
            </w:r>
          </w:p>
        </w:tc>
        <w:tc>
          <w:tcPr>
            <w:tcW w:w="543" w:type="pct"/>
            <w:tcBorders>
              <w:top w:val="nil"/>
              <w:left w:val="nil"/>
              <w:bottom w:val="single" w:sz="4" w:space="0" w:color="auto"/>
              <w:right w:val="single" w:sz="4" w:space="0" w:color="auto"/>
            </w:tcBorders>
            <w:shd w:val="clear" w:color="auto" w:fill="auto"/>
            <w:noWrap/>
            <w:vAlign w:val="center"/>
            <w:hideMark/>
          </w:tcPr>
          <w:p w14:paraId="27048C18" w14:textId="7C461A5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407.434.258</w:t>
            </w:r>
          </w:p>
        </w:tc>
        <w:tc>
          <w:tcPr>
            <w:tcW w:w="517" w:type="pct"/>
            <w:tcBorders>
              <w:top w:val="nil"/>
              <w:left w:val="nil"/>
              <w:bottom w:val="single" w:sz="4" w:space="0" w:color="auto"/>
              <w:right w:val="single" w:sz="4" w:space="0" w:color="auto"/>
            </w:tcBorders>
            <w:shd w:val="clear" w:color="auto" w:fill="auto"/>
            <w:noWrap/>
            <w:vAlign w:val="center"/>
            <w:hideMark/>
          </w:tcPr>
          <w:p w14:paraId="747F4184" w14:textId="7026DD9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410.560.787</w:t>
            </w:r>
          </w:p>
        </w:tc>
        <w:tc>
          <w:tcPr>
            <w:tcW w:w="479" w:type="pct"/>
            <w:tcBorders>
              <w:top w:val="nil"/>
              <w:left w:val="nil"/>
              <w:bottom w:val="single" w:sz="4" w:space="0" w:color="auto"/>
              <w:right w:val="single" w:sz="4" w:space="0" w:color="auto"/>
            </w:tcBorders>
            <w:shd w:val="clear" w:color="auto" w:fill="auto"/>
            <w:noWrap/>
            <w:vAlign w:val="center"/>
            <w:hideMark/>
          </w:tcPr>
          <w:p w14:paraId="51016C1F" w14:textId="3C157A1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459.846.972</w:t>
            </w:r>
          </w:p>
        </w:tc>
        <w:tc>
          <w:tcPr>
            <w:tcW w:w="469" w:type="pct"/>
            <w:tcBorders>
              <w:top w:val="nil"/>
              <w:left w:val="nil"/>
              <w:bottom w:val="single" w:sz="4" w:space="0" w:color="auto"/>
              <w:right w:val="single" w:sz="4" w:space="0" w:color="auto"/>
            </w:tcBorders>
            <w:shd w:val="clear" w:color="auto" w:fill="auto"/>
            <w:noWrap/>
            <w:vAlign w:val="center"/>
            <w:hideMark/>
          </w:tcPr>
          <w:p w14:paraId="3E9DD52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-15,97%</w:t>
            </w:r>
          </w:p>
        </w:tc>
      </w:tr>
      <w:tr w:rsidR="00922A0F" w:rsidRPr="00FE3F0A" w14:paraId="3B2BB4A3"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4EC983C"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Prima de Antigüedad o Incremento de Antigüedad</w:t>
            </w:r>
          </w:p>
        </w:tc>
        <w:tc>
          <w:tcPr>
            <w:tcW w:w="569" w:type="pct"/>
            <w:tcBorders>
              <w:top w:val="nil"/>
              <w:left w:val="nil"/>
              <w:bottom w:val="single" w:sz="4" w:space="0" w:color="auto"/>
              <w:right w:val="single" w:sz="4" w:space="0" w:color="auto"/>
            </w:tcBorders>
            <w:shd w:val="clear" w:color="auto" w:fill="auto"/>
            <w:noWrap/>
            <w:vAlign w:val="center"/>
            <w:hideMark/>
          </w:tcPr>
          <w:p w14:paraId="339939AC" w14:textId="06D8808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21.686.830</w:t>
            </w:r>
          </w:p>
        </w:tc>
        <w:tc>
          <w:tcPr>
            <w:tcW w:w="517" w:type="pct"/>
            <w:tcBorders>
              <w:top w:val="nil"/>
              <w:left w:val="nil"/>
              <w:bottom w:val="single" w:sz="4" w:space="0" w:color="auto"/>
              <w:right w:val="single" w:sz="4" w:space="0" w:color="auto"/>
            </w:tcBorders>
            <w:shd w:val="clear" w:color="auto" w:fill="auto"/>
            <w:noWrap/>
            <w:vAlign w:val="center"/>
            <w:hideMark/>
          </w:tcPr>
          <w:p w14:paraId="18464956" w14:textId="2F8929A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21.193.420</w:t>
            </w:r>
          </w:p>
        </w:tc>
        <w:tc>
          <w:tcPr>
            <w:tcW w:w="517" w:type="pct"/>
            <w:tcBorders>
              <w:top w:val="nil"/>
              <w:left w:val="nil"/>
              <w:bottom w:val="single" w:sz="4" w:space="0" w:color="auto"/>
              <w:right w:val="single" w:sz="4" w:space="0" w:color="auto"/>
            </w:tcBorders>
            <w:shd w:val="clear" w:color="auto" w:fill="auto"/>
            <w:noWrap/>
            <w:vAlign w:val="center"/>
            <w:hideMark/>
          </w:tcPr>
          <w:p w14:paraId="5B783784" w14:textId="68C7D76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17.754.330</w:t>
            </w:r>
          </w:p>
        </w:tc>
        <w:tc>
          <w:tcPr>
            <w:tcW w:w="543" w:type="pct"/>
            <w:tcBorders>
              <w:top w:val="nil"/>
              <w:left w:val="nil"/>
              <w:bottom w:val="single" w:sz="4" w:space="0" w:color="auto"/>
              <w:right w:val="single" w:sz="4" w:space="0" w:color="auto"/>
            </w:tcBorders>
            <w:shd w:val="clear" w:color="auto" w:fill="auto"/>
            <w:noWrap/>
            <w:vAlign w:val="center"/>
            <w:hideMark/>
          </w:tcPr>
          <w:p w14:paraId="2DF6A38A" w14:textId="4DD32D9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15.812.948</w:t>
            </w:r>
          </w:p>
        </w:tc>
        <w:tc>
          <w:tcPr>
            <w:tcW w:w="517" w:type="pct"/>
            <w:tcBorders>
              <w:top w:val="nil"/>
              <w:left w:val="nil"/>
              <w:bottom w:val="single" w:sz="4" w:space="0" w:color="auto"/>
              <w:right w:val="single" w:sz="4" w:space="0" w:color="auto"/>
            </w:tcBorders>
            <w:shd w:val="clear" w:color="auto" w:fill="auto"/>
            <w:noWrap/>
            <w:vAlign w:val="center"/>
            <w:hideMark/>
          </w:tcPr>
          <w:p w14:paraId="69EC9DC7" w14:textId="3E651DB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13.934.941</w:t>
            </w:r>
          </w:p>
        </w:tc>
        <w:tc>
          <w:tcPr>
            <w:tcW w:w="479" w:type="pct"/>
            <w:tcBorders>
              <w:top w:val="nil"/>
              <w:left w:val="nil"/>
              <w:bottom w:val="single" w:sz="4" w:space="0" w:color="auto"/>
              <w:right w:val="single" w:sz="4" w:space="0" w:color="auto"/>
            </w:tcBorders>
            <w:shd w:val="clear" w:color="auto" w:fill="auto"/>
            <w:noWrap/>
            <w:vAlign w:val="center"/>
            <w:hideMark/>
          </w:tcPr>
          <w:p w14:paraId="356DC16C" w14:textId="213A4AD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18.076.494</w:t>
            </w:r>
          </w:p>
        </w:tc>
        <w:tc>
          <w:tcPr>
            <w:tcW w:w="469" w:type="pct"/>
            <w:tcBorders>
              <w:top w:val="nil"/>
              <w:left w:val="nil"/>
              <w:bottom w:val="single" w:sz="4" w:space="0" w:color="auto"/>
              <w:right w:val="single" w:sz="4" w:space="0" w:color="auto"/>
            </w:tcBorders>
            <w:shd w:val="clear" w:color="auto" w:fill="auto"/>
            <w:noWrap/>
            <w:vAlign w:val="center"/>
            <w:hideMark/>
          </w:tcPr>
          <w:p w14:paraId="4EA215D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-35,74%</w:t>
            </w:r>
          </w:p>
        </w:tc>
      </w:tr>
      <w:tr w:rsidR="00922A0F" w:rsidRPr="00FE3F0A" w14:paraId="7D0A7F4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6BDB68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Prima de Navidad</w:t>
            </w:r>
          </w:p>
        </w:tc>
        <w:tc>
          <w:tcPr>
            <w:tcW w:w="569" w:type="pct"/>
            <w:tcBorders>
              <w:top w:val="nil"/>
              <w:left w:val="nil"/>
              <w:bottom w:val="single" w:sz="4" w:space="0" w:color="auto"/>
              <w:right w:val="single" w:sz="4" w:space="0" w:color="auto"/>
            </w:tcBorders>
            <w:shd w:val="clear" w:color="auto" w:fill="auto"/>
            <w:noWrap/>
            <w:vAlign w:val="center"/>
            <w:hideMark/>
          </w:tcPr>
          <w:p w14:paraId="070FD5FA" w14:textId="0D2F6A5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396.723.879</w:t>
            </w:r>
          </w:p>
        </w:tc>
        <w:tc>
          <w:tcPr>
            <w:tcW w:w="517" w:type="pct"/>
            <w:tcBorders>
              <w:top w:val="nil"/>
              <w:left w:val="nil"/>
              <w:bottom w:val="single" w:sz="4" w:space="0" w:color="auto"/>
              <w:right w:val="single" w:sz="4" w:space="0" w:color="auto"/>
            </w:tcBorders>
            <w:shd w:val="clear" w:color="auto" w:fill="auto"/>
            <w:noWrap/>
            <w:vAlign w:val="center"/>
            <w:hideMark/>
          </w:tcPr>
          <w:p w14:paraId="05907A24" w14:textId="1D0C64A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399.808.456</w:t>
            </w:r>
          </w:p>
        </w:tc>
        <w:tc>
          <w:tcPr>
            <w:tcW w:w="517" w:type="pct"/>
            <w:tcBorders>
              <w:top w:val="nil"/>
              <w:left w:val="nil"/>
              <w:bottom w:val="single" w:sz="4" w:space="0" w:color="auto"/>
              <w:right w:val="single" w:sz="4" w:space="0" w:color="auto"/>
            </w:tcBorders>
            <w:shd w:val="clear" w:color="auto" w:fill="auto"/>
            <w:noWrap/>
            <w:vAlign w:val="center"/>
            <w:hideMark/>
          </w:tcPr>
          <w:p w14:paraId="12AA71E6" w14:textId="2C5CFB1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397.288.133</w:t>
            </w:r>
          </w:p>
        </w:tc>
        <w:tc>
          <w:tcPr>
            <w:tcW w:w="543" w:type="pct"/>
            <w:tcBorders>
              <w:top w:val="nil"/>
              <w:left w:val="nil"/>
              <w:bottom w:val="single" w:sz="4" w:space="0" w:color="auto"/>
              <w:right w:val="single" w:sz="4" w:space="0" w:color="auto"/>
            </w:tcBorders>
            <w:shd w:val="clear" w:color="auto" w:fill="auto"/>
            <w:noWrap/>
            <w:vAlign w:val="center"/>
            <w:hideMark/>
          </w:tcPr>
          <w:p w14:paraId="2FE04E96" w14:textId="27D7E63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441.068.296</w:t>
            </w:r>
          </w:p>
        </w:tc>
        <w:tc>
          <w:tcPr>
            <w:tcW w:w="517" w:type="pct"/>
            <w:tcBorders>
              <w:top w:val="nil"/>
              <w:left w:val="nil"/>
              <w:bottom w:val="single" w:sz="4" w:space="0" w:color="auto"/>
              <w:right w:val="single" w:sz="4" w:space="0" w:color="auto"/>
            </w:tcBorders>
            <w:shd w:val="clear" w:color="auto" w:fill="auto"/>
            <w:noWrap/>
            <w:vAlign w:val="center"/>
            <w:hideMark/>
          </w:tcPr>
          <w:p w14:paraId="4B3395A7" w14:textId="72E362D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450.057.489</w:t>
            </w:r>
          </w:p>
        </w:tc>
        <w:tc>
          <w:tcPr>
            <w:tcW w:w="479" w:type="pct"/>
            <w:tcBorders>
              <w:top w:val="nil"/>
              <w:left w:val="nil"/>
              <w:bottom w:val="single" w:sz="4" w:space="0" w:color="auto"/>
              <w:right w:val="single" w:sz="4" w:space="0" w:color="auto"/>
            </w:tcBorders>
            <w:shd w:val="clear" w:color="auto" w:fill="auto"/>
            <w:noWrap/>
            <w:vAlign w:val="center"/>
            <w:hideMark/>
          </w:tcPr>
          <w:p w14:paraId="1500F43F" w14:textId="5EC41FF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416.989.251</w:t>
            </w:r>
          </w:p>
        </w:tc>
        <w:tc>
          <w:tcPr>
            <w:tcW w:w="469" w:type="pct"/>
            <w:tcBorders>
              <w:top w:val="nil"/>
              <w:left w:val="nil"/>
              <w:bottom w:val="single" w:sz="4" w:space="0" w:color="auto"/>
              <w:right w:val="single" w:sz="4" w:space="0" w:color="auto"/>
            </w:tcBorders>
            <w:shd w:val="clear" w:color="auto" w:fill="auto"/>
            <w:noWrap/>
            <w:vAlign w:val="center"/>
            <w:hideMark/>
          </w:tcPr>
          <w:p w14:paraId="60A6E0C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13,44%</w:t>
            </w:r>
          </w:p>
        </w:tc>
      </w:tr>
      <w:tr w:rsidR="00922A0F" w:rsidRPr="00FE3F0A" w14:paraId="79EC84A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6C25F41"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Prima de servicios</w:t>
            </w:r>
          </w:p>
        </w:tc>
        <w:tc>
          <w:tcPr>
            <w:tcW w:w="569" w:type="pct"/>
            <w:tcBorders>
              <w:top w:val="nil"/>
              <w:left w:val="nil"/>
              <w:bottom w:val="single" w:sz="4" w:space="0" w:color="auto"/>
              <w:right w:val="single" w:sz="4" w:space="0" w:color="auto"/>
            </w:tcBorders>
            <w:shd w:val="clear" w:color="auto" w:fill="auto"/>
            <w:noWrap/>
            <w:vAlign w:val="center"/>
            <w:hideMark/>
          </w:tcPr>
          <w:p w14:paraId="39CCEF98" w14:textId="3C9331A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169.269.396</w:t>
            </w:r>
          </w:p>
        </w:tc>
        <w:tc>
          <w:tcPr>
            <w:tcW w:w="517" w:type="pct"/>
            <w:tcBorders>
              <w:top w:val="nil"/>
              <w:left w:val="nil"/>
              <w:bottom w:val="single" w:sz="4" w:space="0" w:color="auto"/>
              <w:right w:val="single" w:sz="4" w:space="0" w:color="auto"/>
            </w:tcBorders>
            <w:shd w:val="clear" w:color="auto" w:fill="auto"/>
            <w:noWrap/>
            <w:vAlign w:val="center"/>
            <w:hideMark/>
          </w:tcPr>
          <w:p w14:paraId="06106FCA" w14:textId="6C1E847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179.384.271</w:t>
            </w:r>
          </w:p>
        </w:tc>
        <w:tc>
          <w:tcPr>
            <w:tcW w:w="517" w:type="pct"/>
            <w:tcBorders>
              <w:top w:val="nil"/>
              <w:left w:val="nil"/>
              <w:bottom w:val="single" w:sz="4" w:space="0" w:color="auto"/>
              <w:right w:val="single" w:sz="4" w:space="0" w:color="auto"/>
            </w:tcBorders>
            <w:shd w:val="clear" w:color="auto" w:fill="auto"/>
            <w:noWrap/>
            <w:vAlign w:val="center"/>
            <w:hideMark/>
          </w:tcPr>
          <w:p w14:paraId="3F9D5C7E" w14:textId="4AC0AA0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193.960.036</w:t>
            </w:r>
          </w:p>
        </w:tc>
        <w:tc>
          <w:tcPr>
            <w:tcW w:w="543" w:type="pct"/>
            <w:tcBorders>
              <w:top w:val="nil"/>
              <w:left w:val="nil"/>
              <w:bottom w:val="single" w:sz="4" w:space="0" w:color="auto"/>
              <w:right w:val="single" w:sz="4" w:space="0" w:color="auto"/>
            </w:tcBorders>
            <w:shd w:val="clear" w:color="auto" w:fill="auto"/>
            <w:noWrap/>
            <w:vAlign w:val="center"/>
            <w:hideMark/>
          </w:tcPr>
          <w:p w14:paraId="12F22BE3" w14:textId="6B4665C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192.322.453</w:t>
            </w:r>
          </w:p>
        </w:tc>
        <w:tc>
          <w:tcPr>
            <w:tcW w:w="517" w:type="pct"/>
            <w:tcBorders>
              <w:top w:val="nil"/>
              <w:left w:val="nil"/>
              <w:bottom w:val="single" w:sz="4" w:space="0" w:color="auto"/>
              <w:right w:val="single" w:sz="4" w:space="0" w:color="auto"/>
            </w:tcBorders>
            <w:shd w:val="clear" w:color="auto" w:fill="auto"/>
            <w:noWrap/>
            <w:vAlign w:val="center"/>
            <w:hideMark/>
          </w:tcPr>
          <w:p w14:paraId="6F8A5C55" w14:textId="798FC95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210.477.493</w:t>
            </w:r>
          </w:p>
        </w:tc>
        <w:tc>
          <w:tcPr>
            <w:tcW w:w="479" w:type="pct"/>
            <w:tcBorders>
              <w:top w:val="nil"/>
              <w:left w:val="nil"/>
              <w:bottom w:val="single" w:sz="4" w:space="0" w:color="auto"/>
              <w:right w:val="single" w:sz="4" w:space="0" w:color="auto"/>
            </w:tcBorders>
            <w:shd w:val="clear" w:color="auto" w:fill="auto"/>
            <w:noWrap/>
            <w:vAlign w:val="center"/>
            <w:hideMark/>
          </w:tcPr>
          <w:p w14:paraId="2A0523EA" w14:textId="0A79324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189.082.730</w:t>
            </w:r>
          </w:p>
        </w:tc>
        <w:tc>
          <w:tcPr>
            <w:tcW w:w="469" w:type="pct"/>
            <w:tcBorders>
              <w:top w:val="nil"/>
              <w:left w:val="nil"/>
              <w:bottom w:val="single" w:sz="4" w:space="0" w:color="auto"/>
              <w:right w:val="single" w:sz="4" w:space="0" w:color="auto"/>
            </w:tcBorders>
            <w:shd w:val="clear" w:color="auto" w:fill="auto"/>
            <w:noWrap/>
            <w:vAlign w:val="center"/>
            <w:hideMark/>
          </w:tcPr>
          <w:p w14:paraId="223F856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24,34%</w:t>
            </w:r>
          </w:p>
        </w:tc>
      </w:tr>
      <w:tr w:rsidR="00922A0F" w:rsidRPr="00FE3F0A" w14:paraId="672E12FC"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1A9A6C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Prima de Vacaciones</w:t>
            </w:r>
          </w:p>
        </w:tc>
        <w:tc>
          <w:tcPr>
            <w:tcW w:w="569" w:type="pct"/>
            <w:tcBorders>
              <w:top w:val="nil"/>
              <w:left w:val="nil"/>
              <w:bottom w:val="single" w:sz="4" w:space="0" w:color="auto"/>
              <w:right w:val="single" w:sz="4" w:space="0" w:color="auto"/>
            </w:tcBorders>
            <w:shd w:val="clear" w:color="auto" w:fill="auto"/>
            <w:noWrap/>
            <w:vAlign w:val="center"/>
            <w:hideMark/>
          </w:tcPr>
          <w:p w14:paraId="6470DFDC" w14:textId="5F1729C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180.809.035</w:t>
            </w:r>
          </w:p>
        </w:tc>
        <w:tc>
          <w:tcPr>
            <w:tcW w:w="517" w:type="pct"/>
            <w:tcBorders>
              <w:top w:val="nil"/>
              <w:left w:val="nil"/>
              <w:bottom w:val="single" w:sz="4" w:space="0" w:color="auto"/>
              <w:right w:val="single" w:sz="4" w:space="0" w:color="auto"/>
            </w:tcBorders>
            <w:shd w:val="clear" w:color="auto" w:fill="auto"/>
            <w:noWrap/>
            <w:vAlign w:val="center"/>
            <w:hideMark/>
          </w:tcPr>
          <w:p w14:paraId="5948EF83" w14:textId="2C62CAE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200.215.018</w:t>
            </w:r>
          </w:p>
        </w:tc>
        <w:tc>
          <w:tcPr>
            <w:tcW w:w="517" w:type="pct"/>
            <w:tcBorders>
              <w:top w:val="nil"/>
              <w:left w:val="nil"/>
              <w:bottom w:val="single" w:sz="4" w:space="0" w:color="auto"/>
              <w:right w:val="single" w:sz="4" w:space="0" w:color="auto"/>
            </w:tcBorders>
            <w:shd w:val="clear" w:color="auto" w:fill="auto"/>
            <w:noWrap/>
            <w:vAlign w:val="center"/>
            <w:hideMark/>
          </w:tcPr>
          <w:p w14:paraId="5E194BCE" w14:textId="2491766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201.676.339</w:t>
            </w:r>
          </w:p>
        </w:tc>
        <w:tc>
          <w:tcPr>
            <w:tcW w:w="543" w:type="pct"/>
            <w:tcBorders>
              <w:top w:val="nil"/>
              <w:left w:val="nil"/>
              <w:bottom w:val="single" w:sz="4" w:space="0" w:color="auto"/>
              <w:right w:val="single" w:sz="4" w:space="0" w:color="auto"/>
            </w:tcBorders>
            <w:shd w:val="clear" w:color="auto" w:fill="auto"/>
            <w:noWrap/>
            <w:vAlign w:val="center"/>
            <w:hideMark/>
          </w:tcPr>
          <w:p w14:paraId="0B7E082A" w14:textId="532C689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162.614.261</w:t>
            </w:r>
          </w:p>
        </w:tc>
        <w:tc>
          <w:tcPr>
            <w:tcW w:w="517" w:type="pct"/>
            <w:tcBorders>
              <w:top w:val="nil"/>
              <w:left w:val="nil"/>
              <w:bottom w:val="single" w:sz="4" w:space="0" w:color="auto"/>
              <w:right w:val="single" w:sz="4" w:space="0" w:color="auto"/>
            </w:tcBorders>
            <w:shd w:val="clear" w:color="auto" w:fill="auto"/>
            <w:noWrap/>
            <w:vAlign w:val="center"/>
            <w:hideMark/>
          </w:tcPr>
          <w:p w14:paraId="7D0BDD10" w14:textId="579BC9D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288.891.028</w:t>
            </w:r>
          </w:p>
        </w:tc>
        <w:tc>
          <w:tcPr>
            <w:tcW w:w="479" w:type="pct"/>
            <w:tcBorders>
              <w:top w:val="nil"/>
              <w:left w:val="nil"/>
              <w:bottom w:val="single" w:sz="4" w:space="0" w:color="auto"/>
              <w:right w:val="single" w:sz="4" w:space="0" w:color="auto"/>
            </w:tcBorders>
            <w:shd w:val="clear" w:color="auto" w:fill="auto"/>
            <w:noWrap/>
            <w:vAlign w:val="center"/>
            <w:hideMark/>
          </w:tcPr>
          <w:p w14:paraId="4B2CBCA7" w14:textId="749D109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206.841.136</w:t>
            </w:r>
          </w:p>
        </w:tc>
        <w:tc>
          <w:tcPr>
            <w:tcW w:w="469" w:type="pct"/>
            <w:tcBorders>
              <w:top w:val="nil"/>
              <w:left w:val="nil"/>
              <w:bottom w:val="single" w:sz="4" w:space="0" w:color="auto"/>
              <w:right w:val="single" w:sz="4" w:space="0" w:color="auto"/>
            </w:tcBorders>
            <w:shd w:val="clear" w:color="auto" w:fill="auto"/>
            <w:noWrap/>
            <w:vAlign w:val="center"/>
            <w:hideMark/>
          </w:tcPr>
          <w:p w14:paraId="0E4E26A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59,78%</w:t>
            </w:r>
          </w:p>
        </w:tc>
      </w:tr>
      <w:tr w:rsidR="00922A0F" w:rsidRPr="00FE3F0A" w14:paraId="170D96E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D9B3578" w14:textId="3BAD93E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 xml:space="preserve">Prima </w:t>
            </w:r>
            <w:r w:rsidR="00C23616" w:rsidRPr="00FE3F0A">
              <w:rPr>
                <w:rFonts w:ascii="Calibri" w:hAnsi="Calibri" w:cs="Calibri"/>
                <w:color w:val="000000"/>
                <w:sz w:val="11"/>
                <w:szCs w:val="11"/>
              </w:rPr>
              <w:t>Técnica</w:t>
            </w:r>
          </w:p>
        </w:tc>
        <w:tc>
          <w:tcPr>
            <w:tcW w:w="569" w:type="pct"/>
            <w:tcBorders>
              <w:top w:val="nil"/>
              <w:left w:val="nil"/>
              <w:bottom w:val="single" w:sz="4" w:space="0" w:color="auto"/>
              <w:right w:val="single" w:sz="4" w:space="0" w:color="auto"/>
            </w:tcBorders>
            <w:shd w:val="clear" w:color="auto" w:fill="auto"/>
            <w:noWrap/>
            <w:vAlign w:val="center"/>
            <w:hideMark/>
          </w:tcPr>
          <w:p w14:paraId="765F3A52" w14:textId="3702076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268.204.546</w:t>
            </w:r>
          </w:p>
        </w:tc>
        <w:tc>
          <w:tcPr>
            <w:tcW w:w="517" w:type="pct"/>
            <w:tcBorders>
              <w:top w:val="nil"/>
              <w:left w:val="nil"/>
              <w:bottom w:val="single" w:sz="4" w:space="0" w:color="auto"/>
              <w:right w:val="single" w:sz="4" w:space="0" w:color="auto"/>
            </w:tcBorders>
            <w:shd w:val="clear" w:color="auto" w:fill="auto"/>
            <w:noWrap/>
            <w:vAlign w:val="center"/>
            <w:hideMark/>
          </w:tcPr>
          <w:p w14:paraId="3E4D5433" w14:textId="3F77B67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284.232.872</w:t>
            </w:r>
          </w:p>
        </w:tc>
        <w:tc>
          <w:tcPr>
            <w:tcW w:w="517" w:type="pct"/>
            <w:tcBorders>
              <w:top w:val="nil"/>
              <w:left w:val="nil"/>
              <w:bottom w:val="single" w:sz="4" w:space="0" w:color="auto"/>
              <w:right w:val="single" w:sz="4" w:space="0" w:color="auto"/>
            </w:tcBorders>
            <w:shd w:val="clear" w:color="auto" w:fill="auto"/>
            <w:noWrap/>
            <w:vAlign w:val="center"/>
            <w:hideMark/>
          </w:tcPr>
          <w:p w14:paraId="37A3FE79" w14:textId="0C167AC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298.091.322</w:t>
            </w:r>
          </w:p>
        </w:tc>
        <w:tc>
          <w:tcPr>
            <w:tcW w:w="543" w:type="pct"/>
            <w:tcBorders>
              <w:top w:val="nil"/>
              <w:left w:val="nil"/>
              <w:bottom w:val="single" w:sz="4" w:space="0" w:color="auto"/>
              <w:right w:val="single" w:sz="4" w:space="0" w:color="auto"/>
            </w:tcBorders>
            <w:shd w:val="clear" w:color="auto" w:fill="auto"/>
            <w:noWrap/>
            <w:vAlign w:val="center"/>
            <w:hideMark/>
          </w:tcPr>
          <w:p w14:paraId="2966288C" w14:textId="0335972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308.075.597</w:t>
            </w:r>
          </w:p>
        </w:tc>
        <w:tc>
          <w:tcPr>
            <w:tcW w:w="517" w:type="pct"/>
            <w:tcBorders>
              <w:top w:val="nil"/>
              <w:left w:val="nil"/>
              <w:bottom w:val="single" w:sz="4" w:space="0" w:color="auto"/>
              <w:right w:val="single" w:sz="4" w:space="0" w:color="auto"/>
            </w:tcBorders>
            <w:shd w:val="clear" w:color="auto" w:fill="auto"/>
            <w:noWrap/>
            <w:vAlign w:val="center"/>
            <w:hideMark/>
          </w:tcPr>
          <w:p w14:paraId="4F2E4C5D" w14:textId="516B3AA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247.907.215</w:t>
            </w:r>
          </w:p>
        </w:tc>
        <w:tc>
          <w:tcPr>
            <w:tcW w:w="479" w:type="pct"/>
            <w:tcBorders>
              <w:top w:val="nil"/>
              <w:left w:val="nil"/>
              <w:bottom w:val="single" w:sz="4" w:space="0" w:color="auto"/>
              <w:right w:val="single" w:sz="4" w:space="0" w:color="auto"/>
            </w:tcBorders>
            <w:shd w:val="clear" w:color="auto" w:fill="auto"/>
            <w:noWrap/>
            <w:vAlign w:val="center"/>
            <w:hideMark/>
          </w:tcPr>
          <w:p w14:paraId="3E346CE5" w14:textId="15C6539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281.302.310</w:t>
            </w:r>
          </w:p>
        </w:tc>
        <w:tc>
          <w:tcPr>
            <w:tcW w:w="469" w:type="pct"/>
            <w:tcBorders>
              <w:top w:val="nil"/>
              <w:left w:val="nil"/>
              <w:bottom w:val="single" w:sz="4" w:space="0" w:color="auto"/>
              <w:right w:val="single" w:sz="4" w:space="0" w:color="auto"/>
            </w:tcBorders>
            <w:shd w:val="clear" w:color="auto" w:fill="auto"/>
            <w:noWrap/>
            <w:vAlign w:val="center"/>
            <w:hideMark/>
          </w:tcPr>
          <w:p w14:paraId="7C42504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-7,57%</w:t>
            </w:r>
          </w:p>
        </w:tc>
      </w:tr>
      <w:tr w:rsidR="00922A0F" w:rsidRPr="00FE3F0A" w14:paraId="67976DE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F629B8A" w14:textId="7F397D2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 xml:space="preserve">Subsidio de </w:t>
            </w:r>
            <w:r w:rsidR="00C23616" w:rsidRPr="00FE3F0A">
              <w:rPr>
                <w:rFonts w:ascii="Calibri" w:hAnsi="Calibri" w:cs="Calibri"/>
                <w:color w:val="000000"/>
                <w:sz w:val="11"/>
                <w:szCs w:val="11"/>
              </w:rPr>
              <w:t>Alimentación</w:t>
            </w:r>
          </w:p>
        </w:tc>
        <w:tc>
          <w:tcPr>
            <w:tcW w:w="569" w:type="pct"/>
            <w:tcBorders>
              <w:top w:val="nil"/>
              <w:left w:val="nil"/>
              <w:bottom w:val="single" w:sz="4" w:space="0" w:color="auto"/>
              <w:right w:val="single" w:sz="4" w:space="0" w:color="auto"/>
            </w:tcBorders>
            <w:shd w:val="clear" w:color="auto" w:fill="auto"/>
            <w:noWrap/>
            <w:vAlign w:val="center"/>
            <w:hideMark/>
          </w:tcPr>
          <w:p w14:paraId="04F600DC" w14:textId="0B24D76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2.074.471</w:t>
            </w:r>
          </w:p>
        </w:tc>
        <w:tc>
          <w:tcPr>
            <w:tcW w:w="517" w:type="pct"/>
            <w:tcBorders>
              <w:top w:val="nil"/>
              <w:left w:val="nil"/>
              <w:bottom w:val="single" w:sz="4" w:space="0" w:color="auto"/>
              <w:right w:val="single" w:sz="4" w:space="0" w:color="auto"/>
            </w:tcBorders>
            <w:shd w:val="clear" w:color="auto" w:fill="auto"/>
            <w:noWrap/>
            <w:vAlign w:val="center"/>
            <w:hideMark/>
          </w:tcPr>
          <w:p w14:paraId="6C8BB7FC" w14:textId="23A4900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2.481.011</w:t>
            </w:r>
          </w:p>
        </w:tc>
        <w:tc>
          <w:tcPr>
            <w:tcW w:w="517" w:type="pct"/>
            <w:tcBorders>
              <w:top w:val="nil"/>
              <w:left w:val="nil"/>
              <w:bottom w:val="single" w:sz="4" w:space="0" w:color="auto"/>
              <w:right w:val="single" w:sz="4" w:space="0" w:color="auto"/>
            </w:tcBorders>
            <w:shd w:val="clear" w:color="auto" w:fill="auto"/>
            <w:noWrap/>
            <w:vAlign w:val="center"/>
            <w:hideMark/>
          </w:tcPr>
          <w:p w14:paraId="471E2400" w14:textId="5A6390F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2.334.212</w:t>
            </w:r>
          </w:p>
        </w:tc>
        <w:tc>
          <w:tcPr>
            <w:tcW w:w="543" w:type="pct"/>
            <w:tcBorders>
              <w:top w:val="nil"/>
              <w:left w:val="nil"/>
              <w:bottom w:val="single" w:sz="4" w:space="0" w:color="auto"/>
              <w:right w:val="single" w:sz="4" w:space="0" w:color="auto"/>
            </w:tcBorders>
            <w:shd w:val="clear" w:color="auto" w:fill="auto"/>
            <w:noWrap/>
            <w:vAlign w:val="center"/>
            <w:hideMark/>
          </w:tcPr>
          <w:p w14:paraId="6A57EBBD" w14:textId="4FE864E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1.713.066</w:t>
            </w:r>
          </w:p>
        </w:tc>
        <w:tc>
          <w:tcPr>
            <w:tcW w:w="517" w:type="pct"/>
            <w:tcBorders>
              <w:top w:val="nil"/>
              <w:left w:val="nil"/>
              <w:bottom w:val="single" w:sz="4" w:space="0" w:color="auto"/>
              <w:right w:val="single" w:sz="4" w:space="0" w:color="auto"/>
            </w:tcBorders>
            <w:shd w:val="clear" w:color="auto" w:fill="auto"/>
            <w:noWrap/>
            <w:vAlign w:val="center"/>
            <w:hideMark/>
          </w:tcPr>
          <w:p w14:paraId="49FBA666" w14:textId="023D2C4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1.710.749</w:t>
            </w:r>
          </w:p>
        </w:tc>
        <w:tc>
          <w:tcPr>
            <w:tcW w:w="479" w:type="pct"/>
            <w:tcBorders>
              <w:top w:val="nil"/>
              <w:left w:val="nil"/>
              <w:bottom w:val="single" w:sz="4" w:space="0" w:color="auto"/>
              <w:right w:val="single" w:sz="4" w:space="0" w:color="auto"/>
            </w:tcBorders>
            <w:shd w:val="clear" w:color="auto" w:fill="auto"/>
            <w:noWrap/>
            <w:vAlign w:val="center"/>
            <w:hideMark/>
          </w:tcPr>
          <w:p w14:paraId="562B70BE" w14:textId="3508C51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2.062.702</w:t>
            </w:r>
          </w:p>
        </w:tc>
        <w:tc>
          <w:tcPr>
            <w:tcW w:w="469" w:type="pct"/>
            <w:tcBorders>
              <w:top w:val="nil"/>
              <w:left w:val="nil"/>
              <w:bottom w:val="single" w:sz="4" w:space="0" w:color="auto"/>
              <w:right w:val="single" w:sz="4" w:space="0" w:color="auto"/>
            </w:tcBorders>
            <w:shd w:val="clear" w:color="auto" w:fill="auto"/>
            <w:noWrap/>
            <w:vAlign w:val="center"/>
            <w:hideMark/>
          </w:tcPr>
          <w:p w14:paraId="5B91131F"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-17,53%</w:t>
            </w:r>
          </w:p>
        </w:tc>
      </w:tr>
      <w:tr w:rsidR="00922A0F" w:rsidRPr="00FE3F0A" w14:paraId="7993B0D0"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75FB7AB"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Auxilio de Transporte</w:t>
            </w:r>
          </w:p>
        </w:tc>
        <w:tc>
          <w:tcPr>
            <w:tcW w:w="569" w:type="pct"/>
            <w:tcBorders>
              <w:top w:val="nil"/>
              <w:left w:val="nil"/>
              <w:bottom w:val="single" w:sz="4" w:space="0" w:color="auto"/>
              <w:right w:val="single" w:sz="4" w:space="0" w:color="auto"/>
            </w:tcBorders>
            <w:shd w:val="clear" w:color="auto" w:fill="auto"/>
            <w:noWrap/>
            <w:vAlign w:val="center"/>
            <w:hideMark/>
          </w:tcPr>
          <w:p w14:paraId="6E15EDEA" w14:textId="0758F57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3.215.716</w:t>
            </w:r>
          </w:p>
        </w:tc>
        <w:tc>
          <w:tcPr>
            <w:tcW w:w="517" w:type="pct"/>
            <w:tcBorders>
              <w:top w:val="nil"/>
              <w:left w:val="nil"/>
              <w:bottom w:val="single" w:sz="4" w:space="0" w:color="auto"/>
              <w:right w:val="single" w:sz="4" w:space="0" w:color="auto"/>
            </w:tcBorders>
            <w:shd w:val="clear" w:color="auto" w:fill="auto"/>
            <w:noWrap/>
            <w:vAlign w:val="center"/>
            <w:hideMark/>
          </w:tcPr>
          <w:p w14:paraId="5A551F32" w14:textId="57B6620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3.677.030</w:t>
            </w:r>
          </w:p>
        </w:tc>
        <w:tc>
          <w:tcPr>
            <w:tcW w:w="517" w:type="pct"/>
            <w:tcBorders>
              <w:top w:val="nil"/>
              <w:left w:val="nil"/>
              <w:bottom w:val="single" w:sz="4" w:space="0" w:color="auto"/>
              <w:right w:val="single" w:sz="4" w:space="0" w:color="auto"/>
            </w:tcBorders>
            <w:shd w:val="clear" w:color="auto" w:fill="auto"/>
            <w:noWrap/>
            <w:vAlign w:val="center"/>
            <w:hideMark/>
          </w:tcPr>
          <w:p w14:paraId="0E9A9E4E" w14:textId="3493A98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3.764.201</w:t>
            </w:r>
          </w:p>
        </w:tc>
        <w:tc>
          <w:tcPr>
            <w:tcW w:w="543" w:type="pct"/>
            <w:tcBorders>
              <w:top w:val="nil"/>
              <w:left w:val="nil"/>
              <w:bottom w:val="single" w:sz="4" w:space="0" w:color="auto"/>
              <w:right w:val="single" w:sz="4" w:space="0" w:color="auto"/>
            </w:tcBorders>
            <w:shd w:val="clear" w:color="auto" w:fill="auto"/>
            <w:noWrap/>
            <w:vAlign w:val="center"/>
            <w:hideMark/>
          </w:tcPr>
          <w:p w14:paraId="5CB7C158" w14:textId="6EC3DFB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2.718.182</w:t>
            </w:r>
          </w:p>
        </w:tc>
        <w:tc>
          <w:tcPr>
            <w:tcW w:w="517" w:type="pct"/>
            <w:tcBorders>
              <w:top w:val="nil"/>
              <w:left w:val="nil"/>
              <w:bottom w:val="single" w:sz="4" w:space="0" w:color="auto"/>
              <w:right w:val="single" w:sz="4" w:space="0" w:color="auto"/>
            </w:tcBorders>
            <w:shd w:val="clear" w:color="auto" w:fill="auto"/>
            <w:noWrap/>
            <w:vAlign w:val="center"/>
            <w:hideMark/>
          </w:tcPr>
          <w:p w14:paraId="108130DA" w14:textId="7BC1B7B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2.686.918</w:t>
            </w:r>
          </w:p>
        </w:tc>
        <w:tc>
          <w:tcPr>
            <w:tcW w:w="479" w:type="pct"/>
            <w:tcBorders>
              <w:top w:val="nil"/>
              <w:left w:val="nil"/>
              <w:bottom w:val="single" w:sz="4" w:space="0" w:color="auto"/>
              <w:right w:val="single" w:sz="4" w:space="0" w:color="auto"/>
            </w:tcBorders>
            <w:shd w:val="clear" w:color="auto" w:fill="auto"/>
            <w:noWrap/>
            <w:vAlign w:val="center"/>
            <w:hideMark/>
          </w:tcPr>
          <w:p w14:paraId="473BD38B" w14:textId="5DFBF10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3.212.409</w:t>
            </w:r>
          </w:p>
        </w:tc>
        <w:tc>
          <w:tcPr>
            <w:tcW w:w="469" w:type="pct"/>
            <w:tcBorders>
              <w:top w:val="nil"/>
              <w:left w:val="nil"/>
              <w:bottom w:val="single" w:sz="4" w:space="0" w:color="auto"/>
              <w:right w:val="single" w:sz="4" w:space="0" w:color="auto"/>
            </w:tcBorders>
            <w:shd w:val="clear" w:color="auto" w:fill="auto"/>
            <w:noWrap/>
            <w:vAlign w:val="center"/>
            <w:hideMark/>
          </w:tcPr>
          <w:p w14:paraId="5D2F45C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-16,44%</w:t>
            </w:r>
          </w:p>
        </w:tc>
      </w:tr>
      <w:tr w:rsidR="00922A0F" w:rsidRPr="00FE3F0A" w14:paraId="197548C2"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1F3022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Indemnización por Vacaciones</w:t>
            </w:r>
          </w:p>
        </w:tc>
        <w:tc>
          <w:tcPr>
            <w:tcW w:w="569" w:type="pct"/>
            <w:tcBorders>
              <w:top w:val="nil"/>
              <w:left w:val="nil"/>
              <w:bottom w:val="single" w:sz="4" w:space="0" w:color="auto"/>
              <w:right w:val="single" w:sz="4" w:space="0" w:color="auto"/>
            </w:tcBorders>
            <w:shd w:val="clear" w:color="auto" w:fill="auto"/>
            <w:noWrap/>
            <w:vAlign w:val="center"/>
            <w:hideMark/>
          </w:tcPr>
          <w:p w14:paraId="52A5EC2E" w14:textId="0B900EF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45.764.943</w:t>
            </w:r>
          </w:p>
        </w:tc>
        <w:tc>
          <w:tcPr>
            <w:tcW w:w="517" w:type="pct"/>
            <w:tcBorders>
              <w:top w:val="nil"/>
              <w:left w:val="nil"/>
              <w:bottom w:val="single" w:sz="4" w:space="0" w:color="auto"/>
              <w:right w:val="single" w:sz="4" w:space="0" w:color="auto"/>
            </w:tcBorders>
            <w:shd w:val="clear" w:color="auto" w:fill="auto"/>
            <w:noWrap/>
            <w:vAlign w:val="center"/>
            <w:hideMark/>
          </w:tcPr>
          <w:p w14:paraId="42627707" w14:textId="519C372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61.225.151</w:t>
            </w:r>
          </w:p>
        </w:tc>
        <w:tc>
          <w:tcPr>
            <w:tcW w:w="517" w:type="pct"/>
            <w:tcBorders>
              <w:top w:val="nil"/>
              <w:left w:val="nil"/>
              <w:bottom w:val="single" w:sz="4" w:space="0" w:color="auto"/>
              <w:right w:val="single" w:sz="4" w:space="0" w:color="auto"/>
            </w:tcBorders>
            <w:shd w:val="clear" w:color="auto" w:fill="auto"/>
            <w:noWrap/>
            <w:vAlign w:val="center"/>
            <w:hideMark/>
          </w:tcPr>
          <w:p w14:paraId="567D2AF9" w14:textId="2289DC5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24.706.219</w:t>
            </w:r>
          </w:p>
        </w:tc>
        <w:tc>
          <w:tcPr>
            <w:tcW w:w="543" w:type="pct"/>
            <w:tcBorders>
              <w:top w:val="nil"/>
              <w:left w:val="nil"/>
              <w:bottom w:val="single" w:sz="4" w:space="0" w:color="auto"/>
              <w:right w:val="single" w:sz="4" w:space="0" w:color="auto"/>
            </w:tcBorders>
            <w:shd w:val="clear" w:color="auto" w:fill="auto"/>
            <w:noWrap/>
            <w:vAlign w:val="center"/>
            <w:hideMark/>
          </w:tcPr>
          <w:p w14:paraId="1AE66DB9" w14:textId="450C106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2.105.190</w:t>
            </w:r>
          </w:p>
        </w:tc>
        <w:tc>
          <w:tcPr>
            <w:tcW w:w="517" w:type="pct"/>
            <w:tcBorders>
              <w:top w:val="nil"/>
              <w:left w:val="nil"/>
              <w:bottom w:val="single" w:sz="4" w:space="0" w:color="auto"/>
              <w:right w:val="single" w:sz="4" w:space="0" w:color="auto"/>
            </w:tcBorders>
            <w:shd w:val="clear" w:color="auto" w:fill="auto"/>
            <w:noWrap/>
            <w:vAlign w:val="center"/>
            <w:hideMark/>
          </w:tcPr>
          <w:p w14:paraId="150C0ED4" w14:textId="66149AE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5.325.822</w:t>
            </w:r>
          </w:p>
        </w:tc>
        <w:tc>
          <w:tcPr>
            <w:tcW w:w="479" w:type="pct"/>
            <w:tcBorders>
              <w:top w:val="nil"/>
              <w:left w:val="nil"/>
              <w:bottom w:val="single" w:sz="4" w:space="0" w:color="auto"/>
              <w:right w:val="single" w:sz="4" w:space="0" w:color="auto"/>
            </w:tcBorders>
            <w:shd w:val="clear" w:color="auto" w:fill="auto"/>
            <w:noWrap/>
            <w:vAlign w:val="center"/>
            <w:hideMark/>
          </w:tcPr>
          <w:p w14:paraId="0AA18C79" w14:textId="6BD6F73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27.825.465</w:t>
            </w:r>
          </w:p>
        </w:tc>
        <w:tc>
          <w:tcPr>
            <w:tcW w:w="469" w:type="pct"/>
            <w:tcBorders>
              <w:top w:val="nil"/>
              <w:left w:val="nil"/>
              <w:bottom w:val="single" w:sz="4" w:space="0" w:color="auto"/>
              <w:right w:val="single" w:sz="4" w:space="0" w:color="auto"/>
            </w:tcBorders>
            <w:shd w:val="clear" w:color="auto" w:fill="auto"/>
            <w:noWrap/>
            <w:vAlign w:val="center"/>
            <w:hideMark/>
          </w:tcPr>
          <w:p w14:paraId="7296ACEF"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-88,36%</w:t>
            </w:r>
          </w:p>
        </w:tc>
      </w:tr>
      <w:tr w:rsidR="00922A0F" w:rsidRPr="00FE3F0A" w14:paraId="6CCAC82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374FEBD" w14:textId="35B8F71D" w:rsidR="00922A0F" w:rsidRPr="00FE3F0A" w:rsidRDefault="00C23616" w:rsidP="00922A0F">
            <w:pPr>
              <w:jc w:val="center"/>
              <w:rPr>
                <w:rFonts w:ascii="Calibri" w:hAnsi="Calibri" w:cs="Calibri"/>
                <w:color w:val="000000"/>
                <w:sz w:val="11"/>
                <w:szCs w:val="11"/>
              </w:rPr>
            </w:pPr>
            <w:r w:rsidRPr="00FE3F0A">
              <w:rPr>
                <w:rFonts w:ascii="Calibri" w:hAnsi="Calibri" w:cs="Calibri"/>
                <w:color w:val="000000"/>
                <w:sz w:val="11"/>
                <w:szCs w:val="11"/>
              </w:rPr>
              <w:t>Cesantías</w:t>
            </w:r>
          </w:p>
        </w:tc>
        <w:tc>
          <w:tcPr>
            <w:tcW w:w="569" w:type="pct"/>
            <w:tcBorders>
              <w:top w:val="nil"/>
              <w:left w:val="nil"/>
              <w:bottom w:val="single" w:sz="4" w:space="0" w:color="auto"/>
              <w:right w:val="single" w:sz="4" w:space="0" w:color="auto"/>
            </w:tcBorders>
            <w:shd w:val="clear" w:color="auto" w:fill="auto"/>
            <w:noWrap/>
            <w:vAlign w:val="center"/>
            <w:hideMark/>
          </w:tcPr>
          <w:p w14:paraId="7A5D5E57" w14:textId="2BD592A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486.750.352</w:t>
            </w:r>
          </w:p>
        </w:tc>
        <w:tc>
          <w:tcPr>
            <w:tcW w:w="517" w:type="pct"/>
            <w:tcBorders>
              <w:top w:val="nil"/>
              <w:left w:val="nil"/>
              <w:bottom w:val="single" w:sz="4" w:space="0" w:color="auto"/>
              <w:right w:val="single" w:sz="4" w:space="0" w:color="auto"/>
            </w:tcBorders>
            <w:shd w:val="clear" w:color="auto" w:fill="auto"/>
            <w:noWrap/>
            <w:vAlign w:val="center"/>
            <w:hideMark/>
          </w:tcPr>
          <w:p w14:paraId="6AF92CF5" w14:textId="2B0A08B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516.542.233</w:t>
            </w:r>
          </w:p>
        </w:tc>
        <w:tc>
          <w:tcPr>
            <w:tcW w:w="517" w:type="pct"/>
            <w:tcBorders>
              <w:top w:val="nil"/>
              <w:left w:val="nil"/>
              <w:bottom w:val="single" w:sz="4" w:space="0" w:color="auto"/>
              <w:right w:val="single" w:sz="4" w:space="0" w:color="auto"/>
            </w:tcBorders>
            <w:shd w:val="clear" w:color="auto" w:fill="auto"/>
            <w:noWrap/>
            <w:vAlign w:val="center"/>
            <w:hideMark/>
          </w:tcPr>
          <w:p w14:paraId="743EAEDC" w14:textId="1D9EF4B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509.472.655</w:t>
            </w:r>
          </w:p>
        </w:tc>
        <w:tc>
          <w:tcPr>
            <w:tcW w:w="543" w:type="pct"/>
            <w:tcBorders>
              <w:top w:val="nil"/>
              <w:left w:val="nil"/>
              <w:bottom w:val="single" w:sz="4" w:space="0" w:color="auto"/>
              <w:right w:val="single" w:sz="4" w:space="0" w:color="auto"/>
            </w:tcBorders>
            <w:shd w:val="clear" w:color="auto" w:fill="auto"/>
            <w:noWrap/>
            <w:vAlign w:val="center"/>
            <w:hideMark/>
          </w:tcPr>
          <w:p w14:paraId="23C71181" w14:textId="7C715E2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998.067.626</w:t>
            </w:r>
          </w:p>
        </w:tc>
        <w:tc>
          <w:tcPr>
            <w:tcW w:w="517" w:type="pct"/>
            <w:tcBorders>
              <w:top w:val="nil"/>
              <w:left w:val="nil"/>
              <w:bottom w:val="single" w:sz="4" w:space="0" w:color="auto"/>
              <w:right w:val="single" w:sz="4" w:space="0" w:color="auto"/>
            </w:tcBorders>
            <w:shd w:val="clear" w:color="auto" w:fill="auto"/>
            <w:noWrap/>
            <w:vAlign w:val="center"/>
            <w:hideMark/>
          </w:tcPr>
          <w:p w14:paraId="26F744C7" w14:textId="2386663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617.840.678</w:t>
            </w:r>
          </w:p>
        </w:tc>
        <w:tc>
          <w:tcPr>
            <w:tcW w:w="479" w:type="pct"/>
            <w:tcBorders>
              <w:top w:val="nil"/>
              <w:left w:val="nil"/>
              <w:bottom w:val="single" w:sz="4" w:space="0" w:color="auto"/>
              <w:right w:val="single" w:sz="4" w:space="0" w:color="auto"/>
            </w:tcBorders>
            <w:shd w:val="clear" w:color="auto" w:fill="auto"/>
            <w:noWrap/>
            <w:vAlign w:val="center"/>
            <w:hideMark/>
          </w:tcPr>
          <w:p w14:paraId="771641A2" w14:textId="3A0B1F2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625.734.709</w:t>
            </w:r>
          </w:p>
        </w:tc>
        <w:tc>
          <w:tcPr>
            <w:tcW w:w="469" w:type="pct"/>
            <w:tcBorders>
              <w:top w:val="nil"/>
              <w:left w:val="nil"/>
              <w:bottom w:val="single" w:sz="4" w:space="0" w:color="auto"/>
              <w:right w:val="single" w:sz="4" w:space="0" w:color="auto"/>
            </w:tcBorders>
            <w:shd w:val="clear" w:color="auto" w:fill="auto"/>
            <w:noWrap/>
            <w:vAlign w:val="center"/>
            <w:hideMark/>
          </w:tcPr>
          <w:p w14:paraId="2BE0DEA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26,93%</w:t>
            </w:r>
          </w:p>
        </w:tc>
      </w:tr>
      <w:tr w:rsidR="00922A0F" w:rsidRPr="00FE3F0A" w14:paraId="7C47302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A6D099C"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Honorarios Profesionales</w:t>
            </w:r>
          </w:p>
        </w:tc>
        <w:tc>
          <w:tcPr>
            <w:tcW w:w="569" w:type="pct"/>
            <w:tcBorders>
              <w:top w:val="nil"/>
              <w:left w:val="nil"/>
              <w:bottom w:val="single" w:sz="4" w:space="0" w:color="auto"/>
              <w:right w:val="single" w:sz="4" w:space="0" w:color="auto"/>
            </w:tcBorders>
            <w:shd w:val="clear" w:color="auto" w:fill="auto"/>
            <w:noWrap/>
            <w:vAlign w:val="center"/>
            <w:hideMark/>
          </w:tcPr>
          <w:p w14:paraId="04167B52" w14:textId="1AD7A4F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17.873.069.548</w:t>
            </w:r>
          </w:p>
        </w:tc>
        <w:tc>
          <w:tcPr>
            <w:tcW w:w="517" w:type="pct"/>
            <w:tcBorders>
              <w:top w:val="nil"/>
              <w:left w:val="nil"/>
              <w:bottom w:val="single" w:sz="4" w:space="0" w:color="auto"/>
              <w:right w:val="single" w:sz="4" w:space="0" w:color="auto"/>
            </w:tcBorders>
            <w:shd w:val="clear" w:color="auto" w:fill="auto"/>
            <w:noWrap/>
            <w:vAlign w:val="center"/>
            <w:hideMark/>
          </w:tcPr>
          <w:p w14:paraId="6D859D80" w14:textId="166F078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14.480.269.016</w:t>
            </w:r>
          </w:p>
        </w:tc>
        <w:tc>
          <w:tcPr>
            <w:tcW w:w="517" w:type="pct"/>
            <w:tcBorders>
              <w:top w:val="nil"/>
              <w:left w:val="nil"/>
              <w:bottom w:val="single" w:sz="4" w:space="0" w:color="auto"/>
              <w:right w:val="single" w:sz="4" w:space="0" w:color="auto"/>
            </w:tcBorders>
            <w:shd w:val="clear" w:color="auto" w:fill="auto"/>
            <w:noWrap/>
            <w:vAlign w:val="center"/>
            <w:hideMark/>
          </w:tcPr>
          <w:p w14:paraId="39F837DA" w14:textId="501DA43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13.780.584.869</w:t>
            </w:r>
          </w:p>
        </w:tc>
        <w:tc>
          <w:tcPr>
            <w:tcW w:w="543" w:type="pct"/>
            <w:tcBorders>
              <w:top w:val="nil"/>
              <w:left w:val="nil"/>
              <w:bottom w:val="single" w:sz="4" w:space="0" w:color="auto"/>
              <w:right w:val="single" w:sz="4" w:space="0" w:color="auto"/>
            </w:tcBorders>
            <w:shd w:val="clear" w:color="auto" w:fill="auto"/>
            <w:noWrap/>
            <w:vAlign w:val="center"/>
            <w:hideMark/>
          </w:tcPr>
          <w:p w14:paraId="028385E2" w14:textId="159C7BF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14.065.251.569</w:t>
            </w:r>
          </w:p>
        </w:tc>
        <w:tc>
          <w:tcPr>
            <w:tcW w:w="517" w:type="pct"/>
            <w:tcBorders>
              <w:top w:val="nil"/>
              <w:left w:val="nil"/>
              <w:bottom w:val="single" w:sz="4" w:space="0" w:color="auto"/>
              <w:right w:val="single" w:sz="4" w:space="0" w:color="auto"/>
            </w:tcBorders>
            <w:shd w:val="clear" w:color="auto" w:fill="auto"/>
            <w:noWrap/>
            <w:vAlign w:val="center"/>
            <w:hideMark/>
          </w:tcPr>
          <w:p w14:paraId="0AB3E0DC" w14:textId="02976EE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15.838.286.032</w:t>
            </w:r>
          </w:p>
        </w:tc>
        <w:tc>
          <w:tcPr>
            <w:tcW w:w="479" w:type="pct"/>
            <w:tcBorders>
              <w:top w:val="nil"/>
              <w:left w:val="nil"/>
              <w:bottom w:val="single" w:sz="4" w:space="0" w:color="auto"/>
              <w:right w:val="single" w:sz="4" w:space="0" w:color="auto"/>
            </w:tcBorders>
            <w:shd w:val="clear" w:color="auto" w:fill="auto"/>
            <w:noWrap/>
            <w:vAlign w:val="center"/>
            <w:hideMark/>
          </w:tcPr>
          <w:p w14:paraId="31C5FC6A" w14:textId="4F8BDDF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15.207.492.207</w:t>
            </w:r>
          </w:p>
        </w:tc>
        <w:tc>
          <w:tcPr>
            <w:tcW w:w="469" w:type="pct"/>
            <w:tcBorders>
              <w:top w:val="nil"/>
              <w:left w:val="nil"/>
              <w:bottom w:val="single" w:sz="4" w:space="0" w:color="auto"/>
              <w:right w:val="single" w:sz="4" w:space="0" w:color="auto"/>
            </w:tcBorders>
            <w:shd w:val="clear" w:color="auto" w:fill="auto"/>
            <w:noWrap/>
            <w:vAlign w:val="center"/>
            <w:hideMark/>
          </w:tcPr>
          <w:p w14:paraId="13714A9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-11,38%</w:t>
            </w:r>
          </w:p>
        </w:tc>
      </w:tr>
      <w:tr w:rsidR="00922A0F" w:rsidRPr="00FE3F0A" w14:paraId="3EC5852A"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20F0738" w14:textId="4F43BF74" w:rsidR="00922A0F" w:rsidRPr="00FE3F0A" w:rsidRDefault="00C23616" w:rsidP="00922A0F">
            <w:pPr>
              <w:jc w:val="center"/>
              <w:rPr>
                <w:rFonts w:ascii="Calibri" w:hAnsi="Calibri" w:cs="Calibri"/>
                <w:color w:val="000000"/>
                <w:sz w:val="11"/>
                <w:szCs w:val="11"/>
              </w:rPr>
            </w:pPr>
            <w:r w:rsidRPr="00FE3F0A">
              <w:rPr>
                <w:rFonts w:ascii="Calibri" w:hAnsi="Calibri" w:cs="Calibri"/>
                <w:color w:val="000000"/>
                <w:sz w:val="11"/>
                <w:szCs w:val="11"/>
              </w:rPr>
              <w:t>Remuneración</w:t>
            </w:r>
            <w:r w:rsidR="00922A0F" w:rsidRPr="00FE3F0A">
              <w:rPr>
                <w:rFonts w:ascii="Calibri" w:hAnsi="Calibri" w:cs="Calibri"/>
                <w:color w:val="000000"/>
                <w:sz w:val="11"/>
                <w:szCs w:val="11"/>
              </w:rPr>
              <w:t xml:space="preserve"> por Servicios </w:t>
            </w:r>
            <w:r w:rsidRPr="00FE3F0A">
              <w:rPr>
                <w:rFonts w:ascii="Calibri" w:hAnsi="Calibri" w:cs="Calibri"/>
                <w:color w:val="000000"/>
                <w:sz w:val="11"/>
                <w:szCs w:val="11"/>
              </w:rPr>
              <w:t>Técnicos</w:t>
            </w:r>
          </w:p>
        </w:tc>
        <w:tc>
          <w:tcPr>
            <w:tcW w:w="569" w:type="pct"/>
            <w:tcBorders>
              <w:top w:val="nil"/>
              <w:left w:val="nil"/>
              <w:bottom w:val="single" w:sz="4" w:space="0" w:color="auto"/>
              <w:right w:val="single" w:sz="4" w:space="0" w:color="auto"/>
            </w:tcBorders>
            <w:shd w:val="clear" w:color="auto" w:fill="auto"/>
            <w:noWrap/>
            <w:vAlign w:val="center"/>
            <w:hideMark/>
          </w:tcPr>
          <w:p w14:paraId="2594D6AC" w14:textId="69AE638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5.795.163.790</w:t>
            </w:r>
          </w:p>
        </w:tc>
        <w:tc>
          <w:tcPr>
            <w:tcW w:w="517" w:type="pct"/>
            <w:tcBorders>
              <w:top w:val="nil"/>
              <w:left w:val="nil"/>
              <w:bottom w:val="single" w:sz="4" w:space="0" w:color="auto"/>
              <w:right w:val="single" w:sz="4" w:space="0" w:color="auto"/>
            </w:tcBorders>
            <w:shd w:val="clear" w:color="auto" w:fill="auto"/>
            <w:noWrap/>
            <w:vAlign w:val="center"/>
            <w:hideMark/>
          </w:tcPr>
          <w:p w14:paraId="59FC4A77" w14:textId="754D4D5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4.841.045.413</w:t>
            </w:r>
          </w:p>
        </w:tc>
        <w:tc>
          <w:tcPr>
            <w:tcW w:w="517" w:type="pct"/>
            <w:tcBorders>
              <w:top w:val="nil"/>
              <w:left w:val="nil"/>
              <w:bottom w:val="single" w:sz="4" w:space="0" w:color="auto"/>
              <w:right w:val="single" w:sz="4" w:space="0" w:color="auto"/>
            </w:tcBorders>
            <w:shd w:val="clear" w:color="auto" w:fill="auto"/>
            <w:noWrap/>
            <w:vAlign w:val="center"/>
            <w:hideMark/>
          </w:tcPr>
          <w:p w14:paraId="3EC1AA19" w14:textId="79E4793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4.537.599.261</w:t>
            </w:r>
          </w:p>
        </w:tc>
        <w:tc>
          <w:tcPr>
            <w:tcW w:w="543" w:type="pct"/>
            <w:tcBorders>
              <w:top w:val="nil"/>
              <w:left w:val="nil"/>
              <w:bottom w:val="single" w:sz="4" w:space="0" w:color="auto"/>
              <w:right w:val="single" w:sz="4" w:space="0" w:color="auto"/>
            </w:tcBorders>
            <w:shd w:val="clear" w:color="auto" w:fill="auto"/>
            <w:noWrap/>
            <w:vAlign w:val="center"/>
            <w:hideMark/>
          </w:tcPr>
          <w:p w14:paraId="26A74605" w14:textId="67CACD5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5.588.453.236</w:t>
            </w:r>
          </w:p>
        </w:tc>
        <w:tc>
          <w:tcPr>
            <w:tcW w:w="517" w:type="pct"/>
            <w:tcBorders>
              <w:top w:val="nil"/>
              <w:left w:val="nil"/>
              <w:bottom w:val="single" w:sz="4" w:space="0" w:color="auto"/>
              <w:right w:val="single" w:sz="4" w:space="0" w:color="auto"/>
            </w:tcBorders>
            <w:shd w:val="clear" w:color="auto" w:fill="auto"/>
            <w:noWrap/>
            <w:vAlign w:val="center"/>
            <w:hideMark/>
          </w:tcPr>
          <w:p w14:paraId="7A35E57C" w14:textId="078626E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5.647.886.764</w:t>
            </w:r>
          </w:p>
        </w:tc>
        <w:tc>
          <w:tcPr>
            <w:tcW w:w="479" w:type="pct"/>
            <w:tcBorders>
              <w:top w:val="nil"/>
              <w:left w:val="nil"/>
              <w:bottom w:val="single" w:sz="4" w:space="0" w:color="auto"/>
              <w:right w:val="single" w:sz="4" w:space="0" w:color="auto"/>
            </w:tcBorders>
            <w:shd w:val="clear" w:color="auto" w:fill="auto"/>
            <w:noWrap/>
            <w:vAlign w:val="center"/>
            <w:hideMark/>
          </w:tcPr>
          <w:p w14:paraId="00B1C4AE" w14:textId="3314C9F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5.282.029.693</w:t>
            </w:r>
          </w:p>
        </w:tc>
        <w:tc>
          <w:tcPr>
            <w:tcW w:w="469" w:type="pct"/>
            <w:tcBorders>
              <w:top w:val="nil"/>
              <w:left w:val="nil"/>
              <w:bottom w:val="single" w:sz="4" w:space="0" w:color="auto"/>
              <w:right w:val="single" w:sz="4" w:space="0" w:color="auto"/>
            </w:tcBorders>
            <w:shd w:val="clear" w:color="auto" w:fill="auto"/>
            <w:noWrap/>
            <w:vAlign w:val="center"/>
            <w:hideMark/>
          </w:tcPr>
          <w:p w14:paraId="3ED2F9C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-2,54%</w:t>
            </w:r>
          </w:p>
        </w:tc>
      </w:tr>
      <w:tr w:rsidR="00922A0F" w:rsidRPr="00FE3F0A" w14:paraId="46BE580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A9265D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Fondos de Pensiones</w:t>
            </w:r>
          </w:p>
        </w:tc>
        <w:tc>
          <w:tcPr>
            <w:tcW w:w="569" w:type="pct"/>
            <w:tcBorders>
              <w:top w:val="nil"/>
              <w:left w:val="nil"/>
              <w:bottom w:val="single" w:sz="4" w:space="0" w:color="auto"/>
              <w:right w:val="single" w:sz="4" w:space="0" w:color="auto"/>
            </w:tcBorders>
            <w:shd w:val="clear" w:color="auto" w:fill="auto"/>
            <w:noWrap/>
            <w:vAlign w:val="center"/>
            <w:hideMark/>
          </w:tcPr>
          <w:p w14:paraId="1D59AAD2" w14:textId="79F3EFC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598.835.462</w:t>
            </w:r>
          </w:p>
        </w:tc>
        <w:tc>
          <w:tcPr>
            <w:tcW w:w="517" w:type="pct"/>
            <w:tcBorders>
              <w:top w:val="nil"/>
              <w:left w:val="nil"/>
              <w:bottom w:val="single" w:sz="4" w:space="0" w:color="auto"/>
              <w:right w:val="single" w:sz="4" w:space="0" w:color="auto"/>
            </w:tcBorders>
            <w:shd w:val="clear" w:color="auto" w:fill="auto"/>
            <w:noWrap/>
            <w:vAlign w:val="center"/>
            <w:hideMark/>
          </w:tcPr>
          <w:p w14:paraId="13FAF93B" w14:textId="2D72865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595.552.129</w:t>
            </w:r>
          </w:p>
        </w:tc>
        <w:tc>
          <w:tcPr>
            <w:tcW w:w="517" w:type="pct"/>
            <w:tcBorders>
              <w:top w:val="nil"/>
              <w:left w:val="nil"/>
              <w:bottom w:val="single" w:sz="4" w:space="0" w:color="auto"/>
              <w:right w:val="single" w:sz="4" w:space="0" w:color="auto"/>
            </w:tcBorders>
            <w:shd w:val="clear" w:color="auto" w:fill="auto"/>
            <w:noWrap/>
            <w:vAlign w:val="center"/>
            <w:hideMark/>
          </w:tcPr>
          <w:p w14:paraId="1E381617" w14:textId="7DAF5B0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626.806.604</w:t>
            </w:r>
          </w:p>
        </w:tc>
        <w:tc>
          <w:tcPr>
            <w:tcW w:w="543" w:type="pct"/>
            <w:tcBorders>
              <w:top w:val="nil"/>
              <w:left w:val="nil"/>
              <w:bottom w:val="single" w:sz="4" w:space="0" w:color="auto"/>
              <w:right w:val="single" w:sz="4" w:space="0" w:color="auto"/>
            </w:tcBorders>
            <w:shd w:val="clear" w:color="auto" w:fill="auto"/>
            <w:noWrap/>
            <w:vAlign w:val="center"/>
            <w:hideMark/>
          </w:tcPr>
          <w:p w14:paraId="68B43909" w14:textId="7404D5C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565.085.435</w:t>
            </w:r>
          </w:p>
        </w:tc>
        <w:tc>
          <w:tcPr>
            <w:tcW w:w="517" w:type="pct"/>
            <w:tcBorders>
              <w:top w:val="nil"/>
              <w:left w:val="nil"/>
              <w:bottom w:val="single" w:sz="4" w:space="0" w:color="auto"/>
              <w:right w:val="single" w:sz="4" w:space="0" w:color="auto"/>
            </w:tcBorders>
            <w:shd w:val="clear" w:color="auto" w:fill="auto"/>
            <w:noWrap/>
            <w:vAlign w:val="center"/>
            <w:hideMark/>
          </w:tcPr>
          <w:p w14:paraId="64FCEF73" w14:textId="7BA9A8D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596.889.694</w:t>
            </w:r>
          </w:p>
        </w:tc>
        <w:tc>
          <w:tcPr>
            <w:tcW w:w="479" w:type="pct"/>
            <w:tcBorders>
              <w:top w:val="nil"/>
              <w:left w:val="nil"/>
              <w:bottom w:val="single" w:sz="4" w:space="0" w:color="auto"/>
              <w:right w:val="single" w:sz="4" w:space="0" w:color="auto"/>
            </w:tcBorders>
            <w:shd w:val="clear" w:color="auto" w:fill="auto"/>
            <w:noWrap/>
            <w:vAlign w:val="center"/>
            <w:hideMark/>
          </w:tcPr>
          <w:p w14:paraId="567AFF2B" w14:textId="7277ABA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596.633.865</w:t>
            </w:r>
          </w:p>
        </w:tc>
        <w:tc>
          <w:tcPr>
            <w:tcW w:w="469" w:type="pct"/>
            <w:tcBorders>
              <w:top w:val="nil"/>
              <w:left w:val="nil"/>
              <w:bottom w:val="single" w:sz="4" w:space="0" w:color="auto"/>
              <w:right w:val="single" w:sz="4" w:space="0" w:color="auto"/>
            </w:tcBorders>
            <w:shd w:val="clear" w:color="auto" w:fill="auto"/>
            <w:noWrap/>
            <w:vAlign w:val="center"/>
            <w:hideMark/>
          </w:tcPr>
          <w:p w14:paraId="479C002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-0,32%</w:t>
            </w:r>
          </w:p>
        </w:tc>
      </w:tr>
      <w:tr w:rsidR="00922A0F" w:rsidRPr="00FE3F0A" w14:paraId="55A478E3"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F4383B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Empresas Promotoras de Salud</w:t>
            </w:r>
          </w:p>
        </w:tc>
        <w:tc>
          <w:tcPr>
            <w:tcW w:w="569" w:type="pct"/>
            <w:tcBorders>
              <w:top w:val="nil"/>
              <w:left w:val="nil"/>
              <w:bottom w:val="single" w:sz="4" w:space="0" w:color="auto"/>
              <w:right w:val="single" w:sz="4" w:space="0" w:color="auto"/>
            </w:tcBorders>
            <w:shd w:val="clear" w:color="auto" w:fill="auto"/>
            <w:noWrap/>
            <w:vAlign w:val="center"/>
            <w:hideMark/>
          </w:tcPr>
          <w:p w14:paraId="2C2103C2" w14:textId="44C4073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420.670.930</w:t>
            </w:r>
          </w:p>
        </w:tc>
        <w:tc>
          <w:tcPr>
            <w:tcW w:w="517" w:type="pct"/>
            <w:tcBorders>
              <w:top w:val="nil"/>
              <w:left w:val="nil"/>
              <w:bottom w:val="single" w:sz="4" w:space="0" w:color="auto"/>
              <w:right w:val="single" w:sz="4" w:space="0" w:color="auto"/>
            </w:tcBorders>
            <w:shd w:val="clear" w:color="auto" w:fill="auto"/>
            <w:noWrap/>
            <w:vAlign w:val="center"/>
            <w:hideMark/>
          </w:tcPr>
          <w:p w14:paraId="099A021F" w14:textId="0EBCA09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433.420.750</w:t>
            </w:r>
          </w:p>
        </w:tc>
        <w:tc>
          <w:tcPr>
            <w:tcW w:w="517" w:type="pct"/>
            <w:tcBorders>
              <w:top w:val="nil"/>
              <w:left w:val="nil"/>
              <w:bottom w:val="single" w:sz="4" w:space="0" w:color="auto"/>
              <w:right w:val="single" w:sz="4" w:space="0" w:color="auto"/>
            </w:tcBorders>
            <w:shd w:val="clear" w:color="auto" w:fill="auto"/>
            <w:noWrap/>
            <w:vAlign w:val="center"/>
            <w:hideMark/>
          </w:tcPr>
          <w:p w14:paraId="74500E2A" w14:textId="4C01C7B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424.427.620</w:t>
            </w:r>
          </w:p>
        </w:tc>
        <w:tc>
          <w:tcPr>
            <w:tcW w:w="543" w:type="pct"/>
            <w:tcBorders>
              <w:top w:val="nil"/>
              <w:left w:val="nil"/>
              <w:bottom w:val="single" w:sz="4" w:space="0" w:color="auto"/>
              <w:right w:val="single" w:sz="4" w:space="0" w:color="auto"/>
            </w:tcBorders>
            <w:shd w:val="clear" w:color="auto" w:fill="auto"/>
            <w:noWrap/>
            <w:vAlign w:val="center"/>
            <w:hideMark/>
          </w:tcPr>
          <w:p w14:paraId="3E3C5639" w14:textId="65CB725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453.008.540</w:t>
            </w:r>
          </w:p>
        </w:tc>
        <w:tc>
          <w:tcPr>
            <w:tcW w:w="517" w:type="pct"/>
            <w:tcBorders>
              <w:top w:val="nil"/>
              <w:left w:val="nil"/>
              <w:bottom w:val="single" w:sz="4" w:space="0" w:color="auto"/>
              <w:right w:val="single" w:sz="4" w:space="0" w:color="auto"/>
            </w:tcBorders>
            <w:shd w:val="clear" w:color="auto" w:fill="auto"/>
            <w:noWrap/>
            <w:vAlign w:val="center"/>
            <w:hideMark/>
          </w:tcPr>
          <w:p w14:paraId="2BC49104" w14:textId="1A71604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399.684.650</w:t>
            </w:r>
          </w:p>
        </w:tc>
        <w:tc>
          <w:tcPr>
            <w:tcW w:w="479" w:type="pct"/>
            <w:tcBorders>
              <w:top w:val="nil"/>
              <w:left w:val="nil"/>
              <w:bottom w:val="single" w:sz="4" w:space="0" w:color="auto"/>
              <w:right w:val="single" w:sz="4" w:space="0" w:color="auto"/>
            </w:tcBorders>
            <w:shd w:val="clear" w:color="auto" w:fill="auto"/>
            <w:noWrap/>
            <w:vAlign w:val="center"/>
            <w:hideMark/>
          </w:tcPr>
          <w:p w14:paraId="2EFC04CB" w14:textId="590DA8A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426.242.498</w:t>
            </w:r>
          </w:p>
        </w:tc>
        <w:tc>
          <w:tcPr>
            <w:tcW w:w="469" w:type="pct"/>
            <w:tcBorders>
              <w:top w:val="nil"/>
              <w:left w:val="nil"/>
              <w:bottom w:val="single" w:sz="4" w:space="0" w:color="auto"/>
              <w:right w:val="single" w:sz="4" w:space="0" w:color="auto"/>
            </w:tcBorders>
            <w:shd w:val="clear" w:color="auto" w:fill="auto"/>
            <w:noWrap/>
            <w:vAlign w:val="center"/>
            <w:hideMark/>
          </w:tcPr>
          <w:p w14:paraId="1550BE6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-4,99%</w:t>
            </w:r>
          </w:p>
        </w:tc>
      </w:tr>
      <w:tr w:rsidR="00922A0F" w:rsidRPr="00FE3F0A" w14:paraId="72CF0BC0"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1BE7AA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SENA</w:t>
            </w:r>
          </w:p>
        </w:tc>
        <w:tc>
          <w:tcPr>
            <w:tcW w:w="569" w:type="pct"/>
            <w:tcBorders>
              <w:top w:val="nil"/>
              <w:left w:val="nil"/>
              <w:bottom w:val="single" w:sz="4" w:space="0" w:color="auto"/>
              <w:right w:val="single" w:sz="4" w:space="0" w:color="auto"/>
            </w:tcBorders>
            <w:shd w:val="clear" w:color="auto" w:fill="auto"/>
            <w:noWrap/>
            <w:vAlign w:val="center"/>
            <w:hideMark/>
          </w:tcPr>
          <w:p w14:paraId="23741882" w14:textId="59ED11D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98.117.148</w:t>
            </w:r>
          </w:p>
        </w:tc>
        <w:tc>
          <w:tcPr>
            <w:tcW w:w="517" w:type="pct"/>
            <w:tcBorders>
              <w:top w:val="nil"/>
              <w:left w:val="nil"/>
              <w:bottom w:val="single" w:sz="4" w:space="0" w:color="auto"/>
              <w:right w:val="single" w:sz="4" w:space="0" w:color="auto"/>
            </w:tcBorders>
            <w:shd w:val="clear" w:color="auto" w:fill="auto"/>
            <w:noWrap/>
            <w:vAlign w:val="center"/>
            <w:hideMark/>
          </w:tcPr>
          <w:p w14:paraId="37DD03C6" w14:textId="1825494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99.677.700</w:t>
            </w:r>
          </w:p>
        </w:tc>
        <w:tc>
          <w:tcPr>
            <w:tcW w:w="517" w:type="pct"/>
            <w:tcBorders>
              <w:top w:val="nil"/>
              <w:left w:val="nil"/>
              <w:bottom w:val="single" w:sz="4" w:space="0" w:color="auto"/>
              <w:right w:val="single" w:sz="4" w:space="0" w:color="auto"/>
            </w:tcBorders>
            <w:shd w:val="clear" w:color="auto" w:fill="auto"/>
            <w:noWrap/>
            <w:vAlign w:val="center"/>
            <w:hideMark/>
          </w:tcPr>
          <w:p w14:paraId="34E6A6E3" w14:textId="56C4D88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99.735.900</w:t>
            </w:r>
          </w:p>
        </w:tc>
        <w:tc>
          <w:tcPr>
            <w:tcW w:w="543" w:type="pct"/>
            <w:tcBorders>
              <w:top w:val="nil"/>
              <w:left w:val="nil"/>
              <w:bottom w:val="single" w:sz="4" w:space="0" w:color="auto"/>
              <w:right w:val="single" w:sz="4" w:space="0" w:color="auto"/>
            </w:tcBorders>
            <w:shd w:val="clear" w:color="auto" w:fill="auto"/>
            <w:noWrap/>
            <w:vAlign w:val="center"/>
            <w:hideMark/>
          </w:tcPr>
          <w:p w14:paraId="0F9D11C8" w14:textId="5A4A46B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105.798.000</w:t>
            </w:r>
          </w:p>
        </w:tc>
        <w:tc>
          <w:tcPr>
            <w:tcW w:w="517" w:type="pct"/>
            <w:tcBorders>
              <w:top w:val="nil"/>
              <w:left w:val="nil"/>
              <w:bottom w:val="single" w:sz="4" w:space="0" w:color="auto"/>
              <w:right w:val="single" w:sz="4" w:space="0" w:color="auto"/>
            </w:tcBorders>
            <w:shd w:val="clear" w:color="auto" w:fill="auto"/>
            <w:noWrap/>
            <w:vAlign w:val="center"/>
            <w:hideMark/>
          </w:tcPr>
          <w:p w14:paraId="17BFEBCB" w14:textId="4E9799E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95.237.300</w:t>
            </w:r>
          </w:p>
        </w:tc>
        <w:tc>
          <w:tcPr>
            <w:tcW w:w="479" w:type="pct"/>
            <w:tcBorders>
              <w:top w:val="nil"/>
              <w:left w:val="nil"/>
              <w:bottom w:val="single" w:sz="4" w:space="0" w:color="auto"/>
              <w:right w:val="single" w:sz="4" w:space="0" w:color="auto"/>
            </w:tcBorders>
            <w:shd w:val="clear" w:color="auto" w:fill="auto"/>
            <w:noWrap/>
            <w:vAlign w:val="center"/>
            <w:hideMark/>
          </w:tcPr>
          <w:p w14:paraId="38C57ED2" w14:textId="5843561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99.713.210</w:t>
            </w:r>
          </w:p>
        </w:tc>
        <w:tc>
          <w:tcPr>
            <w:tcW w:w="469" w:type="pct"/>
            <w:tcBorders>
              <w:top w:val="nil"/>
              <w:left w:val="nil"/>
              <w:bottom w:val="single" w:sz="4" w:space="0" w:color="auto"/>
              <w:right w:val="single" w:sz="4" w:space="0" w:color="auto"/>
            </w:tcBorders>
            <w:shd w:val="clear" w:color="auto" w:fill="auto"/>
            <w:noWrap/>
            <w:vAlign w:val="center"/>
            <w:hideMark/>
          </w:tcPr>
          <w:p w14:paraId="0B9F215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-2,94%</w:t>
            </w:r>
          </w:p>
        </w:tc>
      </w:tr>
      <w:tr w:rsidR="00922A0F" w:rsidRPr="00FE3F0A" w14:paraId="6BB01EA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C02BC5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ICBF</w:t>
            </w:r>
          </w:p>
        </w:tc>
        <w:tc>
          <w:tcPr>
            <w:tcW w:w="569" w:type="pct"/>
            <w:tcBorders>
              <w:top w:val="nil"/>
              <w:left w:val="nil"/>
              <w:bottom w:val="single" w:sz="4" w:space="0" w:color="auto"/>
              <w:right w:val="single" w:sz="4" w:space="0" w:color="auto"/>
            </w:tcBorders>
            <w:shd w:val="clear" w:color="auto" w:fill="auto"/>
            <w:noWrap/>
            <w:vAlign w:val="center"/>
            <w:hideMark/>
          </w:tcPr>
          <w:p w14:paraId="6000052F" w14:textId="1953F1A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147.161.123</w:t>
            </w:r>
          </w:p>
        </w:tc>
        <w:tc>
          <w:tcPr>
            <w:tcW w:w="517" w:type="pct"/>
            <w:tcBorders>
              <w:top w:val="nil"/>
              <w:left w:val="nil"/>
              <w:bottom w:val="single" w:sz="4" w:space="0" w:color="auto"/>
              <w:right w:val="single" w:sz="4" w:space="0" w:color="auto"/>
            </w:tcBorders>
            <w:shd w:val="clear" w:color="auto" w:fill="auto"/>
            <w:noWrap/>
            <w:vAlign w:val="center"/>
            <w:hideMark/>
          </w:tcPr>
          <w:p w14:paraId="7BD3C306" w14:textId="49C88BE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135.683.600</w:t>
            </w:r>
          </w:p>
        </w:tc>
        <w:tc>
          <w:tcPr>
            <w:tcW w:w="517" w:type="pct"/>
            <w:tcBorders>
              <w:top w:val="nil"/>
              <w:left w:val="nil"/>
              <w:bottom w:val="single" w:sz="4" w:space="0" w:color="auto"/>
              <w:right w:val="single" w:sz="4" w:space="0" w:color="auto"/>
            </w:tcBorders>
            <w:shd w:val="clear" w:color="auto" w:fill="auto"/>
            <w:noWrap/>
            <w:vAlign w:val="center"/>
            <w:hideMark/>
          </w:tcPr>
          <w:p w14:paraId="05EDAD0D" w14:textId="236EFC4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149.579.000</w:t>
            </w:r>
          </w:p>
        </w:tc>
        <w:tc>
          <w:tcPr>
            <w:tcW w:w="543" w:type="pct"/>
            <w:tcBorders>
              <w:top w:val="nil"/>
              <w:left w:val="nil"/>
              <w:bottom w:val="single" w:sz="4" w:space="0" w:color="auto"/>
              <w:right w:val="single" w:sz="4" w:space="0" w:color="auto"/>
            </w:tcBorders>
            <w:shd w:val="clear" w:color="auto" w:fill="auto"/>
            <w:noWrap/>
            <w:vAlign w:val="center"/>
            <w:hideMark/>
          </w:tcPr>
          <w:p w14:paraId="0A14868C" w14:textId="22B0B53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158.669.100</w:t>
            </w:r>
          </w:p>
        </w:tc>
        <w:tc>
          <w:tcPr>
            <w:tcW w:w="517" w:type="pct"/>
            <w:tcBorders>
              <w:top w:val="nil"/>
              <w:left w:val="nil"/>
              <w:bottom w:val="single" w:sz="4" w:space="0" w:color="auto"/>
              <w:right w:val="single" w:sz="4" w:space="0" w:color="auto"/>
            </w:tcBorders>
            <w:shd w:val="clear" w:color="auto" w:fill="auto"/>
            <w:noWrap/>
            <w:vAlign w:val="center"/>
            <w:hideMark/>
          </w:tcPr>
          <w:p w14:paraId="507A4C86" w14:textId="741A294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142.834.700</w:t>
            </w:r>
          </w:p>
        </w:tc>
        <w:tc>
          <w:tcPr>
            <w:tcW w:w="479" w:type="pct"/>
            <w:tcBorders>
              <w:top w:val="nil"/>
              <w:left w:val="nil"/>
              <w:bottom w:val="single" w:sz="4" w:space="0" w:color="auto"/>
              <w:right w:val="single" w:sz="4" w:space="0" w:color="auto"/>
            </w:tcBorders>
            <w:shd w:val="clear" w:color="auto" w:fill="auto"/>
            <w:noWrap/>
            <w:vAlign w:val="center"/>
            <w:hideMark/>
          </w:tcPr>
          <w:p w14:paraId="7ED69C33" w14:textId="1363484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146.785.505</w:t>
            </w:r>
          </w:p>
        </w:tc>
        <w:tc>
          <w:tcPr>
            <w:tcW w:w="469" w:type="pct"/>
            <w:tcBorders>
              <w:top w:val="nil"/>
              <w:left w:val="nil"/>
              <w:bottom w:val="single" w:sz="4" w:space="0" w:color="auto"/>
              <w:right w:val="single" w:sz="4" w:space="0" w:color="auto"/>
            </w:tcBorders>
            <w:shd w:val="clear" w:color="auto" w:fill="auto"/>
            <w:noWrap/>
            <w:vAlign w:val="center"/>
            <w:hideMark/>
          </w:tcPr>
          <w:p w14:paraId="0A33437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-2,94%</w:t>
            </w:r>
          </w:p>
        </w:tc>
      </w:tr>
      <w:tr w:rsidR="00922A0F" w:rsidRPr="00FE3F0A" w14:paraId="3A4A3B9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E9487C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CCF</w:t>
            </w:r>
          </w:p>
        </w:tc>
        <w:tc>
          <w:tcPr>
            <w:tcW w:w="569" w:type="pct"/>
            <w:tcBorders>
              <w:top w:val="nil"/>
              <w:left w:val="nil"/>
              <w:bottom w:val="single" w:sz="4" w:space="0" w:color="auto"/>
              <w:right w:val="single" w:sz="4" w:space="0" w:color="auto"/>
            </w:tcBorders>
            <w:shd w:val="clear" w:color="auto" w:fill="auto"/>
            <w:noWrap/>
            <w:vAlign w:val="center"/>
            <w:hideMark/>
          </w:tcPr>
          <w:p w14:paraId="032A474C" w14:textId="1297D21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196.184.602</w:t>
            </w:r>
          </w:p>
        </w:tc>
        <w:tc>
          <w:tcPr>
            <w:tcW w:w="517" w:type="pct"/>
            <w:tcBorders>
              <w:top w:val="nil"/>
              <w:left w:val="nil"/>
              <w:bottom w:val="single" w:sz="4" w:space="0" w:color="auto"/>
              <w:right w:val="single" w:sz="4" w:space="0" w:color="auto"/>
            </w:tcBorders>
            <w:shd w:val="clear" w:color="auto" w:fill="auto"/>
            <w:noWrap/>
            <w:vAlign w:val="center"/>
            <w:hideMark/>
          </w:tcPr>
          <w:p w14:paraId="07FDEC34" w14:textId="17CAA6D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214.440.700</w:t>
            </w:r>
          </w:p>
        </w:tc>
        <w:tc>
          <w:tcPr>
            <w:tcW w:w="517" w:type="pct"/>
            <w:tcBorders>
              <w:top w:val="nil"/>
              <w:left w:val="nil"/>
              <w:bottom w:val="single" w:sz="4" w:space="0" w:color="auto"/>
              <w:right w:val="single" w:sz="4" w:space="0" w:color="auto"/>
            </w:tcBorders>
            <w:shd w:val="clear" w:color="auto" w:fill="auto"/>
            <w:noWrap/>
            <w:vAlign w:val="center"/>
            <w:hideMark/>
          </w:tcPr>
          <w:p w14:paraId="335B4635" w14:textId="33B6FB8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200.359.000</w:t>
            </w:r>
          </w:p>
        </w:tc>
        <w:tc>
          <w:tcPr>
            <w:tcW w:w="543" w:type="pct"/>
            <w:tcBorders>
              <w:top w:val="nil"/>
              <w:left w:val="nil"/>
              <w:bottom w:val="single" w:sz="4" w:space="0" w:color="auto"/>
              <w:right w:val="single" w:sz="4" w:space="0" w:color="auto"/>
            </w:tcBorders>
            <w:shd w:val="clear" w:color="auto" w:fill="auto"/>
            <w:noWrap/>
            <w:vAlign w:val="center"/>
            <w:hideMark/>
          </w:tcPr>
          <w:p w14:paraId="4FA13C61" w14:textId="406AE10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211.829.400</w:t>
            </w:r>
          </w:p>
        </w:tc>
        <w:tc>
          <w:tcPr>
            <w:tcW w:w="517" w:type="pct"/>
            <w:tcBorders>
              <w:top w:val="nil"/>
              <w:left w:val="nil"/>
              <w:bottom w:val="single" w:sz="4" w:space="0" w:color="auto"/>
              <w:right w:val="single" w:sz="4" w:space="0" w:color="auto"/>
            </w:tcBorders>
            <w:shd w:val="clear" w:color="auto" w:fill="auto"/>
            <w:noWrap/>
            <w:vAlign w:val="center"/>
            <w:hideMark/>
          </w:tcPr>
          <w:p w14:paraId="77963DB9" w14:textId="4DF6E6A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191.636.800</w:t>
            </w:r>
          </w:p>
        </w:tc>
        <w:tc>
          <w:tcPr>
            <w:tcW w:w="479" w:type="pct"/>
            <w:tcBorders>
              <w:top w:val="nil"/>
              <w:left w:val="nil"/>
              <w:bottom w:val="single" w:sz="4" w:space="0" w:color="auto"/>
              <w:right w:val="single" w:sz="4" w:space="0" w:color="auto"/>
            </w:tcBorders>
            <w:shd w:val="clear" w:color="auto" w:fill="auto"/>
            <w:noWrap/>
            <w:vAlign w:val="center"/>
            <w:hideMark/>
          </w:tcPr>
          <w:p w14:paraId="59CADAB1" w14:textId="3CC90D4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202.890.100</w:t>
            </w:r>
          </w:p>
        </w:tc>
        <w:tc>
          <w:tcPr>
            <w:tcW w:w="469" w:type="pct"/>
            <w:tcBorders>
              <w:top w:val="nil"/>
              <w:left w:val="nil"/>
              <w:bottom w:val="single" w:sz="4" w:space="0" w:color="auto"/>
              <w:right w:val="single" w:sz="4" w:space="0" w:color="auto"/>
            </w:tcBorders>
            <w:shd w:val="clear" w:color="auto" w:fill="auto"/>
            <w:noWrap/>
            <w:vAlign w:val="center"/>
            <w:hideMark/>
          </w:tcPr>
          <w:p w14:paraId="56349523"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-2,32%</w:t>
            </w:r>
          </w:p>
        </w:tc>
      </w:tr>
      <w:tr w:rsidR="00922A0F" w:rsidRPr="00FE3F0A" w14:paraId="40514FFF"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CDC6AC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Administradoras Riesgos Profesionales</w:t>
            </w:r>
          </w:p>
        </w:tc>
        <w:tc>
          <w:tcPr>
            <w:tcW w:w="569" w:type="pct"/>
            <w:tcBorders>
              <w:top w:val="nil"/>
              <w:left w:val="nil"/>
              <w:bottom w:val="single" w:sz="4" w:space="0" w:color="auto"/>
              <w:right w:val="single" w:sz="4" w:space="0" w:color="auto"/>
            </w:tcBorders>
            <w:shd w:val="clear" w:color="auto" w:fill="auto"/>
            <w:noWrap/>
            <w:vAlign w:val="center"/>
            <w:hideMark/>
          </w:tcPr>
          <w:p w14:paraId="3EF8BE6A" w14:textId="3D786EB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85.626.700</w:t>
            </w:r>
          </w:p>
        </w:tc>
        <w:tc>
          <w:tcPr>
            <w:tcW w:w="517" w:type="pct"/>
            <w:tcBorders>
              <w:top w:val="nil"/>
              <w:left w:val="nil"/>
              <w:bottom w:val="single" w:sz="4" w:space="0" w:color="auto"/>
              <w:right w:val="single" w:sz="4" w:space="0" w:color="auto"/>
            </w:tcBorders>
            <w:shd w:val="clear" w:color="auto" w:fill="auto"/>
            <w:noWrap/>
            <w:vAlign w:val="center"/>
            <w:hideMark/>
          </w:tcPr>
          <w:p w14:paraId="67ADC0D9" w14:textId="56D11E1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87.379.700</w:t>
            </w:r>
          </w:p>
        </w:tc>
        <w:tc>
          <w:tcPr>
            <w:tcW w:w="517" w:type="pct"/>
            <w:tcBorders>
              <w:top w:val="nil"/>
              <w:left w:val="nil"/>
              <w:bottom w:val="single" w:sz="4" w:space="0" w:color="auto"/>
              <w:right w:val="single" w:sz="4" w:space="0" w:color="auto"/>
            </w:tcBorders>
            <w:shd w:val="clear" w:color="auto" w:fill="auto"/>
            <w:noWrap/>
            <w:vAlign w:val="center"/>
            <w:hideMark/>
          </w:tcPr>
          <w:p w14:paraId="0FCC2498" w14:textId="6582E41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83.948.200</w:t>
            </w:r>
          </w:p>
        </w:tc>
        <w:tc>
          <w:tcPr>
            <w:tcW w:w="543" w:type="pct"/>
            <w:tcBorders>
              <w:top w:val="nil"/>
              <w:left w:val="nil"/>
              <w:bottom w:val="single" w:sz="4" w:space="0" w:color="auto"/>
              <w:right w:val="single" w:sz="4" w:space="0" w:color="auto"/>
            </w:tcBorders>
            <w:shd w:val="clear" w:color="auto" w:fill="auto"/>
            <w:noWrap/>
            <w:vAlign w:val="center"/>
            <w:hideMark/>
          </w:tcPr>
          <w:p w14:paraId="25A493F1" w14:textId="5CF99C3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86.245.600</w:t>
            </w:r>
          </w:p>
        </w:tc>
        <w:tc>
          <w:tcPr>
            <w:tcW w:w="517" w:type="pct"/>
            <w:tcBorders>
              <w:top w:val="nil"/>
              <w:left w:val="nil"/>
              <w:bottom w:val="single" w:sz="4" w:space="0" w:color="auto"/>
              <w:right w:val="single" w:sz="4" w:space="0" w:color="auto"/>
            </w:tcBorders>
            <w:shd w:val="clear" w:color="auto" w:fill="auto"/>
            <w:noWrap/>
            <w:vAlign w:val="center"/>
            <w:hideMark/>
          </w:tcPr>
          <w:p w14:paraId="35CC4B49" w14:textId="2CE3163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76.431.873</w:t>
            </w:r>
          </w:p>
        </w:tc>
        <w:tc>
          <w:tcPr>
            <w:tcW w:w="479" w:type="pct"/>
            <w:tcBorders>
              <w:top w:val="nil"/>
              <w:left w:val="nil"/>
              <w:bottom w:val="single" w:sz="4" w:space="0" w:color="auto"/>
              <w:right w:val="single" w:sz="4" w:space="0" w:color="auto"/>
            </w:tcBorders>
            <w:shd w:val="clear" w:color="auto" w:fill="auto"/>
            <w:noWrap/>
            <w:vAlign w:val="center"/>
            <w:hideMark/>
          </w:tcPr>
          <w:p w14:paraId="7970F4FA" w14:textId="6947603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83.926.415</w:t>
            </w:r>
          </w:p>
        </w:tc>
        <w:tc>
          <w:tcPr>
            <w:tcW w:w="469" w:type="pct"/>
            <w:tcBorders>
              <w:top w:val="nil"/>
              <w:left w:val="nil"/>
              <w:bottom w:val="single" w:sz="4" w:space="0" w:color="auto"/>
              <w:right w:val="single" w:sz="4" w:space="0" w:color="auto"/>
            </w:tcBorders>
            <w:shd w:val="clear" w:color="auto" w:fill="auto"/>
            <w:noWrap/>
            <w:vAlign w:val="center"/>
            <w:hideMark/>
          </w:tcPr>
          <w:p w14:paraId="7D73034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-10,74%</w:t>
            </w:r>
          </w:p>
        </w:tc>
      </w:tr>
      <w:tr w:rsidR="00922A0F" w:rsidRPr="00FE3F0A" w14:paraId="1B1F0DD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DB9CA" w:fill="ADB9CA"/>
            <w:noWrap/>
            <w:vAlign w:val="center"/>
            <w:hideMark/>
          </w:tcPr>
          <w:p w14:paraId="0A76D310"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GASTOS GENERALES</w:t>
            </w:r>
          </w:p>
        </w:tc>
        <w:tc>
          <w:tcPr>
            <w:tcW w:w="569" w:type="pct"/>
            <w:tcBorders>
              <w:top w:val="nil"/>
              <w:left w:val="nil"/>
              <w:bottom w:val="single" w:sz="4" w:space="0" w:color="auto"/>
              <w:right w:val="single" w:sz="4" w:space="0" w:color="auto"/>
            </w:tcBorders>
            <w:shd w:val="clear" w:color="ADB9CA" w:fill="ADB9CA"/>
            <w:noWrap/>
            <w:vAlign w:val="center"/>
            <w:hideMark/>
          </w:tcPr>
          <w:p w14:paraId="0B8BD619" w14:textId="07D4CDE8"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6.233.847.636</w:t>
            </w:r>
          </w:p>
        </w:tc>
        <w:tc>
          <w:tcPr>
            <w:tcW w:w="517" w:type="pct"/>
            <w:tcBorders>
              <w:top w:val="nil"/>
              <w:left w:val="nil"/>
              <w:bottom w:val="single" w:sz="4" w:space="0" w:color="auto"/>
              <w:right w:val="single" w:sz="4" w:space="0" w:color="auto"/>
            </w:tcBorders>
            <w:shd w:val="clear" w:color="ADB9CA" w:fill="ADB9CA"/>
            <w:noWrap/>
            <w:vAlign w:val="center"/>
            <w:hideMark/>
          </w:tcPr>
          <w:p w14:paraId="0EA122ED" w14:textId="39133015"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6.404.057.225</w:t>
            </w:r>
          </w:p>
        </w:tc>
        <w:tc>
          <w:tcPr>
            <w:tcW w:w="517" w:type="pct"/>
            <w:tcBorders>
              <w:top w:val="nil"/>
              <w:left w:val="nil"/>
              <w:bottom w:val="single" w:sz="4" w:space="0" w:color="auto"/>
              <w:right w:val="single" w:sz="4" w:space="0" w:color="auto"/>
            </w:tcBorders>
            <w:shd w:val="clear" w:color="ADB9CA" w:fill="ADB9CA"/>
            <w:noWrap/>
            <w:vAlign w:val="center"/>
            <w:hideMark/>
          </w:tcPr>
          <w:p w14:paraId="56C58728" w14:textId="1B62D398"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7.970.682.573</w:t>
            </w:r>
          </w:p>
        </w:tc>
        <w:tc>
          <w:tcPr>
            <w:tcW w:w="543" w:type="pct"/>
            <w:tcBorders>
              <w:top w:val="nil"/>
              <w:left w:val="nil"/>
              <w:bottom w:val="single" w:sz="4" w:space="0" w:color="auto"/>
              <w:right w:val="single" w:sz="4" w:space="0" w:color="auto"/>
            </w:tcBorders>
            <w:shd w:val="clear" w:color="ADB9CA" w:fill="ADB9CA"/>
            <w:noWrap/>
            <w:vAlign w:val="center"/>
            <w:hideMark/>
          </w:tcPr>
          <w:p w14:paraId="72DEF80C" w14:textId="212BDCD1"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9.558.363.596</w:t>
            </w:r>
          </w:p>
        </w:tc>
        <w:tc>
          <w:tcPr>
            <w:tcW w:w="517" w:type="pct"/>
            <w:tcBorders>
              <w:top w:val="nil"/>
              <w:left w:val="nil"/>
              <w:bottom w:val="single" w:sz="4" w:space="0" w:color="auto"/>
              <w:right w:val="single" w:sz="4" w:space="0" w:color="auto"/>
            </w:tcBorders>
            <w:shd w:val="clear" w:color="ADB9CA" w:fill="ADB9CA"/>
            <w:noWrap/>
            <w:vAlign w:val="center"/>
            <w:hideMark/>
          </w:tcPr>
          <w:p w14:paraId="6EDEE17D" w14:textId="175CE3EF"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10.597.992.946</w:t>
            </w:r>
          </w:p>
        </w:tc>
        <w:tc>
          <w:tcPr>
            <w:tcW w:w="479" w:type="pct"/>
            <w:tcBorders>
              <w:top w:val="nil"/>
              <w:left w:val="nil"/>
              <w:bottom w:val="single" w:sz="4" w:space="0" w:color="auto"/>
              <w:right w:val="single" w:sz="4" w:space="0" w:color="auto"/>
            </w:tcBorders>
            <w:shd w:val="clear" w:color="ADB9CA" w:fill="ADB9CA"/>
            <w:noWrap/>
            <w:vAlign w:val="center"/>
            <w:hideMark/>
          </w:tcPr>
          <w:p w14:paraId="777D5F6F" w14:textId="77A78CB6"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8.152.988.795</w:t>
            </w:r>
          </w:p>
        </w:tc>
        <w:tc>
          <w:tcPr>
            <w:tcW w:w="469" w:type="pct"/>
            <w:tcBorders>
              <w:top w:val="nil"/>
              <w:left w:val="nil"/>
              <w:bottom w:val="single" w:sz="4" w:space="0" w:color="auto"/>
              <w:right w:val="single" w:sz="4" w:space="0" w:color="auto"/>
            </w:tcBorders>
            <w:shd w:val="clear" w:color="ADB9CA" w:fill="ADB9CA"/>
            <w:noWrap/>
            <w:vAlign w:val="center"/>
            <w:hideMark/>
          </w:tcPr>
          <w:p w14:paraId="1FC31C3D"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70,01%</w:t>
            </w:r>
          </w:p>
        </w:tc>
      </w:tr>
      <w:tr w:rsidR="00922A0F" w:rsidRPr="00FE3F0A" w14:paraId="0353CA3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162444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COMPRA DE EQUIPO</w:t>
            </w:r>
          </w:p>
        </w:tc>
        <w:tc>
          <w:tcPr>
            <w:tcW w:w="569" w:type="pct"/>
            <w:tcBorders>
              <w:top w:val="nil"/>
              <w:left w:val="nil"/>
              <w:bottom w:val="single" w:sz="4" w:space="0" w:color="auto"/>
              <w:right w:val="single" w:sz="4" w:space="0" w:color="auto"/>
            </w:tcBorders>
            <w:shd w:val="clear" w:color="auto" w:fill="auto"/>
            <w:noWrap/>
            <w:vAlign w:val="center"/>
            <w:hideMark/>
          </w:tcPr>
          <w:p w14:paraId="01E2FFFD" w14:textId="0A5848F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22.054.978</w:t>
            </w:r>
          </w:p>
        </w:tc>
        <w:tc>
          <w:tcPr>
            <w:tcW w:w="517" w:type="pct"/>
            <w:tcBorders>
              <w:top w:val="nil"/>
              <w:left w:val="nil"/>
              <w:bottom w:val="single" w:sz="4" w:space="0" w:color="auto"/>
              <w:right w:val="single" w:sz="4" w:space="0" w:color="auto"/>
            </w:tcBorders>
            <w:shd w:val="clear" w:color="auto" w:fill="auto"/>
            <w:noWrap/>
            <w:vAlign w:val="center"/>
            <w:hideMark/>
          </w:tcPr>
          <w:p w14:paraId="7C83415B" w14:textId="3B2C428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44.485.510</w:t>
            </w:r>
          </w:p>
        </w:tc>
        <w:tc>
          <w:tcPr>
            <w:tcW w:w="517" w:type="pct"/>
            <w:tcBorders>
              <w:top w:val="nil"/>
              <w:left w:val="nil"/>
              <w:bottom w:val="single" w:sz="4" w:space="0" w:color="auto"/>
              <w:right w:val="single" w:sz="4" w:space="0" w:color="auto"/>
            </w:tcBorders>
            <w:shd w:val="clear" w:color="auto" w:fill="auto"/>
            <w:noWrap/>
            <w:vAlign w:val="center"/>
            <w:hideMark/>
          </w:tcPr>
          <w:p w14:paraId="526F45F5" w14:textId="5E23E68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158.707.703</w:t>
            </w:r>
          </w:p>
        </w:tc>
        <w:tc>
          <w:tcPr>
            <w:tcW w:w="543" w:type="pct"/>
            <w:tcBorders>
              <w:top w:val="nil"/>
              <w:left w:val="nil"/>
              <w:bottom w:val="single" w:sz="4" w:space="0" w:color="auto"/>
              <w:right w:val="single" w:sz="4" w:space="0" w:color="auto"/>
            </w:tcBorders>
            <w:shd w:val="clear" w:color="auto" w:fill="auto"/>
            <w:noWrap/>
            <w:vAlign w:val="center"/>
            <w:hideMark/>
          </w:tcPr>
          <w:p w14:paraId="11DBA930" w14:textId="5FBBFCB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110.906.320</w:t>
            </w:r>
          </w:p>
        </w:tc>
        <w:tc>
          <w:tcPr>
            <w:tcW w:w="517" w:type="pct"/>
            <w:tcBorders>
              <w:top w:val="nil"/>
              <w:left w:val="nil"/>
              <w:bottom w:val="single" w:sz="4" w:space="0" w:color="auto"/>
              <w:right w:val="single" w:sz="4" w:space="0" w:color="auto"/>
            </w:tcBorders>
            <w:shd w:val="clear" w:color="auto" w:fill="auto"/>
            <w:noWrap/>
            <w:vAlign w:val="center"/>
            <w:hideMark/>
          </w:tcPr>
          <w:p w14:paraId="32F66078" w14:textId="7DCE8A1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216.633.581</w:t>
            </w:r>
          </w:p>
        </w:tc>
        <w:tc>
          <w:tcPr>
            <w:tcW w:w="479" w:type="pct"/>
            <w:tcBorders>
              <w:top w:val="nil"/>
              <w:left w:val="nil"/>
              <w:bottom w:val="single" w:sz="4" w:space="0" w:color="auto"/>
              <w:right w:val="single" w:sz="4" w:space="0" w:color="auto"/>
            </w:tcBorders>
            <w:shd w:val="clear" w:color="auto" w:fill="auto"/>
            <w:noWrap/>
            <w:vAlign w:val="center"/>
            <w:hideMark/>
          </w:tcPr>
          <w:p w14:paraId="30DFA0C1" w14:textId="46ECBF2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110.557.618</w:t>
            </w:r>
          </w:p>
        </w:tc>
        <w:tc>
          <w:tcPr>
            <w:tcW w:w="469" w:type="pct"/>
            <w:tcBorders>
              <w:top w:val="nil"/>
              <w:left w:val="nil"/>
              <w:bottom w:val="single" w:sz="4" w:space="0" w:color="auto"/>
              <w:right w:val="single" w:sz="4" w:space="0" w:color="auto"/>
            </w:tcBorders>
            <w:shd w:val="clear" w:color="auto" w:fill="auto"/>
            <w:noWrap/>
            <w:vAlign w:val="center"/>
            <w:hideMark/>
          </w:tcPr>
          <w:p w14:paraId="0E26D8B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882,24%</w:t>
            </w:r>
          </w:p>
        </w:tc>
      </w:tr>
      <w:tr w:rsidR="00922A0F" w:rsidRPr="00FE3F0A" w14:paraId="0B201D40"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08106C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PAPELERIA</w:t>
            </w:r>
          </w:p>
        </w:tc>
        <w:tc>
          <w:tcPr>
            <w:tcW w:w="569" w:type="pct"/>
            <w:tcBorders>
              <w:top w:val="nil"/>
              <w:left w:val="nil"/>
              <w:bottom w:val="single" w:sz="4" w:space="0" w:color="auto"/>
              <w:right w:val="single" w:sz="4" w:space="0" w:color="auto"/>
            </w:tcBorders>
            <w:shd w:val="clear" w:color="auto" w:fill="auto"/>
            <w:noWrap/>
            <w:vAlign w:val="center"/>
            <w:hideMark/>
          </w:tcPr>
          <w:p w14:paraId="30EEE57B" w14:textId="48E56E0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120.419.344</w:t>
            </w:r>
          </w:p>
        </w:tc>
        <w:tc>
          <w:tcPr>
            <w:tcW w:w="517" w:type="pct"/>
            <w:tcBorders>
              <w:top w:val="nil"/>
              <w:left w:val="nil"/>
              <w:bottom w:val="single" w:sz="4" w:space="0" w:color="auto"/>
              <w:right w:val="single" w:sz="4" w:space="0" w:color="auto"/>
            </w:tcBorders>
            <w:shd w:val="clear" w:color="auto" w:fill="auto"/>
            <w:noWrap/>
            <w:vAlign w:val="center"/>
            <w:hideMark/>
          </w:tcPr>
          <w:p w14:paraId="57E66597" w14:textId="0C91814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186.589.306</w:t>
            </w:r>
          </w:p>
        </w:tc>
        <w:tc>
          <w:tcPr>
            <w:tcW w:w="517" w:type="pct"/>
            <w:tcBorders>
              <w:top w:val="nil"/>
              <w:left w:val="nil"/>
              <w:bottom w:val="single" w:sz="4" w:space="0" w:color="auto"/>
              <w:right w:val="single" w:sz="4" w:space="0" w:color="auto"/>
            </w:tcBorders>
            <w:shd w:val="clear" w:color="auto" w:fill="auto"/>
            <w:noWrap/>
            <w:vAlign w:val="center"/>
            <w:hideMark/>
          </w:tcPr>
          <w:p w14:paraId="3CD43DC1" w14:textId="0783601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43.386.445</w:t>
            </w:r>
          </w:p>
        </w:tc>
        <w:tc>
          <w:tcPr>
            <w:tcW w:w="543" w:type="pct"/>
            <w:tcBorders>
              <w:top w:val="nil"/>
              <w:left w:val="nil"/>
              <w:bottom w:val="single" w:sz="4" w:space="0" w:color="auto"/>
              <w:right w:val="single" w:sz="4" w:space="0" w:color="auto"/>
            </w:tcBorders>
            <w:shd w:val="clear" w:color="auto" w:fill="auto"/>
            <w:noWrap/>
            <w:vAlign w:val="center"/>
            <w:hideMark/>
          </w:tcPr>
          <w:p w14:paraId="3551DE2B" w14:textId="44E57C0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7.812.216</w:t>
            </w:r>
          </w:p>
        </w:tc>
        <w:tc>
          <w:tcPr>
            <w:tcW w:w="517" w:type="pct"/>
            <w:tcBorders>
              <w:top w:val="nil"/>
              <w:left w:val="nil"/>
              <w:bottom w:val="single" w:sz="4" w:space="0" w:color="auto"/>
              <w:right w:val="single" w:sz="4" w:space="0" w:color="auto"/>
            </w:tcBorders>
            <w:shd w:val="clear" w:color="auto" w:fill="auto"/>
            <w:noWrap/>
            <w:vAlign w:val="center"/>
            <w:hideMark/>
          </w:tcPr>
          <w:p w14:paraId="20C4F549" w14:textId="6EFC4BA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13.664.258</w:t>
            </w:r>
          </w:p>
        </w:tc>
        <w:tc>
          <w:tcPr>
            <w:tcW w:w="479" w:type="pct"/>
            <w:tcBorders>
              <w:top w:val="nil"/>
              <w:left w:val="nil"/>
              <w:bottom w:val="single" w:sz="4" w:space="0" w:color="auto"/>
              <w:right w:val="single" w:sz="4" w:space="0" w:color="auto"/>
            </w:tcBorders>
            <w:shd w:val="clear" w:color="auto" w:fill="auto"/>
            <w:noWrap/>
            <w:vAlign w:val="center"/>
            <w:hideMark/>
          </w:tcPr>
          <w:p w14:paraId="3F02A6F2" w14:textId="0DB0E36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74.374.314</w:t>
            </w:r>
          </w:p>
        </w:tc>
        <w:tc>
          <w:tcPr>
            <w:tcW w:w="469" w:type="pct"/>
            <w:tcBorders>
              <w:top w:val="nil"/>
              <w:left w:val="nil"/>
              <w:bottom w:val="single" w:sz="4" w:space="0" w:color="auto"/>
              <w:right w:val="single" w:sz="4" w:space="0" w:color="auto"/>
            </w:tcBorders>
            <w:shd w:val="clear" w:color="auto" w:fill="auto"/>
            <w:noWrap/>
            <w:vAlign w:val="center"/>
            <w:hideMark/>
          </w:tcPr>
          <w:p w14:paraId="63CB58F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-88,65%</w:t>
            </w:r>
          </w:p>
        </w:tc>
      </w:tr>
      <w:tr w:rsidR="00922A0F" w:rsidRPr="00FE3F0A" w14:paraId="649A76E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A0ED1D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MATERIALES DE OFICINA</w:t>
            </w:r>
          </w:p>
        </w:tc>
        <w:tc>
          <w:tcPr>
            <w:tcW w:w="569" w:type="pct"/>
            <w:tcBorders>
              <w:top w:val="nil"/>
              <w:left w:val="nil"/>
              <w:bottom w:val="single" w:sz="4" w:space="0" w:color="auto"/>
              <w:right w:val="single" w:sz="4" w:space="0" w:color="auto"/>
            </w:tcBorders>
            <w:shd w:val="clear" w:color="auto" w:fill="auto"/>
            <w:noWrap/>
            <w:vAlign w:val="center"/>
            <w:hideMark/>
          </w:tcPr>
          <w:p w14:paraId="55957B79" w14:textId="75AAEA4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34.579.274</w:t>
            </w:r>
          </w:p>
        </w:tc>
        <w:tc>
          <w:tcPr>
            <w:tcW w:w="517" w:type="pct"/>
            <w:tcBorders>
              <w:top w:val="nil"/>
              <w:left w:val="nil"/>
              <w:bottom w:val="single" w:sz="4" w:space="0" w:color="auto"/>
              <w:right w:val="single" w:sz="4" w:space="0" w:color="auto"/>
            </w:tcBorders>
            <w:shd w:val="clear" w:color="auto" w:fill="auto"/>
            <w:noWrap/>
            <w:vAlign w:val="center"/>
            <w:hideMark/>
          </w:tcPr>
          <w:p w14:paraId="62AEC4A5" w14:textId="7C33D24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75.975.148</w:t>
            </w:r>
          </w:p>
        </w:tc>
        <w:tc>
          <w:tcPr>
            <w:tcW w:w="517" w:type="pct"/>
            <w:tcBorders>
              <w:top w:val="nil"/>
              <w:left w:val="nil"/>
              <w:bottom w:val="single" w:sz="4" w:space="0" w:color="auto"/>
              <w:right w:val="single" w:sz="4" w:space="0" w:color="auto"/>
            </w:tcBorders>
            <w:shd w:val="clear" w:color="auto" w:fill="auto"/>
            <w:noWrap/>
            <w:vAlign w:val="center"/>
            <w:hideMark/>
          </w:tcPr>
          <w:p w14:paraId="65BAD929" w14:textId="7BA972A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2.908.650</w:t>
            </w:r>
          </w:p>
        </w:tc>
        <w:tc>
          <w:tcPr>
            <w:tcW w:w="543" w:type="pct"/>
            <w:tcBorders>
              <w:top w:val="nil"/>
              <w:left w:val="nil"/>
              <w:bottom w:val="single" w:sz="4" w:space="0" w:color="auto"/>
              <w:right w:val="single" w:sz="4" w:space="0" w:color="auto"/>
            </w:tcBorders>
            <w:shd w:val="clear" w:color="auto" w:fill="auto"/>
            <w:noWrap/>
            <w:vAlign w:val="center"/>
            <w:hideMark/>
          </w:tcPr>
          <w:p w14:paraId="4C29F753" w14:textId="6AF4C18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7.623.808</w:t>
            </w:r>
          </w:p>
        </w:tc>
        <w:tc>
          <w:tcPr>
            <w:tcW w:w="517" w:type="pct"/>
            <w:tcBorders>
              <w:top w:val="nil"/>
              <w:left w:val="nil"/>
              <w:bottom w:val="single" w:sz="4" w:space="0" w:color="auto"/>
              <w:right w:val="single" w:sz="4" w:space="0" w:color="auto"/>
            </w:tcBorders>
            <w:shd w:val="clear" w:color="auto" w:fill="auto"/>
            <w:noWrap/>
            <w:vAlign w:val="center"/>
            <w:hideMark/>
          </w:tcPr>
          <w:p w14:paraId="0102078B" w14:textId="103FDE7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20.167.071</w:t>
            </w:r>
          </w:p>
        </w:tc>
        <w:tc>
          <w:tcPr>
            <w:tcW w:w="479" w:type="pct"/>
            <w:tcBorders>
              <w:top w:val="nil"/>
              <w:left w:val="nil"/>
              <w:bottom w:val="single" w:sz="4" w:space="0" w:color="auto"/>
              <w:right w:val="single" w:sz="4" w:space="0" w:color="auto"/>
            </w:tcBorders>
            <w:shd w:val="clear" w:color="auto" w:fill="auto"/>
            <w:noWrap/>
            <w:vAlign w:val="center"/>
            <w:hideMark/>
          </w:tcPr>
          <w:p w14:paraId="45E8118C" w14:textId="0569EAB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28.250.790</w:t>
            </w:r>
          </w:p>
        </w:tc>
        <w:tc>
          <w:tcPr>
            <w:tcW w:w="469" w:type="pct"/>
            <w:tcBorders>
              <w:top w:val="nil"/>
              <w:left w:val="nil"/>
              <w:bottom w:val="single" w:sz="4" w:space="0" w:color="auto"/>
              <w:right w:val="single" w:sz="4" w:space="0" w:color="auto"/>
            </w:tcBorders>
            <w:shd w:val="clear" w:color="auto" w:fill="auto"/>
            <w:noWrap/>
            <w:vAlign w:val="center"/>
            <w:hideMark/>
          </w:tcPr>
          <w:p w14:paraId="72F60E9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-41,68%</w:t>
            </w:r>
          </w:p>
        </w:tc>
      </w:tr>
      <w:tr w:rsidR="00922A0F" w:rsidRPr="00FE3F0A" w14:paraId="5BABADB7"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4D0FAE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DOTACION</w:t>
            </w:r>
          </w:p>
        </w:tc>
        <w:tc>
          <w:tcPr>
            <w:tcW w:w="569" w:type="pct"/>
            <w:tcBorders>
              <w:top w:val="nil"/>
              <w:left w:val="nil"/>
              <w:bottom w:val="single" w:sz="4" w:space="0" w:color="auto"/>
              <w:right w:val="single" w:sz="4" w:space="0" w:color="auto"/>
            </w:tcBorders>
            <w:shd w:val="clear" w:color="auto" w:fill="auto"/>
            <w:noWrap/>
            <w:vAlign w:val="center"/>
            <w:hideMark/>
          </w:tcPr>
          <w:p w14:paraId="3036281E" w14:textId="13D9E5A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28ADC338" w14:textId="63E7155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2D26F74A" w14:textId="5D4AB82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43" w:type="pct"/>
            <w:tcBorders>
              <w:top w:val="nil"/>
              <w:left w:val="nil"/>
              <w:bottom w:val="single" w:sz="4" w:space="0" w:color="auto"/>
              <w:right w:val="single" w:sz="4" w:space="0" w:color="auto"/>
            </w:tcBorders>
            <w:shd w:val="clear" w:color="auto" w:fill="auto"/>
            <w:noWrap/>
            <w:vAlign w:val="center"/>
            <w:hideMark/>
          </w:tcPr>
          <w:p w14:paraId="4AE99159" w14:textId="69503A3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4.461.340</w:t>
            </w:r>
          </w:p>
        </w:tc>
        <w:tc>
          <w:tcPr>
            <w:tcW w:w="517" w:type="pct"/>
            <w:tcBorders>
              <w:top w:val="nil"/>
              <w:left w:val="nil"/>
              <w:bottom w:val="single" w:sz="4" w:space="0" w:color="auto"/>
              <w:right w:val="single" w:sz="4" w:space="0" w:color="auto"/>
            </w:tcBorders>
            <w:shd w:val="clear" w:color="auto" w:fill="auto"/>
            <w:noWrap/>
            <w:vAlign w:val="center"/>
            <w:hideMark/>
          </w:tcPr>
          <w:p w14:paraId="7D79D766" w14:textId="2099876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79" w:type="pct"/>
            <w:tcBorders>
              <w:top w:val="nil"/>
              <w:left w:val="nil"/>
              <w:bottom w:val="single" w:sz="4" w:space="0" w:color="auto"/>
              <w:right w:val="single" w:sz="4" w:space="0" w:color="auto"/>
            </w:tcBorders>
            <w:shd w:val="clear" w:color="auto" w:fill="auto"/>
            <w:noWrap/>
            <w:vAlign w:val="center"/>
            <w:hideMark/>
          </w:tcPr>
          <w:p w14:paraId="46495C9D" w14:textId="24B8BC5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892.268</w:t>
            </w:r>
          </w:p>
        </w:tc>
        <w:tc>
          <w:tcPr>
            <w:tcW w:w="469" w:type="pct"/>
            <w:tcBorders>
              <w:top w:val="nil"/>
              <w:left w:val="nil"/>
              <w:bottom w:val="single" w:sz="4" w:space="0" w:color="auto"/>
              <w:right w:val="single" w:sz="4" w:space="0" w:color="auto"/>
            </w:tcBorders>
            <w:shd w:val="clear" w:color="auto" w:fill="auto"/>
            <w:noWrap/>
            <w:vAlign w:val="center"/>
            <w:hideMark/>
          </w:tcPr>
          <w:p w14:paraId="0772D6EB"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2D156968"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434361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IMPRESOS Y PUBLICACIONES</w:t>
            </w:r>
          </w:p>
        </w:tc>
        <w:tc>
          <w:tcPr>
            <w:tcW w:w="569" w:type="pct"/>
            <w:tcBorders>
              <w:top w:val="nil"/>
              <w:left w:val="nil"/>
              <w:bottom w:val="single" w:sz="4" w:space="0" w:color="auto"/>
              <w:right w:val="single" w:sz="4" w:space="0" w:color="auto"/>
            </w:tcBorders>
            <w:shd w:val="clear" w:color="auto" w:fill="auto"/>
            <w:noWrap/>
            <w:vAlign w:val="center"/>
            <w:hideMark/>
          </w:tcPr>
          <w:p w14:paraId="420C3725" w14:textId="6C9589E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199.262.440</w:t>
            </w:r>
          </w:p>
        </w:tc>
        <w:tc>
          <w:tcPr>
            <w:tcW w:w="517" w:type="pct"/>
            <w:tcBorders>
              <w:top w:val="nil"/>
              <w:left w:val="nil"/>
              <w:bottom w:val="single" w:sz="4" w:space="0" w:color="auto"/>
              <w:right w:val="single" w:sz="4" w:space="0" w:color="auto"/>
            </w:tcBorders>
            <w:shd w:val="clear" w:color="auto" w:fill="auto"/>
            <w:noWrap/>
            <w:vAlign w:val="center"/>
            <w:hideMark/>
          </w:tcPr>
          <w:p w14:paraId="69AC6D04" w14:textId="430A3E8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218.881.764</w:t>
            </w:r>
          </w:p>
        </w:tc>
        <w:tc>
          <w:tcPr>
            <w:tcW w:w="517" w:type="pct"/>
            <w:tcBorders>
              <w:top w:val="nil"/>
              <w:left w:val="nil"/>
              <w:bottom w:val="single" w:sz="4" w:space="0" w:color="auto"/>
              <w:right w:val="single" w:sz="4" w:space="0" w:color="auto"/>
            </w:tcBorders>
            <w:shd w:val="clear" w:color="auto" w:fill="auto"/>
            <w:noWrap/>
            <w:vAlign w:val="center"/>
            <w:hideMark/>
          </w:tcPr>
          <w:p w14:paraId="16DF25D8" w14:textId="70E574C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153.448.330</w:t>
            </w:r>
          </w:p>
        </w:tc>
        <w:tc>
          <w:tcPr>
            <w:tcW w:w="543" w:type="pct"/>
            <w:tcBorders>
              <w:top w:val="nil"/>
              <w:left w:val="nil"/>
              <w:bottom w:val="single" w:sz="4" w:space="0" w:color="auto"/>
              <w:right w:val="single" w:sz="4" w:space="0" w:color="auto"/>
            </w:tcBorders>
            <w:shd w:val="clear" w:color="auto" w:fill="auto"/>
            <w:noWrap/>
            <w:vAlign w:val="center"/>
            <w:hideMark/>
          </w:tcPr>
          <w:p w14:paraId="09BB9ED2" w14:textId="4B556C1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151.682.050</w:t>
            </w:r>
          </w:p>
        </w:tc>
        <w:tc>
          <w:tcPr>
            <w:tcW w:w="517" w:type="pct"/>
            <w:tcBorders>
              <w:top w:val="nil"/>
              <w:left w:val="nil"/>
              <w:bottom w:val="single" w:sz="4" w:space="0" w:color="auto"/>
              <w:right w:val="single" w:sz="4" w:space="0" w:color="auto"/>
            </w:tcBorders>
            <w:shd w:val="clear" w:color="auto" w:fill="auto"/>
            <w:noWrap/>
            <w:vAlign w:val="center"/>
            <w:hideMark/>
          </w:tcPr>
          <w:p w14:paraId="7DC89F79" w14:textId="1C7C066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152.309.209</w:t>
            </w:r>
          </w:p>
        </w:tc>
        <w:tc>
          <w:tcPr>
            <w:tcW w:w="479" w:type="pct"/>
            <w:tcBorders>
              <w:top w:val="nil"/>
              <w:left w:val="nil"/>
              <w:bottom w:val="single" w:sz="4" w:space="0" w:color="auto"/>
              <w:right w:val="single" w:sz="4" w:space="0" w:color="auto"/>
            </w:tcBorders>
            <w:shd w:val="clear" w:color="auto" w:fill="auto"/>
            <w:noWrap/>
            <w:vAlign w:val="center"/>
            <w:hideMark/>
          </w:tcPr>
          <w:p w14:paraId="149AE636" w14:textId="198D173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175.116.759</w:t>
            </w:r>
          </w:p>
        </w:tc>
        <w:tc>
          <w:tcPr>
            <w:tcW w:w="469" w:type="pct"/>
            <w:tcBorders>
              <w:top w:val="nil"/>
              <w:left w:val="nil"/>
              <w:bottom w:val="single" w:sz="4" w:space="0" w:color="auto"/>
              <w:right w:val="single" w:sz="4" w:space="0" w:color="auto"/>
            </w:tcBorders>
            <w:shd w:val="clear" w:color="auto" w:fill="auto"/>
            <w:noWrap/>
            <w:vAlign w:val="center"/>
            <w:hideMark/>
          </w:tcPr>
          <w:p w14:paraId="157E65D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-23,56%</w:t>
            </w:r>
          </w:p>
        </w:tc>
      </w:tr>
      <w:tr w:rsidR="00922A0F" w:rsidRPr="00FE3F0A" w14:paraId="3260B8BA"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9798A2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SEGUROS</w:t>
            </w:r>
          </w:p>
        </w:tc>
        <w:tc>
          <w:tcPr>
            <w:tcW w:w="569" w:type="pct"/>
            <w:tcBorders>
              <w:top w:val="nil"/>
              <w:left w:val="nil"/>
              <w:bottom w:val="single" w:sz="4" w:space="0" w:color="auto"/>
              <w:right w:val="single" w:sz="4" w:space="0" w:color="auto"/>
            </w:tcBorders>
            <w:shd w:val="clear" w:color="auto" w:fill="auto"/>
            <w:noWrap/>
            <w:vAlign w:val="center"/>
            <w:hideMark/>
          </w:tcPr>
          <w:p w14:paraId="36B4FB8A" w14:textId="70F14E4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65.928.254</w:t>
            </w:r>
          </w:p>
        </w:tc>
        <w:tc>
          <w:tcPr>
            <w:tcW w:w="517" w:type="pct"/>
            <w:tcBorders>
              <w:top w:val="nil"/>
              <w:left w:val="nil"/>
              <w:bottom w:val="single" w:sz="4" w:space="0" w:color="auto"/>
              <w:right w:val="single" w:sz="4" w:space="0" w:color="auto"/>
            </w:tcBorders>
            <w:shd w:val="clear" w:color="auto" w:fill="auto"/>
            <w:noWrap/>
            <w:vAlign w:val="center"/>
            <w:hideMark/>
          </w:tcPr>
          <w:p w14:paraId="5822B805" w14:textId="03483E6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68.986.801</w:t>
            </w:r>
          </w:p>
        </w:tc>
        <w:tc>
          <w:tcPr>
            <w:tcW w:w="517" w:type="pct"/>
            <w:tcBorders>
              <w:top w:val="nil"/>
              <w:left w:val="nil"/>
              <w:bottom w:val="single" w:sz="4" w:space="0" w:color="auto"/>
              <w:right w:val="single" w:sz="4" w:space="0" w:color="auto"/>
            </w:tcBorders>
            <w:shd w:val="clear" w:color="auto" w:fill="auto"/>
            <w:noWrap/>
            <w:vAlign w:val="center"/>
            <w:hideMark/>
          </w:tcPr>
          <w:p w14:paraId="46FA7E51" w14:textId="54FC4E4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62.826.877</w:t>
            </w:r>
          </w:p>
        </w:tc>
        <w:tc>
          <w:tcPr>
            <w:tcW w:w="543" w:type="pct"/>
            <w:tcBorders>
              <w:top w:val="nil"/>
              <w:left w:val="nil"/>
              <w:bottom w:val="single" w:sz="4" w:space="0" w:color="auto"/>
              <w:right w:val="single" w:sz="4" w:space="0" w:color="auto"/>
            </w:tcBorders>
            <w:shd w:val="clear" w:color="auto" w:fill="auto"/>
            <w:noWrap/>
            <w:vAlign w:val="center"/>
            <w:hideMark/>
          </w:tcPr>
          <w:p w14:paraId="12CCD5DA" w14:textId="138ADD8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429.643.994</w:t>
            </w:r>
          </w:p>
        </w:tc>
        <w:tc>
          <w:tcPr>
            <w:tcW w:w="517" w:type="pct"/>
            <w:tcBorders>
              <w:top w:val="nil"/>
              <w:left w:val="nil"/>
              <w:bottom w:val="single" w:sz="4" w:space="0" w:color="auto"/>
              <w:right w:val="single" w:sz="4" w:space="0" w:color="auto"/>
            </w:tcBorders>
            <w:shd w:val="clear" w:color="auto" w:fill="auto"/>
            <w:noWrap/>
            <w:vAlign w:val="center"/>
            <w:hideMark/>
          </w:tcPr>
          <w:p w14:paraId="5734B94D" w14:textId="2FE2BA6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487.158.654</w:t>
            </w:r>
          </w:p>
        </w:tc>
        <w:tc>
          <w:tcPr>
            <w:tcW w:w="479" w:type="pct"/>
            <w:tcBorders>
              <w:top w:val="nil"/>
              <w:left w:val="nil"/>
              <w:bottom w:val="single" w:sz="4" w:space="0" w:color="auto"/>
              <w:right w:val="single" w:sz="4" w:space="0" w:color="auto"/>
            </w:tcBorders>
            <w:shd w:val="clear" w:color="auto" w:fill="auto"/>
            <w:noWrap/>
            <w:vAlign w:val="center"/>
            <w:hideMark/>
          </w:tcPr>
          <w:p w14:paraId="1CB5A627" w14:textId="6E7FCB7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222.908.916</w:t>
            </w:r>
          </w:p>
        </w:tc>
        <w:tc>
          <w:tcPr>
            <w:tcW w:w="469" w:type="pct"/>
            <w:tcBorders>
              <w:top w:val="nil"/>
              <w:left w:val="nil"/>
              <w:bottom w:val="single" w:sz="4" w:space="0" w:color="auto"/>
              <w:right w:val="single" w:sz="4" w:space="0" w:color="auto"/>
            </w:tcBorders>
            <w:shd w:val="clear" w:color="auto" w:fill="auto"/>
            <w:noWrap/>
            <w:vAlign w:val="center"/>
            <w:hideMark/>
          </w:tcPr>
          <w:p w14:paraId="7FB3DE3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638,92%</w:t>
            </w:r>
          </w:p>
        </w:tc>
      </w:tr>
      <w:tr w:rsidR="00922A0F" w:rsidRPr="00FE3F0A" w14:paraId="119049B0"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39B7BD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IMPRESOS Y PUBLICACIONES</w:t>
            </w:r>
          </w:p>
        </w:tc>
        <w:tc>
          <w:tcPr>
            <w:tcW w:w="569" w:type="pct"/>
            <w:tcBorders>
              <w:top w:val="nil"/>
              <w:left w:val="nil"/>
              <w:bottom w:val="single" w:sz="4" w:space="0" w:color="auto"/>
              <w:right w:val="single" w:sz="4" w:space="0" w:color="auto"/>
            </w:tcBorders>
            <w:shd w:val="clear" w:color="auto" w:fill="auto"/>
            <w:noWrap/>
            <w:vAlign w:val="center"/>
            <w:hideMark/>
          </w:tcPr>
          <w:p w14:paraId="3EEA6010" w14:textId="330E8D9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164.915.700</w:t>
            </w:r>
          </w:p>
        </w:tc>
        <w:tc>
          <w:tcPr>
            <w:tcW w:w="517" w:type="pct"/>
            <w:tcBorders>
              <w:top w:val="nil"/>
              <w:left w:val="nil"/>
              <w:bottom w:val="single" w:sz="4" w:space="0" w:color="auto"/>
              <w:right w:val="single" w:sz="4" w:space="0" w:color="auto"/>
            </w:tcBorders>
            <w:shd w:val="clear" w:color="auto" w:fill="auto"/>
            <w:noWrap/>
            <w:vAlign w:val="center"/>
            <w:hideMark/>
          </w:tcPr>
          <w:p w14:paraId="40741CCE" w14:textId="3E4E57A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312.944.184</w:t>
            </w:r>
          </w:p>
        </w:tc>
        <w:tc>
          <w:tcPr>
            <w:tcW w:w="517" w:type="pct"/>
            <w:tcBorders>
              <w:top w:val="nil"/>
              <w:left w:val="nil"/>
              <w:bottom w:val="single" w:sz="4" w:space="0" w:color="auto"/>
              <w:right w:val="single" w:sz="4" w:space="0" w:color="auto"/>
            </w:tcBorders>
            <w:shd w:val="clear" w:color="auto" w:fill="auto"/>
            <w:noWrap/>
            <w:vAlign w:val="center"/>
            <w:hideMark/>
          </w:tcPr>
          <w:p w14:paraId="4181E041" w14:textId="3515EF3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116.565.074</w:t>
            </w:r>
          </w:p>
        </w:tc>
        <w:tc>
          <w:tcPr>
            <w:tcW w:w="543" w:type="pct"/>
            <w:tcBorders>
              <w:top w:val="nil"/>
              <w:left w:val="nil"/>
              <w:bottom w:val="single" w:sz="4" w:space="0" w:color="auto"/>
              <w:right w:val="single" w:sz="4" w:space="0" w:color="auto"/>
            </w:tcBorders>
            <w:shd w:val="clear" w:color="auto" w:fill="auto"/>
            <w:noWrap/>
            <w:vAlign w:val="center"/>
            <w:hideMark/>
          </w:tcPr>
          <w:p w14:paraId="2E84FA27" w14:textId="25865E7B"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3E7D6A28" w14:textId="2EE35E31" w:rsidR="00922A0F" w:rsidRPr="00FE3F0A" w:rsidRDefault="00922A0F" w:rsidP="00922A0F">
            <w:pPr>
              <w:jc w:val="center"/>
              <w:rPr>
                <w:rFonts w:ascii="Calibri" w:hAnsi="Calibri" w:cs="Calibri"/>
                <w:color w:val="000000"/>
                <w:sz w:val="11"/>
                <w:szCs w:val="11"/>
              </w:rPr>
            </w:pPr>
          </w:p>
        </w:tc>
        <w:tc>
          <w:tcPr>
            <w:tcW w:w="479" w:type="pct"/>
            <w:tcBorders>
              <w:top w:val="nil"/>
              <w:left w:val="nil"/>
              <w:bottom w:val="single" w:sz="4" w:space="0" w:color="auto"/>
              <w:right w:val="single" w:sz="4" w:space="0" w:color="auto"/>
            </w:tcBorders>
            <w:shd w:val="clear" w:color="auto" w:fill="auto"/>
            <w:noWrap/>
            <w:vAlign w:val="center"/>
            <w:hideMark/>
          </w:tcPr>
          <w:p w14:paraId="6C5E5F03" w14:textId="3B0315E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118.884.992</w:t>
            </w:r>
          </w:p>
        </w:tc>
        <w:tc>
          <w:tcPr>
            <w:tcW w:w="469" w:type="pct"/>
            <w:tcBorders>
              <w:top w:val="nil"/>
              <w:left w:val="nil"/>
              <w:bottom w:val="single" w:sz="4" w:space="0" w:color="auto"/>
              <w:right w:val="single" w:sz="4" w:space="0" w:color="auto"/>
            </w:tcBorders>
            <w:shd w:val="clear" w:color="auto" w:fill="auto"/>
            <w:noWrap/>
            <w:vAlign w:val="center"/>
            <w:hideMark/>
          </w:tcPr>
          <w:p w14:paraId="7B6FF82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-100,00%</w:t>
            </w:r>
          </w:p>
        </w:tc>
      </w:tr>
      <w:tr w:rsidR="00922A0F" w:rsidRPr="00FE3F0A" w14:paraId="66CDEB5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767A41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COMUNICACIONES Y TRANSPORTE</w:t>
            </w:r>
          </w:p>
        </w:tc>
        <w:tc>
          <w:tcPr>
            <w:tcW w:w="569" w:type="pct"/>
            <w:tcBorders>
              <w:top w:val="nil"/>
              <w:left w:val="nil"/>
              <w:bottom w:val="single" w:sz="4" w:space="0" w:color="auto"/>
              <w:right w:val="single" w:sz="4" w:space="0" w:color="auto"/>
            </w:tcBorders>
            <w:shd w:val="clear" w:color="auto" w:fill="auto"/>
            <w:noWrap/>
            <w:vAlign w:val="center"/>
            <w:hideMark/>
          </w:tcPr>
          <w:p w14:paraId="0E0F5802" w14:textId="68420DA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23.527.704</w:t>
            </w:r>
          </w:p>
        </w:tc>
        <w:tc>
          <w:tcPr>
            <w:tcW w:w="517" w:type="pct"/>
            <w:tcBorders>
              <w:top w:val="nil"/>
              <w:left w:val="nil"/>
              <w:bottom w:val="single" w:sz="4" w:space="0" w:color="auto"/>
              <w:right w:val="single" w:sz="4" w:space="0" w:color="auto"/>
            </w:tcBorders>
            <w:shd w:val="clear" w:color="auto" w:fill="auto"/>
            <w:noWrap/>
            <w:vAlign w:val="center"/>
            <w:hideMark/>
          </w:tcPr>
          <w:p w14:paraId="7DB0010A" w14:textId="6DC81D1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27.696.900</w:t>
            </w:r>
          </w:p>
        </w:tc>
        <w:tc>
          <w:tcPr>
            <w:tcW w:w="517" w:type="pct"/>
            <w:tcBorders>
              <w:top w:val="nil"/>
              <w:left w:val="nil"/>
              <w:bottom w:val="single" w:sz="4" w:space="0" w:color="auto"/>
              <w:right w:val="single" w:sz="4" w:space="0" w:color="auto"/>
            </w:tcBorders>
            <w:shd w:val="clear" w:color="auto" w:fill="auto"/>
            <w:noWrap/>
            <w:vAlign w:val="center"/>
            <w:hideMark/>
          </w:tcPr>
          <w:p w14:paraId="6424E54D" w14:textId="1FE3F01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30.983.470</w:t>
            </w:r>
          </w:p>
        </w:tc>
        <w:tc>
          <w:tcPr>
            <w:tcW w:w="543" w:type="pct"/>
            <w:tcBorders>
              <w:top w:val="nil"/>
              <w:left w:val="nil"/>
              <w:bottom w:val="single" w:sz="4" w:space="0" w:color="auto"/>
              <w:right w:val="single" w:sz="4" w:space="0" w:color="auto"/>
            </w:tcBorders>
            <w:shd w:val="clear" w:color="auto" w:fill="auto"/>
            <w:noWrap/>
            <w:vAlign w:val="center"/>
            <w:hideMark/>
          </w:tcPr>
          <w:p w14:paraId="767DA0CC" w14:textId="661227C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28.786.412</w:t>
            </w:r>
          </w:p>
        </w:tc>
        <w:tc>
          <w:tcPr>
            <w:tcW w:w="517" w:type="pct"/>
            <w:tcBorders>
              <w:top w:val="nil"/>
              <w:left w:val="nil"/>
              <w:bottom w:val="single" w:sz="4" w:space="0" w:color="auto"/>
              <w:right w:val="single" w:sz="4" w:space="0" w:color="auto"/>
            </w:tcBorders>
            <w:shd w:val="clear" w:color="auto" w:fill="auto"/>
            <w:noWrap/>
            <w:vAlign w:val="center"/>
            <w:hideMark/>
          </w:tcPr>
          <w:p w14:paraId="4C8EAC8B" w14:textId="1CB4866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24.793.640</w:t>
            </w:r>
          </w:p>
        </w:tc>
        <w:tc>
          <w:tcPr>
            <w:tcW w:w="479" w:type="pct"/>
            <w:tcBorders>
              <w:top w:val="nil"/>
              <w:left w:val="nil"/>
              <w:bottom w:val="single" w:sz="4" w:space="0" w:color="auto"/>
              <w:right w:val="single" w:sz="4" w:space="0" w:color="auto"/>
            </w:tcBorders>
            <w:shd w:val="clear" w:color="auto" w:fill="auto"/>
            <w:noWrap/>
            <w:vAlign w:val="center"/>
            <w:hideMark/>
          </w:tcPr>
          <w:p w14:paraId="187E22D8" w14:textId="5D497DB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27.157.625</w:t>
            </w:r>
          </w:p>
        </w:tc>
        <w:tc>
          <w:tcPr>
            <w:tcW w:w="469" w:type="pct"/>
            <w:tcBorders>
              <w:top w:val="nil"/>
              <w:left w:val="nil"/>
              <w:bottom w:val="single" w:sz="4" w:space="0" w:color="auto"/>
              <w:right w:val="single" w:sz="4" w:space="0" w:color="auto"/>
            </w:tcBorders>
            <w:shd w:val="clear" w:color="auto" w:fill="auto"/>
            <w:noWrap/>
            <w:vAlign w:val="center"/>
            <w:hideMark/>
          </w:tcPr>
          <w:p w14:paraId="3A0B83D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5,38%</w:t>
            </w:r>
          </w:p>
        </w:tc>
      </w:tr>
      <w:tr w:rsidR="00922A0F" w:rsidRPr="00FE3F0A" w14:paraId="7175300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4C9EB0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VIATICOS Y GASTOS DE VIAJE</w:t>
            </w:r>
          </w:p>
        </w:tc>
        <w:tc>
          <w:tcPr>
            <w:tcW w:w="569" w:type="pct"/>
            <w:tcBorders>
              <w:top w:val="nil"/>
              <w:left w:val="nil"/>
              <w:bottom w:val="single" w:sz="4" w:space="0" w:color="auto"/>
              <w:right w:val="single" w:sz="4" w:space="0" w:color="auto"/>
            </w:tcBorders>
            <w:shd w:val="clear" w:color="auto" w:fill="auto"/>
            <w:noWrap/>
            <w:vAlign w:val="center"/>
            <w:hideMark/>
          </w:tcPr>
          <w:p w14:paraId="51495802" w14:textId="243D5C3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61.119.595</w:t>
            </w:r>
          </w:p>
        </w:tc>
        <w:tc>
          <w:tcPr>
            <w:tcW w:w="517" w:type="pct"/>
            <w:tcBorders>
              <w:top w:val="nil"/>
              <w:left w:val="nil"/>
              <w:bottom w:val="single" w:sz="4" w:space="0" w:color="auto"/>
              <w:right w:val="single" w:sz="4" w:space="0" w:color="auto"/>
            </w:tcBorders>
            <w:shd w:val="clear" w:color="auto" w:fill="auto"/>
            <w:noWrap/>
            <w:vAlign w:val="center"/>
            <w:hideMark/>
          </w:tcPr>
          <w:p w14:paraId="05C22BFB" w14:textId="7D80459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41.882.148</w:t>
            </w:r>
          </w:p>
        </w:tc>
        <w:tc>
          <w:tcPr>
            <w:tcW w:w="517" w:type="pct"/>
            <w:tcBorders>
              <w:top w:val="nil"/>
              <w:left w:val="nil"/>
              <w:bottom w:val="single" w:sz="4" w:space="0" w:color="auto"/>
              <w:right w:val="single" w:sz="4" w:space="0" w:color="auto"/>
            </w:tcBorders>
            <w:shd w:val="clear" w:color="auto" w:fill="auto"/>
            <w:noWrap/>
            <w:vAlign w:val="center"/>
            <w:hideMark/>
          </w:tcPr>
          <w:p w14:paraId="051DFB34" w14:textId="0238ABC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97.334.018</w:t>
            </w:r>
          </w:p>
        </w:tc>
        <w:tc>
          <w:tcPr>
            <w:tcW w:w="543" w:type="pct"/>
            <w:tcBorders>
              <w:top w:val="nil"/>
              <w:left w:val="nil"/>
              <w:bottom w:val="single" w:sz="4" w:space="0" w:color="auto"/>
              <w:right w:val="single" w:sz="4" w:space="0" w:color="auto"/>
            </w:tcBorders>
            <w:shd w:val="clear" w:color="auto" w:fill="auto"/>
            <w:noWrap/>
            <w:vAlign w:val="center"/>
            <w:hideMark/>
          </w:tcPr>
          <w:p w14:paraId="6A3AA426" w14:textId="70352C7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27.304.073</w:t>
            </w:r>
          </w:p>
        </w:tc>
        <w:tc>
          <w:tcPr>
            <w:tcW w:w="517" w:type="pct"/>
            <w:tcBorders>
              <w:top w:val="nil"/>
              <w:left w:val="nil"/>
              <w:bottom w:val="single" w:sz="4" w:space="0" w:color="auto"/>
              <w:right w:val="single" w:sz="4" w:space="0" w:color="auto"/>
            </w:tcBorders>
            <w:shd w:val="clear" w:color="auto" w:fill="auto"/>
            <w:noWrap/>
            <w:vAlign w:val="center"/>
            <w:hideMark/>
          </w:tcPr>
          <w:p w14:paraId="66B830BA" w14:textId="44C94FB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20.514.146</w:t>
            </w:r>
          </w:p>
        </w:tc>
        <w:tc>
          <w:tcPr>
            <w:tcW w:w="479" w:type="pct"/>
            <w:tcBorders>
              <w:top w:val="nil"/>
              <w:left w:val="nil"/>
              <w:bottom w:val="single" w:sz="4" w:space="0" w:color="auto"/>
              <w:right w:val="single" w:sz="4" w:space="0" w:color="auto"/>
            </w:tcBorders>
            <w:shd w:val="clear" w:color="auto" w:fill="auto"/>
            <w:noWrap/>
            <w:vAlign w:val="center"/>
            <w:hideMark/>
          </w:tcPr>
          <w:p w14:paraId="43323121" w14:textId="7C76989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49.630.796</w:t>
            </w:r>
          </w:p>
        </w:tc>
        <w:tc>
          <w:tcPr>
            <w:tcW w:w="469" w:type="pct"/>
            <w:tcBorders>
              <w:top w:val="nil"/>
              <w:left w:val="nil"/>
              <w:bottom w:val="single" w:sz="4" w:space="0" w:color="auto"/>
              <w:right w:val="single" w:sz="4" w:space="0" w:color="auto"/>
            </w:tcBorders>
            <w:shd w:val="clear" w:color="auto" w:fill="auto"/>
            <w:noWrap/>
            <w:vAlign w:val="center"/>
            <w:hideMark/>
          </w:tcPr>
          <w:p w14:paraId="7793857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-66,44%</w:t>
            </w:r>
          </w:p>
        </w:tc>
      </w:tr>
      <w:tr w:rsidR="00922A0F" w:rsidRPr="00FE3F0A" w14:paraId="1573EEDF"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7C1578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ARRENDAMIENTOS</w:t>
            </w:r>
          </w:p>
        </w:tc>
        <w:tc>
          <w:tcPr>
            <w:tcW w:w="569" w:type="pct"/>
            <w:tcBorders>
              <w:top w:val="nil"/>
              <w:left w:val="nil"/>
              <w:bottom w:val="single" w:sz="4" w:space="0" w:color="auto"/>
              <w:right w:val="single" w:sz="4" w:space="0" w:color="auto"/>
            </w:tcBorders>
            <w:shd w:val="clear" w:color="auto" w:fill="auto"/>
            <w:noWrap/>
            <w:vAlign w:val="center"/>
            <w:hideMark/>
          </w:tcPr>
          <w:p w14:paraId="0F480381" w14:textId="4AA9D6E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11.100.000</w:t>
            </w:r>
          </w:p>
        </w:tc>
        <w:tc>
          <w:tcPr>
            <w:tcW w:w="517" w:type="pct"/>
            <w:tcBorders>
              <w:top w:val="nil"/>
              <w:left w:val="nil"/>
              <w:bottom w:val="single" w:sz="4" w:space="0" w:color="auto"/>
              <w:right w:val="single" w:sz="4" w:space="0" w:color="auto"/>
            </w:tcBorders>
            <w:shd w:val="clear" w:color="auto" w:fill="auto"/>
            <w:noWrap/>
            <w:vAlign w:val="center"/>
            <w:hideMark/>
          </w:tcPr>
          <w:p w14:paraId="58BB3272" w14:textId="4DE3343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47.840.000</w:t>
            </w:r>
          </w:p>
        </w:tc>
        <w:tc>
          <w:tcPr>
            <w:tcW w:w="517" w:type="pct"/>
            <w:tcBorders>
              <w:top w:val="nil"/>
              <w:left w:val="nil"/>
              <w:bottom w:val="single" w:sz="4" w:space="0" w:color="auto"/>
              <w:right w:val="single" w:sz="4" w:space="0" w:color="auto"/>
            </w:tcBorders>
            <w:shd w:val="clear" w:color="auto" w:fill="auto"/>
            <w:noWrap/>
            <w:vAlign w:val="center"/>
            <w:hideMark/>
          </w:tcPr>
          <w:p w14:paraId="208B1D4D" w14:textId="2B3C968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202.017.389</w:t>
            </w:r>
          </w:p>
        </w:tc>
        <w:tc>
          <w:tcPr>
            <w:tcW w:w="543" w:type="pct"/>
            <w:tcBorders>
              <w:top w:val="nil"/>
              <w:left w:val="nil"/>
              <w:bottom w:val="single" w:sz="4" w:space="0" w:color="auto"/>
              <w:right w:val="single" w:sz="4" w:space="0" w:color="auto"/>
            </w:tcBorders>
            <w:shd w:val="clear" w:color="auto" w:fill="auto"/>
            <w:noWrap/>
            <w:vAlign w:val="center"/>
            <w:hideMark/>
          </w:tcPr>
          <w:p w14:paraId="13EFDD4E" w14:textId="607E76F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408.860.915</w:t>
            </w:r>
          </w:p>
        </w:tc>
        <w:tc>
          <w:tcPr>
            <w:tcW w:w="517" w:type="pct"/>
            <w:tcBorders>
              <w:top w:val="nil"/>
              <w:left w:val="nil"/>
              <w:bottom w:val="single" w:sz="4" w:space="0" w:color="auto"/>
              <w:right w:val="single" w:sz="4" w:space="0" w:color="auto"/>
            </w:tcBorders>
            <w:shd w:val="clear" w:color="auto" w:fill="auto"/>
            <w:noWrap/>
            <w:vAlign w:val="center"/>
            <w:hideMark/>
          </w:tcPr>
          <w:p w14:paraId="7409B400" w14:textId="378C3D0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532.362.649</w:t>
            </w:r>
          </w:p>
        </w:tc>
        <w:tc>
          <w:tcPr>
            <w:tcW w:w="479" w:type="pct"/>
            <w:tcBorders>
              <w:top w:val="nil"/>
              <w:left w:val="nil"/>
              <w:bottom w:val="single" w:sz="4" w:space="0" w:color="auto"/>
              <w:right w:val="single" w:sz="4" w:space="0" w:color="auto"/>
            </w:tcBorders>
            <w:shd w:val="clear" w:color="auto" w:fill="auto"/>
            <w:noWrap/>
            <w:vAlign w:val="center"/>
            <w:hideMark/>
          </w:tcPr>
          <w:p w14:paraId="334B6CD2" w14:textId="7C9AED2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240.436.191</w:t>
            </w:r>
          </w:p>
        </w:tc>
        <w:tc>
          <w:tcPr>
            <w:tcW w:w="469" w:type="pct"/>
            <w:tcBorders>
              <w:top w:val="nil"/>
              <w:left w:val="nil"/>
              <w:bottom w:val="single" w:sz="4" w:space="0" w:color="auto"/>
              <w:right w:val="single" w:sz="4" w:space="0" w:color="auto"/>
            </w:tcBorders>
            <w:shd w:val="clear" w:color="auto" w:fill="auto"/>
            <w:noWrap/>
            <w:vAlign w:val="center"/>
            <w:hideMark/>
          </w:tcPr>
          <w:p w14:paraId="6F9A81D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4696,06%</w:t>
            </w:r>
          </w:p>
        </w:tc>
      </w:tr>
      <w:tr w:rsidR="00922A0F" w:rsidRPr="00FE3F0A" w14:paraId="42EA83BE"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B9FABD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BIENESTAR SOCIAL</w:t>
            </w:r>
          </w:p>
        </w:tc>
        <w:tc>
          <w:tcPr>
            <w:tcW w:w="569" w:type="pct"/>
            <w:tcBorders>
              <w:top w:val="nil"/>
              <w:left w:val="nil"/>
              <w:bottom w:val="single" w:sz="4" w:space="0" w:color="auto"/>
              <w:right w:val="single" w:sz="4" w:space="0" w:color="auto"/>
            </w:tcBorders>
            <w:shd w:val="clear" w:color="auto" w:fill="auto"/>
            <w:noWrap/>
            <w:vAlign w:val="center"/>
            <w:hideMark/>
          </w:tcPr>
          <w:p w14:paraId="579128BB" w14:textId="4E7700F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320.600.000</w:t>
            </w:r>
          </w:p>
        </w:tc>
        <w:tc>
          <w:tcPr>
            <w:tcW w:w="517" w:type="pct"/>
            <w:tcBorders>
              <w:top w:val="nil"/>
              <w:left w:val="nil"/>
              <w:bottom w:val="single" w:sz="4" w:space="0" w:color="auto"/>
              <w:right w:val="single" w:sz="4" w:space="0" w:color="auto"/>
            </w:tcBorders>
            <w:shd w:val="clear" w:color="auto" w:fill="auto"/>
            <w:noWrap/>
            <w:vAlign w:val="center"/>
            <w:hideMark/>
          </w:tcPr>
          <w:p w14:paraId="76D479E7" w14:textId="7D1241E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323.382.000</w:t>
            </w:r>
          </w:p>
        </w:tc>
        <w:tc>
          <w:tcPr>
            <w:tcW w:w="517" w:type="pct"/>
            <w:tcBorders>
              <w:top w:val="nil"/>
              <w:left w:val="nil"/>
              <w:bottom w:val="single" w:sz="4" w:space="0" w:color="auto"/>
              <w:right w:val="single" w:sz="4" w:space="0" w:color="auto"/>
            </w:tcBorders>
            <w:shd w:val="clear" w:color="auto" w:fill="auto"/>
            <w:noWrap/>
            <w:vAlign w:val="center"/>
            <w:hideMark/>
          </w:tcPr>
          <w:p w14:paraId="5055894E" w14:textId="0E6A722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130.000.000</w:t>
            </w:r>
          </w:p>
        </w:tc>
        <w:tc>
          <w:tcPr>
            <w:tcW w:w="543" w:type="pct"/>
            <w:tcBorders>
              <w:top w:val="nil"/>
              <w:left w:val="nil"/>
              <w:bottom w:val="single" w:sz="4" w:space="0" w:color="auto"/>
              <w:right w:val="single" w:sz="4" w:space="0" w:color="auto"/>
            </w:tcBorders>
            <w:shd w:val="clear" w:color="auto" w:fill="auto"/>
            <w:noWrap/>
            <w:vAlign w:val="center"/>
            <w:hideMark/>
          </w:tcPr>
          <w:p w14:paraId="7C814EDF" w14:textId="44875B7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162.186.298</w:t>
            </w:r>
          </w:p>
        </w:tc>
        <w:tc>
          <w:tcPr>
            <w:tcW w:w="517" w:type="pct"/>
            <w:tcBorders>
              <w:top w:val="nil"/>
              <w:left w:val="nil"/>
              <w:bottom w:val="single" w:sz="4" w:space="0" w:color="auto"/>
              <w:right w:val="single" w:sz="4" w:space="0" w:color="auto"/>
            </w:tcBorders>
            <w:shd w:val="clear" w:color="auto" w:fill="auto"/>
            <w:noWrap/>
            <w:vAlign w:val="center"/>
            <w:hideMark/>
          </w:tcPr>
          <w:p w14:paraId="07BBC38A" w14:textId="1E8BB07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111.490.409</w:t>
            </w:r>
          </w:p>
        </w:tc>
        <w:tc>
          <w:tcPr>
            <w:tcW w:w="479" w:type="pct"/>
            <w:tcBorders>
              <w:top w:val="nil"/>
              <w:left w:val="nil"/>
              <w:bottom w:val="single" w:sz="4" w:space="0" w:color="auto"/>
              <w:right w:val="single" w:sz="4" w:space="0" w:color="auto"/>
            </w:tcBorders>
            <w:shd w:val="clear" w:color="auto" w:fill="auto"/>
            <w:noWrap/>
            <w:vAlign w:val="center"/>
            <w:hideMark/>
          </w:tcPr>
          <w:p w14:paraId="494948CB" w14:textId="43A2E3D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209.531.741</w:t>
            </w:r>
          </w:p>
        </w:tc>
        <w:tc>
          <w:tcPr>
            <w:tcW w:w="469" w:type="pct"/>
            <w:tcBorders>
              <w:top w:val="nil"/>
              <w:left w:val="nil"/>
              <w:bottom w:val="single" w:sz="4" w:space="0" w:color="auto"/>
              <w:right w:val="single" w:sz="4" w:space="0" w:color="auto"/>
            </w:tcBorders>
            <w:shd w:val="clear" w:color="auto" w:fill="auto"/>
            <w:noWrap/>
            <w:vAlign w:val="center"/>
            <w:hideMark/>
          </w:tcPr>
          <w:p w14:paraId="1B7A6E6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-65,22%</w:t>
            </w:r>
          </w:p>
        </w:tc>
      </w:tr>
      <w:tr w:rsidR="00922A0F" w:rsidRPr="00FE3F0A" w14:paraId="522A322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9CCE272"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CAPACITACION-</w:t>
            </w:r>
          </w:p>
        </w:tc>
        <w:tc>
          <w:tcPr>
            <w:tcW w:w="569" w:type="pct"/>
            <w:tcBorders>
              <w:top w:val="nil"/>
              <w:left w:val="nil"/>
              <w:bottom w:val="single" w:sz="4" w:space="0" w:color="auto"/>
              <w:right w:val="single" w:sz="4" w:space="0" w:color="auto"/>
            </w:tcBorders>
            <w:shd w:val="clear" w:color="auto" w:fill="auto"/>
            <w:noWrap/>
            <w:vAlign w:val="center"/>
            <w:hideMark/>
          </w:tcPr>
          <w:p w14:paraId="041801C4" w14:textId="72D4195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4.192.300</w:t>
            </w:r>
          </w:p>
        </w:tc>
        <w:tc>
          <w:tcPr>
            <w:tcW w:w="517" w:type="pct"/>
            <w:tcBorders>
              <w:top w:val="nil"/>
              <w:left w:val="nil"/>
              <w:bottom w:val="single" w:sz="4" w:space="0" w:color="auto"/>
              <w:right w:val="single" w:sz="4" w:space="0" w:color="auto"/>
            </w:tcBorders>
            <w:shd w:val="clear" w:color="auto" w:fill="auto"/>
            <w:noWrap/>
            <w:vAlign w:val="center"/>
            <w:hideMark/>
          </w:tcPr>
          <w:p w14:paraId="28086138" w14:textId="346FD9E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708.050</w:t>
            </w:r>
          </w:p>
        </w:tc>
        <w:tc>
          <w:tcPr>
            <w:tcW w:w="517" w:type="pct"/>
            <w:tcBorders>
              <w:top w:val="nil"/>
              <w:left w:val="nil"/>
              <w:bottom w:val="single" w:sz="4" w:space="0" w:color="auto"/>
              <w:right w:val="single" w:sz="4" w:space="0" w:color="auto"/>
            </w:tcBorders>
            <w:shd w:val="clear" w:color="auto" w:fill="auto"/>
            <w:noWrap/>
            <w:vAlign w:val="center"/>
            <w:hideMark/>
          </w:tcPr>
          <w:p w14:paraId="648670D7" w14:textId="3FADCA1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8.503.096</w:t>
            </w:r>
          </w:p>
        </w:tc>
        <w:tc>
          <w:tcPr>
            <w:tcW w:w="543" w:type="pct"/>
            <w:tcBorders>
              <w:top w:val="nil"/>
              <w:left w:val="nil"/>
              <w:bottom w:val="single" w:sz="4" w:space="0" w:color="auto"/>
              <w:right w:val="single" w:sz="4" w:space="0" w:color="auto"/>
            </w:tcBorders>
            <w:shd w:val="clear" w:color="auto" w:fill="auto"/>
            <w:noWrap/>
            <w:vAlign w:val="center"/>
            <w:hideMark/>
          </w:tcPr>
          <w:p w14:paraId="14A3DD99" w14:textId="0289CAF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2.186.600</w:t>
            </w:r>
          </w:p>
        </w:tc>
        <w:tc>
          <w:tcPr>
            <w:tcW w:w="517" w:type="pct"/>
            <w:tcBorders>
              <w:top w:val="nil"/>
              <w:left w:val="nil"/>
              <w:bottom w:val="single" w:sz="4" w:space="0" w:color="auto"/>
              <w:right w:val="single" w:sz="4" w:space="0" w:color="auto"/>
            </w:tcBorders>
            <w:shd w:val="clear" w:color="auto" w:fill="auto"/>
            <w:noWrap/>
            <w:vAlign w:val="center"/>
            <w:hideMark/>
          </w:tcPr>
          <w:p w14:paraId="6D78E2DD" w14:textId="557306C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70.561.450</w:t>
            </w:r>
          </w:p>
        </w:tc>
        <w:tc>
          <w:tcPr>
            <w:tcW w:w="479" w:type="pct"/>
            <w:tcBorders>
              <w:top w:val="nil"/>
              <w:left w:val="nil"/>
              <w:bottom w:val="single" w:sz="4" w:space="0" w:color="auto"/>
              <w:right w:val="single" w:sz="4" w:space="0" w:color="auto"/>
            </w:tcBorders>
            <w:shd w:val="clear" w:color="auto" w:fill="auto"/>
            <w:noWrap/>
            <w:vAlign w:val="center"/>
            <w:hideMark/>
          </w:tcPr>
          <w:p w14:paraId="51A41F89" w14:textId="3E02BB5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17.230.299</w:t>
            </w:r>
          </w:p>
        </w:tc>
        <w:tc>
          <w:tcPr>
            <w:tcW w:w="469" w:type="pct"/>
            <w:tcBorders>
              <w:top w:val="nil"/>
              <w:left w:val="nil"/>
              <w:bottom w:val="single" w:sz="4" w:space="0" w:color="auto"/>
              <w:right w:val="single" w:sz="4" w:space="0" w:color="auto"/>
            </w:tcBorders>
            <w:shd w:val="clear" w:color="auto" w:fill="auto"/>
            <w:noWrap/>
            <w:vAlign w:val="center"/>
            <w:hideMark/>
          </w:tcPr>
          <w:p w14:paraId="205AB04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1583,12%</w:t>
            </w:r>
          </w:p>
        </w:tc>
      </w:tr>
      <w:tr w:rsidR="00922A0F" w:rsidRPr="00FE3F0A" w14:paraId="534786FC"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7D37E4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SALUD OCUPACIONAL</w:t>
            </w:r>
          </w:p>
        </w:tc>
        <w:tc>
          <w:tcPr>
            <w:tcW w:w="569" w:type="pct"/>
            <w:tcBorders>
              <w:top w:val="nil"/>
              <w:left w:val="nil"/>
              <w:bottom w:val="single" w:sz="4" w:space="0" w:color="auto"/>
              <w:right w:val="single" w:sz="4" w:space="0" w:color="auto"/>
            </w:tcBorders>
            <w:shd w:val="clear" w:color="auto" w:fill="auto"/>
            <w:noWrap/>
            <w:vAlign w:val="center"/>
            <w:hideMark/>
          </w:tcPr>
          <w:p w14:paraId="47A13247" w14:textId="09DA5247"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0E12B3A0" w14:textId="17931475"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7E81AED4" w14:textId="7A5BE1B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4.745.000</w:t>
            </w:r>
          </w:p>
        </w:tc>
        <w:tc>
          <w:tcPr>
            <w:tcW w:w="543" w:type="pct"/>
            <w:tcBorders>
              <w:top w:val="nil"/>
              <w:left w:val="nil"/>
              <w:bottom w:val="single" w:sz="4" w:space="0" w:color="auto"/>
              <w:right w:val="single" w:sz="4" w:space="0" w:color="auto"/>
            </w:tcBorders>
            <w:shd w:val="clear" w:color="auto" w:fill="auto"/>
            <w:noWrap/>
            <w:vAlign w:val="center"/>
            <w:hideMark/>
          </w:tcPr>
          <w:p w14:paraId="501CF393" w14:textId="67856A8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2.340.000</w:t>
            </w:r>
          </w:p>
        </w:tc>
        <w:tc>
          <w:tcPr>
            <w:tcW w:w="517" w:type="pct"/>
            <w:tcBorders>
              <w:top w:val="nil"/>
              <w:left w:val="nil"/>
              <w:bottom w:val="single" w:sz="4" w:space="0" w:color="auto"/>
              <w:right w:val="single" w:sz="4" w:space="0" w:color="auto"/>
            </w:tcBorders>
            <w:shd w:val="clear" w:color="auto" w:fill="auto"/>
            <w:noWrap/>
            <w:vAlign w:val="center"/>
            <w:hideMark/>
          </w:tcPr>
          <w:p w14:paraId="01B93249" w14:textId="56D81AA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4.760.595</w:t>
            </w:r>
          </w:p>
        </w:tc>
        <w:tc>
          <w:tcPr>
            <w:tcW w:w="479" w:type="pct"/>
            <w:tcBorders>
              <w:top w:val="nil"/>
              <w:left w:val="nil"/>
              <w:bottom w:val="single" w:sz="4" w:space="0" w:color="auto"/>
              <w:right w:val="single" w:sz="4" w:space="0" w:color="auto"/>
            </w:tcBorders>
            <w:shd w:val="clear" w:color="auto" w:fill="auto"/>
            <w:noWrap/>
            <w:vAlign w:val="center"/>
            <w:hideMark/>
          </w:tcPr>
          <w:p w14:paraId="38CAD2DE" w14:textId="0EF6CF9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2.369.119</w:t>
            </w:r>
          </w:p>
        </w:tc>
        <w:tc>
          <w:tcPr>
            <w:tcW w:w="469" w:type="pct"/>
            <w:tcBorders>
              <w:top w:val="nil"/>
              <w:left w:val="nil"/>
              <w:bottom w:val="single" w:sz="4" w:space="0" w:color="auto"/>
              <w:right w:val="single" w:sz="4" w:space="0" w:color="auto"/>
            </w:tcBorders>
            <w:shd w:val="clear" w:color="auto" w:fill="auto"/>
            <w:noWrap/>
            <w:vAlign w:val="center"/>
            <w:hideMark/>
          </w:tcPr>
          <w:p w14:paraId="580858E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0AFD70F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A124F0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IMPUESTOS (4X1000, PREDIAL, VEHICULOS, OTROS)</w:t>
            </w:r>
          </w:p>
        </w:tc>
        <w:tc>
          <w:tcPr>
            <w:tcW w:w="569" w:type="pct"/>
            <w:tcBorders>
              <w:top w:val="nil"/>
              <w:left w:val="nil"/>
              <w:bottom w:val="single" w:sz="4" w:space="0" w:color="auto"/>
              <w:right w:val="single" w:sz="4" w:space="0" w:color="auto"/>
            </w:tcBorders>
            <w:shd w:val="clear" w:color="auto" w:fill="auto"/>
            <w:noWrap/>
            <w:vAlign w:val="center"/>
            <w:hideMark/>
          </w:tcPr>
          <w:p w14:paraId="2B6FC04D" w14:textId="1ACC530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98.074.876</w:t>
            </w:r>
          </w:p>
        </w:tc>
        <w:tc>
          <w:tcPr>
            <w:tcW w:w="517" w:type="pct"/>
            <w:tcBorders>
              <w:top w:val="nil"/>
              <w:left w:val="nil"/>
              <w:bottom w:val="single" w:sz="4" w:space="0" w:color="auto"/>
              <w:right w:val="single" w:sz="4" w:space="0" w:color="auto"/>
            </w:tcBorders>
            <w:shd w:val="clear" w:color="auto" w:fill="auto"/>
            <w:noWrap/>
            <w:vAlign w:val="center"/>
            <w:hideMark/>
          </w:tcPr>
          <w:p w14:paraId="79311952" w14:textId="50DD905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76.132.042</w:t>
            </w:r>
          </w:p>
        </w:tc>
        <w:tc>
          <w:tcPr>
            <w:tcW w:w="517" w:type="pct"/>
            <w:tcBorders>
              <w:top w:val="nil"/>
              <w:left w:val="nil"/>
              <w:bottom w:val="single" w:sz="4" w:space="0" w:color="auto"/>
              <w:right w:val="single" w:sz="4" w:space="0" w:color="auto"/>
            </w:tcBorders>
            <w:shd w:val="clear" w:color="auto" w:fill="auto"/>
            <w:noWrap/>
            <w:vAlign w:val="center"/>
            <w:hideMark/>
          </w:tcPr>
          <w:p w14:paraId="6BA54656" w14:textId="285E2E2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98.685.446</w:t>
            </w:r>
          </w:p>
        </w:tc>
        <w:tc>
          <w:tcPr>
            <w:tcW w:w="543" w:type="pct"/>
            <w:tcBorders>
              <w:top w:val="nil"/>
              <w:left w:val="nil"/>
              <w:bottom w:val="single" w:sz="4" w:space="0" w:color="auto"/>
              <w:right w:val="single" w:sz="4" w:space="0" w:color="auto"/>
            </w:tcBorders>
            <w:shd w:val="clear" w:color="auto" w:fill="auto"/>
            <w:noWrap/>
            <w:vAlign w:val="center"/>
            <w:hideMark/>
          </w:tcPr>
          <w:p w14:paraId="3E8852A5" w14:textId="1E2C708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158.938.752</w:t>
            </w:r>
          </w:p>
        </w:tc>
        <w:tc>
          <w:tcPr>
            <w:tcW w:w="517" w:type="pct"/>
            <w:tcBorders>
              <w:top w:val="nil"/>
              <w:left w:val="nil"/>
              <w:bottom w:val="single" w:sz="4" w:space="0" w:color="auto"/>
              <w:right w:val="single" w:sz="4" w:space="0" w:color="auto"/>
            </w:tcBorders>
            <w:shd w:val="clear" w:color="auto" w:fill="auto"/>
            <w:noWrap/>
            <w:vAlign w:val="center"/>
            <w:hideMark/>
          </w:tcPr>
          <w:p w14:paraId="0ED75218" w14:textId="6E6B878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1.178.906.849</w:t>
            </w:r>
          </w:p>
        </w:tc>
        <w:tc>
          <w:tcPr>
            <w:tcW w:w="479" w:type="pct"/>
            <w:tcBorders>
              <w:top w:val="nil"/>
              <w:left w:val="nil"/>
              <w:bottom w:val="single" w:sz="4" w:space="0" w:color="auto"/>
              <w:right w:val="single" w:sz="4" w:space="0" w:color="auto"/>
            </w:tcBorders>
            <w:shd w:val="clear" w:color="auto" w:fill="auto"/>
            <w:noWrap/>
            <w:vAlign w:val="center"/>
            <w:hideMark/>
          </w:tcPr>
          <w:p w14:paraId="75752780" w14:textId="281B8E2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322.147.593</w:t>
            </w:r>
          </w:p>
        </w:tc>
        <w:tc>
          <w:tcPr>
            <w:tcW w:w="469" w:type="pct"/>
            <w:tcBorders>
              <w:top w:val="nil"/>
              <w:left w:val="nil"/>
              <w:bottom w:val="single" w:sz="4" w:space="0" w:color="auto"/>
              <w:right w:val="single" w:sz="4" w:space="0" w:color="auto"/>
            </w:tcBorders>
            <w:shd w:val="clear" w:color="auto" w:fill="auto"/>
            <w:noWrap/>
            <w:vAlign w:val="center"/>
            <w:hideMark/>
          </w:tcPr>
          <w:p w14:paraId="2A794FF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1102,05%</w:t>
            </w:r>
          </w:p>
        </w:tc>
      </w:tr>
      <w:tr w:rsidR="00922A0F" w:rsidRPr="00FE3F0A" w14:paraId="23378B6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37E2F94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MANTENIMIENTO HOSPITALARIO</w:t>
            </w:r>
          </w:p>
        </w:tc>
        <w:tc>
          <w:tcPr>
            <w:tcW w:w="569" w:type="pct"/>
            <w:tcBorders>
              <w:top w:val="nil"/>
              <w:left w:val="nil"/>
              <w:bottom w:val="single" w:sz="4" w:space="0" w:color="auto"/>
              <w:right w:val="single" w:sz="4" w:space="0" w:color="auto"/>
            </w:tcBorders>
            <w:shd w:val="clear" w:color="auto" w:fill="auto"/>
            <w:noWrap/>
            <w:vAlign w:val="center"/>
            <w:hideMark/>
          </w:tcPr>
          <w:p w14:paraId="19824BA6" w14:textId="63AF9DF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259.906.048</w:t>
            </w:r>
          </w:p>
        </w:tc>
        <w:tc>
          <w:tcPr>
            <w:tcW w:w="517" w:type="pct"/>
            <w:tcBorders>
              <w:top w:val="nil"/>
              <w:left w:val="nil"/>
              <w:bottom w:val="single" w:sz="4" w:space="0" w:color="auto"/>
              <w:right w:val="single" w:sz="4" w:space="0" w:color="auto"/>
            </w:tcBorders>
            <w:shd w:val="clear" w:color="auto" w:fill="auto"/>
            <w:noWrap/>
            <w:vAlign w:val="center"/>
            <w:hideMark/>
          </w:tcPr>
          <w:p w14:paraId="369CE8E3" w14:textId="53C47B2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489.378.945</w:t>
            </w:r>
          </w:p>
        </w:tc>
        <w:tc>
          <w:tcPr>
            <w:tcW w:w="517" w:type="pct"/>
            <w:tcBorders>
              <w:top w:val="nil"/>
              <w:left w:val="nil"/>
              <w:bottom w:val="single" w:sz="4" w:space="0" w:color="auto"/>
              <w:right w:val="single" w:sz="4" w:space="0" w:color="auto"/>
            </w:tcBorders>
            <w:shd w:val="clear" w:color="auto" w:fill="auto"/>
            <w:noWrap/>
            <w:vAlign w:val="center"/>
            <w:hideMark/>
          </w:tcPr>
          <w:p w14:paraId="3C9F0E2D" w14:textId="71857D3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759.168.125</w:t>
            </w:r>
          </w:p>
        </w:tc>
        <w:tc>
          <w:tcPr>
            <w:tcW w:w="543" w:type="pct"/>
            <w:tcBorders>
              <w:top w:val="nil"/>
              <w:left w:val="nil"/>
              <w:bottom w:val="single" w:sz="4" w:space="0" w:color="auto"/>
              <w:right w:val="single" w:sz="4" w:space="0" w:color="auto"/>
            </w:tcBorders>
            <w:shd w:val="clear" w:color="auto" w:fill="auto"/>
            <w:noWrap/>
            <w:vAlign w:val="center"/>
            <w:hideMark/>
          </w:tcPr>
          <w:p w14:paraId="3CEFB9A7" w14:textId="2B0977D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927.697.205</w:t>
            </w:r>
          </w:p>
        </w:tc>
        <w:tc>
          <w:tcPr>
            <w:tcW w:w="517" w:type="pct"/>
            <w:tcBorders>
              <w:top w:val="nil"/>
              <w:left w:val="nil"/>
              <w:bottom w:val="single" w:sz="4" w:space="0" w:color="auto"/>
              <w:right w:val="single" w:sz="4" w:space="0" w:color="auto"/>
            </w:tcBorders>
            <w:shd w:val="clear" w:color="auto" w:fill="auto"/>
            <w:noWrap/>
            <w:vAlign w:val="center"/>
            <w:hideMark/>
          </w:tcPr>
          <w:p w14:paraId="53B20552" w14:textId="1546886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783.023.016</w:t>
            </w:r>
          </w:p>
        </w:tc>
        <w:tc>
          <w:tcPr>
            <w:tcW w:w="479" w:type="pct"/>
            <w:tcBorders>
              <w:top w:val="nil"/>
              <w:left w:val="nil"/>
              <w:bottom w:val="single" w:sz="4" w:space="0" w:color="auto"/>
              <w:right w:val="single" w:sz="4" w:space="0" w:color="auto"/>
            </w:tcBorders>
            <w:shd w:val="clear" w:color="auto" w:fill="auto"/>
            <w:noWrap/>
            <w:vAlign w:val="center"/>
            <w:hideMark/>
          </w:tcPr>
          <w:p w14:paraId="6F8309D5" w14:textId="51B1CC5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643.834.668</w:t>
            </w:r>
          </w:p>
        </w:tc>
        <w:tc>
          <w:tcPr>
            <w:tcW w:w="469" w:type="pct"/>
            <w:tcBorders>
              <w:top w:val="nil"/>
              <w:left w:val="nil"/>
              <w:bottom w:val="single" w:sz="4" w:space="0" w:color="auto"/>
              <w:right w:val="single" w:sz="4" w:space="0" w:color="auto"/>
            </w:tcBorders>
            <w:shd w:val="clear" w:color="auto" w:fill="auto"/>
            <w:noWrap/>
            <w:vAlign w:val="center"/>
            <w:hideMark/>
          </w:tcPr>
          <w:p w14:paraId="111D119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201,27%</w:t>
            </w:r>
          </w:p>
        </w:tc>
      </w:tr>
      <w:tr w:rsidR="00922A0F" w:rsidRPr="00FE3F0A" w14:paraId="3AF0C17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4EC540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COMPRA DE EQUIPO E INSTR-MEDICO, LAB</w:t>
            </w:r>
          </w:p>
        </w:tc>
        <w:tc>
          <w:tcPr>
            <w:tcW w:w="569" w:type="pct"/>
            <w:tcBorders>
              <w:top w:val="nil"/>
              <w:left w:val="nil"/>
              <w:bottom w:val="single" w:sz="4" w:space="0" w:color="auto"/>
              <w:right w:val="single" w:sz="4" w:space="0" w:color="auto"/>
            </w:tcBorders>
            <w:shd w:val="clear" w:color="auto" w:fill="auto"/>
            <w:noWrap/>
            <w:vAlign w:val="center"/>
            <w:hideMark/>
          </w:tcPr>
          <w:p w14:paraId="195F4C75" w14:textId="67FF237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298.150.272</w:t>
            </w:r>
          </w:p>
        </w:tc>
        <w:tc>
          <w:tcPr>
            <w:tcW w:w="517" w:type="pct"/>
            <w:tcBorders>
              <w:top w:val="nil"/>
              <w:left w:val="nil"/>
              <w:bottom w:val="single" w:sz="4" w:space="0" w:color="auto"/>
              <w:right w:val="single" w:sz="4" w:space="0" w:color="auto"/>
            </w:tcBorders>
            <w:shd w:val="clear" w:color="auto" w:fill="auto"/>
            <w:noWrap/>
            <w:vAlign w:val="center"/>
            <w:hideMark/>
          </w:tcPr>
          <w:p w14:paraId="7804F0C7" w14:textId="49C5432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56.544.772</w:t>
            </w:r>
          </w:p>
        </w:tc>
        <w:tc>
          <w:tcPr>
            <w:tcW w:w="517" w:type="pct"/>
            <w:tcBorders>
              <w:top w:val="nil"/>
              <w:left w:val="nil"/>
              <w:bottom w:val="single" w:sz="4" w:space="0" w:color="auto"/>
              <w:right w:val="single" w:sz="4" w:space="0" w:color="auto"/>
            </w:tcBorders>
            <w:shd w:val="clear" w:color="auto" w:fill="auto"/>
            <w:noWrap/>
            <w:vAlign w:val="center"/>
            <w:hideMark/>
          </w:tcPr>
          <w:p w14:paraId="7095FF0C" w14:textId="59537DC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944.307.338</w:t>
            </w:r>
          </w:p>
        </w:tc>
        <w:tc>
          <w:tcPr>
            <w:tcW w:w="543" w:type="pct"/>
            <w:tcBorders>
              <w:top w:val="nil"/>
              <w:left w:val="nil"/>
              <w:bottom w:val="single" w:sz="4" w:space="0" w:color="auto"/>
              <w:right w:val="single" w:sz="4" w:space="0" w:color="auto"/>
            </w:tcBorders>
            <w:shd w:val="clear" w:color="auto" w:fill="auto"/>
            <w:noWrap/>
            <w:vAlign w:val="center"/>
            <w:hideMark/>
          </w:tcPr>
          <w:p w14:paraId="456659D5" w14:textId="5050C2D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909.265.116</w:t>
            </w:r>
          </w:p>
        </w:tc>
        <w:tc>
          <w:tcPr>
            <w:tcW w:w="517" w:type="pct"/>
            <w:tcBorders>
              <w:top w:val="nil"/>
              <w:left w:val="nil"/>
              <w:bottom w:val="single" w:sz="4" w:space="0" w:color="auto"/>
              <w:right w:val="single" w:sz="4" w:space="0" w:color="auto"/>
            </w:tcBorders>
            <w:shd w:val="clear" w:color="auto" w:fill="auto"/>
            <w:noWrap/>
            <w:vAlign w:val="center"/>
            <w:hideMark/>
          </w:tcPr>
          <w:p w14:paraId="02911E91" w14:textId="11915B7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553.097.038</w:t>
            </w:r>
          </w:p>
        </w:tc>
        <w:tc>
          <w:tcPr>
            <w:tcW w:w="479" w:type="pct"/>
            <w:tcBorders>
              <w:top w:val="nil"/>
              <w:left w:val="nil"/>
              <w:bottom w:val="single" w:sz="4" w:space="0" w:color="auto"/>
              <w:right w:val="single" w:sz="4" w:space="0" w:color="auto"/>
            </w:tcBorders>
            <w:shd w:val="clear" w:color="auto" w:fill="auto"/>
            <w:noWrap/>
            <w:vAlign w:val="center"/>
            <w:hideMark/>
          </w:tcPr>
          <w:p w14:paraId="144E6085" w14:textId="772A583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552.272.907</w:t>
            </w:r>
          </w:p>
        </w:tc>
        <w:tc>
          <w:tcPr>
            <w:tcW w:w="469" w:type="pct"/>
            <w:tcBorders>
              <w:top w:val="nil"/>
              <w:left w:val="nil"/>
              <w:bottom w:val="single" w:sz="4" w:space="0" w:color="auto"/>
              <w:right w:val="single" w:sz="4" w:space="0" w:color="auto"/>
            </w:tcBorders>
            <w:shd w:val="clear" w:color="auto" w:fill="auto"/>
            <w:noWrap/>
            <w:vAlign w:val="center"/>
            <w:hideMark/>
          </w:tcPr>
          <w:p w14:paraId="1DD97881"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85,51%</w:t>
            </w:r>
          </w:p>
        </w:tc>
      </w:tr>
      <w:tr w:rsidR="00922A0F" w:rsidRPr="00FE3F0A" w14:paraId="5318D71A"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13A821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PAPELERIA</w:t>
            </w:r>
          </w:p>
        </w:tc>
        <w:tc>
          <w:tcPr>
            <w:tcW w:w="569" w:type="pct"/>
            <w:tcBorders>
              <w:top w:val="nil"/>
              <w:left w:val="nil"/>
              <w:bottom w:val="single" w:sz="4" w:space="0" w:color="auto"/>
              <w:right w:val="single" w:sz="4" w:space="0" w:color="auto"/>
            </w:tcBorders>
            <w:shd w:val="clear" w:color="auto" w:fill="auto"/>
            <w:noWrap/>
            <w:vAlign w:val="center"/>
            <w:hideMark/>
          </w:tcPr>
          <w:p w14:paraId="7C9E7FDA" w14:textId="085B036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39.999.985</w:t>
            </w:r>
          </w:p>
        </w:tc>
        <w:tc>
          <w:tcPr>
            <w:tcW w:w="517" w:type="pct"/>
            <w:tcBorders>
              <w:top w:val="nil"/>
              <w:left w:val="nil"/>
              <w:bottom w:val="single" w:sz="4" w:space="0" w:color="auto"/>
              <w:right w:val="single" w:sz="4" w:space="0" w:color="auto"/>
            </w:tcBorders>
            <w:shd w:val="clear" w:color="auto" w:fill="auto"/>
            <w:noWrap/>
            <w:vAlign w:val="center"/>
            <w:hideMark/>
          </w:tcPr>
          <w:p w14:paraId="679BCEEC" w14:textId="115E964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58.078.266</w:t>
            </w:r>
          </w:p>
        </w:tc>
        <w:tc>
          <w:tcPr>
            <w:tcW w:w="517" w:type="pct"/>
            <w:tcBorders>
              <w:top w:val="nil"/>
              <w:left w:val="nil"/>
              <w:bottom w:val="single" w:sz="4" w:space="0" w:color="auto"/>
              <w:right w:val="single" w:sz="4" w:space="0" w:color="auto"/>
            </w:tcBorders>
            <w:shd w:val="clear" w:color="auto" w:fill="auto"/>
            <w:noWrap/>
            <w:vAlign w:val="center"/>
            <w:hideMark/>
          </w:tcPr>
          <w:p w14:paraId="5F5E0FF8" w14:textId="60127CA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1.330.000</w:t>
            </w:r>
          </w:p>
        </w:tc>
        <w:tc>
          <w:tcPr>
            <w:tcW w:w="543" w:type="pct"/>
            <w:tcBorders>
              <w:top w:val="nil"/>
              <w:left w:val="nil"/>
              <w:bottom w:val="single" w:sz="4" w:space="0" w:color="auto"/>
              <w:right w:val="single" w:sz="4" w:space="0" w:color="auto"/>
            </w:tcBorders>
            <w:shd w:val="clear" w:color="auto" w:fill="auto"/>
            <w:noWrap/>
            <w:vAlign w:val="center"/>
            <w:hideMark/>
          </w:tcPr>
          <w:p w14:paraId="36978DF0" w14:textId="5DAE717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6.650.000</w:t>
            </w:r>
          </w:p>
        </w:tc>
        <w:tc>
          <w:tcPr>
            <w:tcW w:w="517" w:type="pct"/>
            <w:tcBorders>
              <w:top w:val="nil"/>
              <w:left w:val="nil"/>
              <w:bottom w:val="single" w:sz="4" w:space="0" w:color="auto"/>
              <w:right w:val="single" w:sz="4" w:space="0" w:color="auto"/>
            </w:tcBorders>
            <w:shd w:val="clear" w:color="auto" w:fill="auto"/>
            <w:noWrap/>
            <w:vAlign w:val="center"/>
            <w:hideMark/>
          </w:tcPr>
          <w:p w14:paraId="6F2CF8CA" w14:textId="4D92719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4.397.800</w:t>
            </w:r>
          </w:p>
        </w:tc>
        <w:tc>
          <w:tcPr>
            <w:tcW w:w="479" w:type="pct"/>
            <w:tcBorders>
              <w:top w:val="nil"/>
              <w:left w:val="nil"/>
              <w:bottom w:val="single" w:sz="4" w:space="0" w:color="auto"/>
              <w:right w:val="single" w:sz="4" w:space="0" w:color="auto"/>
            </w:tcBorders>
            <w:shd w:val="clear" w:color="auto" w:fill="auto"/>
            <w:noWrap/>
            <w:vAlign w:val="center"/>
            <w:hideMark/>
          </w:tcPr>
          <w:p w14:paraId="2B515DF6" w14:textId="12F8620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22.091.210</w:t>
            </w:r>
          </w:p>
        </w:tc>
        <w:tc>
          <w:tcPr>
            <w:tcW w:w="469" w:type="pct"/>
            <w:tcBorders>
              <w:top w:val="nil"/>
              <w:left w:val="nil"/>
              <w:bottom w:val="single" w:sz="4" w:space="0" w:color="auto"/>
              <w:right w:val="single" w:sz="4" w:space="0" w:color="auto"/>
            </w:tcBorders>
            <w:shd w:val="clear" w:color="auto" w:fill="auto"/>
            <w:noWrap/>
            <w:vAlign w:val="center"/>
            <w:hideMark/>
          </w:tcPr>
          <w:p w14:paraId="6B8E748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-89,01%</w:t>
            </w:r>
          </w:p>
        </w:tc>
      </w:tr>
      <w:tr w:rsidR="00922A0F" w:rsidRPr="00FE3F0A" w14:paraId="03D93EA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B00D0B1"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IMPRESOS Y PUBLICACIONES</w:t>
            </w:r>
          </w:p>
        </w:tc>
        <w:tc>
          <w:tcPr>
            <w:tcW w:w="569" w:type="pct"/>
            <w:tcBorders>
              <w:top w:val="nil"/>
              <w:left w:val="nil"/>
              <w:bottom w:val="single" w:sz="4" w:space="0" w:color="auto"/>
              <w:right w:val="single" w:sz="4" w:space="0" w:color="auto"/>
            </w:tcBorders>
            <w:shd w:val="clear" w:color="auto" w:fill="auto"/>
            <w:noWrap/>
            <w:vAlign w:val="center"/>
            <w:hideMark/>
          </w:tcPr>
          <w:p w14:paraId="695304BE" w14:textId="59142FB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129.866.848</w:t>
            </w:r>
          </w:p>
        </w:tc>
        <w:tc>
          <w:tcPr>
            <w:tcW w:w="517" w:type="pct"/>
            <w:tcBorders>
              <w:top w:val="nil"/>
              <w:left w:val="nil"/>
              <w:bottom w:val="single" w:sz="4" w:space="0" w:color="auto"/>
              <w:right w:val="single" w:sz="4" w:space="0" w:color="auto"/>
            </w:tcBorders>
            <w:shd w:val="clear" w:color="auto" w:fill="auto"/>
            <w:noWrap/>
            <w:vAlign w:val="center"/>
            <w:hideMark/>
          </w:tcPr>
          <w:p w14:paraId="30E9E356" w14:textId="5FD7C05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90.641.426</w:t>
            </w:r>
          </w:p>
        </w:tc>
        <w:tc>
          <w:tcPr>
            <w:tcW w:w="517" w:type="pct"/>
            <w:tcBorders>
              <w:top w:val="nil"/>
              <w:left w:val="nil"/>
              <w:bottom w:val="single" w:sz="4" w:space="0" w:color="auto"/>
              <w:right w:val="single" w:sz="4" w:space="0" w:color="auto"/>
            </w:tcBorders>
            <w:shd w:val="clear" w:color="auto" w:fill="auto"/>
            <w:noWrap/>
            <w:vAlign w:val="center"/>
            <w:hideMark/>
          </w:tcPr>
          <w:p w14:paraId="17C32CD1" w14:textId="25CA556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107.276.330</w:t>
            </w:r>
          </w:p>
        </w:tc>
        <w:tc>
          <w:tcPr>
            <w:tcW w:w="543" w:type="pct"/>
            <w:tcBorders>
              <w:top w:val="nil"/>
              <w:left w:val="nil"/>
              <w:bottom w:val="single" w:sz="4" w:space="0" w:color="auto"/>
              <w:right w:val="single" w:sz="4" w:space="0" w:color="auto"/>
            </w:tcBorders>
            <w:shd w:val="clear" w:color="auto" w:fill="auto"/>
            <w:noWrap/>
            <w:vAlign w:val="center"/>
            <w:hideMark/>
          </w:tcPr>
          <w:p w14:paraId="359B07D9" w14:textId="7265774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124.300.459</w:t>
            </w:r>
          </w:p>
        </w:tc>
        <w:tc>
          <w:tcPr>
            <w:tcW w:w="517" w:type="pct"/>
            <w:tcBorders>
              <w:top w:val="nil"/>
              <w:left w:val="nil"/>
              <w:bottom w:val="single" w:sz="4" w:space="0" w:color="auto"/>
              <w:right w:val="single" w:sz="4" w:space="0" w:color="auto"/>
            </w:tcBorders>
            <w:shd w:val="clear" w:color="auto" w:fill="auto"/>
            <w:noWrap/>
            <w:vAlign w:val="center"/>
            <w:hideMark/>
          </w:tcPr>
          <w:p w14:paraId="1788D2F8" w14:textId="5B773CD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129.448.586</w:t>
            </w:r>
          </w:p>
        </w:tc>
        <w:tc>
          <w:tcPr>
            <w:tcW w:w="479" w:type="pct"/>
            <w:tcBorders>
              <w:top w:val="nil"/>
              <w:left w:val="nil"/>
              <w:bottom w:val="single" w:sz="4" w:space="0" w:color="auto"/>
              <w:right w:val="single" w:sz="4" w:space="0" w:color="auto"/>
            </w:tcBorders>
            <w:shd w:val="clear" w:color="auto" w:fill="auto"/>
            <w:noWrap/>
            <w:vAlign w:val="center"/>
            <w:hideMark/>
          </w:tcPr>
          <w:p w14:paraId="77124457" w14:textId="2A0B0C1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116.306.730</w:t>
            </w:r>
          </w:p>
        </w:tc>
        <w:tc>
          <w:tcPr>
            <w:tcW w:w="469" w:type="pct"/>
            <w:tcBorders>
              <w:top w:val="nil"/>
              <w:left w:val="nil"/>
              <w:bottom w:val="single" w:sz="4" w:space="0" w:color="auto"/>
              <w:right w:val="single" w:sz="4" w:space="0" w:color="auto"/>
            </w:tcBorders>
            <w:shd w:val="clear" w:color="auto" w:fill="auto"/>
            <w:noWrap/>
            <w:vAlign w:val="center"/>
            <w:hideMark/>
          </w:tcPr>
          <w:p w14:paraId="12D4AC0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-0,32%</w:t>
            </w:r>
          </w:p>
        </w:tc>
      </w:tr>
      <w:tr w:rsidR="00922A0F" w:rsidRPr="00FE3F0A" w14:paraId="2F26D43C"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0461F0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DE ASEO</w:t>
            </w:r>
          </w:p>
        </w:tc>
        <w:tc>
          <w:tcPr>
            <w:tcW w:w="569" w:type="pct"/>
            <w:tcBorders>
              <w:top w:val="nil"/>
              <w:left w:val="nil"/>
              <w:bottom w:val="single" w:sz="4" w:space="0" w:color="auto"/>
              <w:right w:val="single" w:sz="4" w:space="0" w:color="auto"/>
            </w:tcBorders>
            <w:shd w:val="clear" w:color="auto" w:fill="auto"/>
            <w:noWrap/>
            <w:vAlign w:val="center"/>
            <w:hideMark/>
          </w:tcPr>
          <w:p w14:paraId="5D223C5E" w14:textId="2239A66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287.493.484</w:t>
            </w:r>
          </w:p>
        </w:tc>
        <w:tc>
          <w:tcPr>
            <w:tcW w:w="517" w:type="pct"/>
            <w:tcBorders>
              <w:top w:val="nil"/>
              <w:left w:val="nil"/>
              <w:bottom w:val="single" w:sz="4" w:space="0" w:color="auto"/>
              <w:right w:val="single" w:sz="4" w:space="0" w:color="auto"/>
            </w:tcBorders>
            <w:shd w:val="clear" w:color="auto" w:fill="auto"/>
            <w:noWrap/>
            <w:vAlign w:val="center"/>
            <w:hideMark/>
          </w:tcPr>
          <w:p w14:paraId="0572CBA7" w14:textId="60F01E5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358.990.086</w:t>
            </w:r>
          </w:p>
        </w:tc>
        <w:tc>
          <w:tcPr>
            <w:tcW w:w="517" w:type="pct"/>
            <w:tcBorders>
              <w:top w:val="nil"/>
              <w:left w:val="nil"/>
              <w:bottom w:val="single" w:sz="4" w:space="0" w:color="auto"/>
              <w:right w:val="single" w:sz="4" w:space="0" w:color="auto"/>
            </w:tcBorders>
            <w:shd w:val="clear" w:color="auto" w:fill="auto"/>
            <w:noWrap/>
            <w:vAlign w:val="center"/>
            <w:hideMark/>
          </w:tcPr>
          <w:p w14:paraId="1FFB6F8E" w14:textId="05DDFF9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184.758.804</w:t>
            </w:r>
          </w:p>
        </w:tc>
        <w:tc>
          <w:tcPr>
            <w:tcW w:w="543" w:type="pct"/>
            <w:tcBorders>
              <w:top w:val="nil"/>
              <w:left w:val="nil"/>
              <w:bottom w:val="single" w:sz="4" w:space="0" w:color="auto"/>
              <w:right w:val="single" w:sz="4" w:space="0" w:color="auto"/>
            </w:tcBorders>
            <w:shd w:val="clear" w:color="auto" w:fill="auto"/>
            <w:noWrap/>
            <w:vAlign w:val="center"/>
            <w:hideMark/>
          </w:tcPr>
          <w:p w14:paraId="0BF362AC" w14:textId="653F55A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123.697.180</w:t>
            </w:r>
          </w:p>
        </w:tc>
        <w:tc>
          <w:tcPr>
            <w:tcW w:w="517" w:type="pct"/>
            <w:tcBorders>
              <w:top w:val="nil"/>
              <w:left w:val="nil"/>
              <w:bottom w:val="single" w:sz="4" w:space="0" w:color="auto"/>
              <w:right w:val="single" w:sz="4" w:space="0" w:color="auto"/>
            </w:tcBorders>
            <w:shd w:val="clear" w:color="auto" w:fill="auto"/>
            <w:noWrap/>
            <w:vAlign w:val="center"/>
            <w:hideMark/>
          </w:tcPr>
          <w:p w14:paraId="131D09EC" w14:textId="1D3F184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182.176.150</w:t>
            </w:r>
          </w:p>
        </w:tc>
        <w:tc>
          <w:tcPr>
            <w:tcW w:w="479" w:type="pct"/>
            <w:tcBorders>
              <w:top w:val="nil"/>
              <w:left w:val="nil"/>
              <w:bottom w:val="single" w:sz="4" w:space="0" w:color="auto"/>
              <w:right w:val="single" w:sz="4" w:space="0" w:color="auto"/>
            </w:tcBorders>
            <w:shd w:val="clear" w:color="auto" w:fill="auto"/>
            <w:noWrap/>
            <w:vAlign w:val="center"/>
            <w:hideMark/>
          </w:tcPr>
          <w:p w14:paraId="5C12675E" w14:textId="7C4AF05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227.423.141</w:t>
            </w:r>
          </w:p>
        </w:tc>
        <w:tc>
          <w:tcPr>
            <w:tcW w:w="469" w:type="pct"/>
            <w:tcBorders>
              <w:top w:val="nil"/>
              <w:left w:val="nil"/>
              <w:bottom w:val="single" w:sz="4" w:space="0" w:color="auto"/>
              <w:right w:val="single" w:sz="4" w:space="0" w:color="auto"/>
            </w:tcBorders>
            <w:shd w:val="clear" w:color="auto" w:fill="auto"/>
            <w:noWrap/>
            <w:vAlign w:val="center"/>
            <w:hideMark/>
          </w:tcPr>
          <w:p w14:paraId="491469AC"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-36,63%</w:t>
            </w:r>
          </w:p>
        </w:tc>
      </w:tr>
      <w:tr w:rsidR="00922A0F" w:rsidRPr="00FE3F0A" w14:paraId="7E75A2E6"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FA8D91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ROPERIA Y DOTACION</w:t>
            </w:r>
          </w:p>
        </w:tc>
        <w:tc>
          <w:tcPr>
            <w:tcW w:w="569" w:type="pct"/>
            <w:tcBorders>
              <w:top w:val="nil"/>
              <w:left w:val="nil"/>
              <w:bottom w:val="single" w:sz="4" w:space="0" w:color="auto"/>
              <w:right w:val="single" w:sz="4" w:space="0" w:color="auto"/>
            </w:tcBorders>
            <w:shd w:val="clear" w:color="auto" w:fill="auto"/>
            <w:noWrap/>
            <w:vAlign w:val="center"/>
            <w:hideMark/>
          </w:tcPr>
          <w:p w14:paraId="0B9D124A" w14:textId="3A81C9C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23D34693" w14:textId="235E94E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9.814.896</w:t>
            </w:r>
          </w:p>
        </w:tc>
        <w:tc>
          <w:tcPr>
            <w:tcW w:w="517" w:type="pct"/>
            <w:tcBorders>
              <w:top w:val="nil"/>
              <w:left w:val="nil"/>
              <w:bottom w:val="single" w:sz="4" w:space="0" w:color="auto"/>
              <w:right w:val="single" w:sz="4" w:space="0" w:color="auto"/>
            </w:tcBorders>
            <w:shd w:val="clear" w:color="auto" w:fill="auto"/>
            <w:noWrap/>
            <w:vAlign w:val="center"/>
            <w:hideMark/>
          </w:tcPr>
          <w:p w14:paraId="7B4736E3" w14:textId="5FE7AA5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77.895.786</w:t>
            </w:r>
          </w:p>
        </w:tc>
        <w:tc>
          <w:tcPr>
            <w:tcW w:w="543" w:type="pct"/>
            <w:tcBorders>
              <w:top w:val="nil"/>
              <w:left w:val="nil"/>
              <w:bottom w:val="single" w:sz="4" w:space="0" w:color="auto"/>
              <w:right w:val="single" w:sz="4" w:space="0" w:color="auto"/>
            </w:tcBorders>
            <w:shd w:val="clear" w:color="auto" w:fill="auto"/>
            <w:noWrap/>
            <w:vAlign w:val="center"/>
            <w:hideMark/>
          </w:tcPr>
          <w:p w14:paraId="76119939" w14:textId="0D6ED14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39.017.609</w:t>
            </w:r>
          </w:p>
        </w:tc>
        <w:tc>
          <w:tcPr>
            <w:tcW w:w="517" w:type="pct"/>
            <w:tcBorders>
              <w:top w:val="nil"/>
              <w:left w:val="nil"/>
              <w:bottom w:val="single" w:sz="4" w:space="0" w:color="auto"/>
              <w:right w:val="single" w:sz="4" w:space="0" w:color="auto"/>
            </w:tcBorders>
            <w:shd w:val="clear" w:color="auto" w:fill="auto"/>
            <w:noWrap/>
            <w:vAlign w:val="center"/>
            <w:hideMark/>
          </w:tcPr>
          <w:p w14:paraId="1C301C2A" w14:textId="559A22D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3.947.060</w:t>
            </w:r>
          </w:p>
        </w:tc>
        <w:tc>
          <w:tcPr>
            <w:tcW w:w="479" w:type="pct"/>
            <w:tcBorders>
              <w:top w:val="nil"/>
              <w:left w:val="nil"/>
              <w:bottom w:val="single" w:sz="4" w:space="0" w:color="auto"/>
              <w:right w:val="single" w:sz="4" w:space="0" w:color="auto"/>
            </w:tcBorders>
            <w:shd w:val="clear" w:color="auto" w:fill="auto"/>
            <w:noWrap/>
            <w:vAlign w:val="center"/>
            <w:hideMark/>
          </w:tcPr>
          <w:p w14:paraId="7CB545DB" w14:textId="1649E96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26.135.070</w:t>
            </w:r>
          </w:p>
        </w:tc>
        <w:tc>
          <w:tcPr>
            <w:tcW w:w="469" w:type="pct"/>
            <w:tcBorders>
              <w:top w:val="nil"/>
              <w:left w:val="nil"/>
              <w:bottom w:val="single" w:sz="4" w:space="0" w:color="auto"/>
              <w:right w:val="single" w:sz="4" w:space="0" w:color="auto"/>
            </w:tcBorders>
            <w:shd w:val="clear" w:color="auto" w:fill="auto"/>
            <w:noWrap/>
            <w:vAlign w:val="center"/>
            <w:hideMark/>
          </w:tcPr>
          <w:p w14:paraId="5145D12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25500929"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1F75AA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COMBUSTIBLES</w:t>
            </w:r>
          </w:p>
        </w:tc>
        <w:tc>
          <w:tcPr>
            <w:tcW w:w="569" w:type="pct"/>
            <w:tcBorders>
              <w:top w:val="nil"/>
              <w:left w:val="nil"/>
              <w:bottom w:val="single" w:sz="4" w:space="0" w:color="auto"/>
              <w:right w:val="single" w:sz="4" w:space="0" w:color="auto"/>
            </w:tcBorders>
            <w:shd w:val="clear" w:color="auto" w:fill="auto"/>
            <w:noWrap/>
            <w:vAlign w:val="center"/>
            <w:hideMark/>
          </w:tcPr>
          <w:p w14:paraId="095E61EA" w14:textId="39CE818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20.672.471</w:t>
            </w:r>
          </w:p>
        </w:tc>
        <w:tc>
          <w:tcPr>
            <w:tcW w:w="517" w:type="pct"/>
            <w:tcBorders>
              <w:top w:val="nil"/>
              <w:left w:val="nil"/>
              <w:bottom w:val="single" w:sz="4" w:space="0" w:color="auto"/>
              <w:right w:val="single" w:sz="4" w:space="0" w:color="auto"/>
            </w:tcBorders>
            <w:shd w:val="clear" w:color="auto" w:fill="auto"/>
            <w:noWrap/>
            <w:vAlign w:val="center"/>
            <w:hideMark/>
          </w:tcPr>
          <w:p w14:paraId="04DEF0EE" w14:textId="533DD36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16.833.664</w:t>
            </w:r>
          </w:p>
        </w:tc>
        <w:tc>
          <w:tcPr>
            <w:tcW w:w="517" w:type="pct"/>
            <w:tcBorders>
              <w:top w:val="nil"/>
              <w:left w:val="nil"/>
              <w:bottom w:val="single" w:sz="4" w:space="0" w:color="auto"/>
              <w:right w:val="single" w:sz="4" w:space="0" w:color="auto"/>
            </w:tcBorders>
            <w:shd w:val="clear" w:color="auto" w:fill="auto"/>
            <w:noWrap/>
            <w:vAlign w:val="center"/>
            <w:hideMark/>
          </w:tcPr>
          <w:p w14:paraId="77CD974A" w14:textId="6AAE878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16.917.221</w:t>
            </w:r>
          </w:p>
        </w:tc>
        <w:tc>
          <w:tcPr>
            <w:tcW w:w="543" w:type="pct"/>
            <w:tcBorders>
              <w:top w:val="nil"/>
              <w:left w:val="nil"/>
              <w:bottom w:val="single" w:sz="4" w:space="0" w:color="auto"/>
              <w:right w:val="single" w:sz="4" w:space="0" w:color="auto"/>
            </w:tcBorders>
            <w:shd w:val="clear" w:color="auto" w:fill="auto"/>
            <w:noWrap/>
            <w:vAlign w:val="center"/>
            <w:hideMark/>
          </w:tcPr>
          <w:p w14:paraId="2531F5B6" w14:textId="2503296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21.899.359</w:t>
            </w:r>
          </w:p>
        </w:tc>
        <w:tc>
          <w:tcPr>
            <w:tcW w:w="517" w:type="pct"/>
            <w:tcBorders>
              <w:top w:val="nil"/>
              <w:left w:val="nil"/>
              <w:bottom w:val="single" w:sz="4" w:space="0" w:color="auto"/>
              <w:right w:val="single" w:sz="4" w:space="0" w:color="auto"/>
            </w:tcBorders>
            <w:shd w:val="clear" w:color="auto" w:fill="auto"/>
            <w:noWrap/>
            <w:vAlign w:val="center"/>
            <w:hideMark/>
          </w:tcPr>
          <w:p w14:paraId="08AC156C" w14:textId="044C0CB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17.242.781</w:t>
            </w:r>
          </w:p>
        </w:tc>
        <w:tc>
          <w:tcPr>
            <w:tcW w:w="479" w:type="pct"/>
            <w:tcBorders>
              <w:top w:val="nil"/>
              <w:left w:val="nil"/>
              <w:bottom w:val="single" w:sz="4" w:space="0" w:color="auto"/>
              <w:right w:val="single" w:sz="4" w:space="0" w:color="auto"/>
            </w:tcBorders>
            <w:shd w:val="clear" w:color="auto" w:fill="auto"/>
            <w:noWrap/>
            <w:vAlign w:val="center"/>
            <w:hideMark/>
          </w:tcPr>
          <w:p w14:paraId="4CBE7C97" w14:textId="61A0695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18.713.099</w:t>
            </w:r>
          </w:p>
        </w:tc>
        <w:tc>
          <w:tcPr>
            <w:tcW w:w="469" w:type="pct"/>
            <w:tcBorders>
              <w:top w:val="nil"/>
              <w:left w:val="nil"/>
              <w:bottom w:val="single" w:sz="4" w:space="0" w:color="auto"/>
              <w:right w:val="single" w:sz="4" w:space="0" w:color="auto"/>
            </w:tcBorders>
            <w:shd w:val="clear" w:color="auto" w:fill="auto"/>
            <w:noWrap/>
            <w:vAlign w:val="center"/>
            <w:hideMark/>
          </w:tcPr>
          <w:p w14:paraId="42BE9B13"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-16,59%</w:t>
            </w:r>
          </w:p>
        </w:tc>
      </w:tr>
      <w:tr w:rsidR="00922A0F" w:rsidRPr="00FE3F0A" w14:paraId="74E211A9"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A7C3AE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MANTENIMIENTO HOSPITALARIO</w:t>
            </w:r>
          </w:p>
        </w:tc>
        <w:tc>
          <w:tcPr>
            <w:tcW w:w="569" w:type="pct"/>
            <w:tcBorders>
              <w:top w:val="nil"/>
              <w:left w:val="nil"/>
              <w:bottom w:val="single" w:sz="4" w:space="0" w:color="auto"/>
              <w:right w:val="single" w:sz="4" w:space="0" w:color="auto"/>
            </w:tcBorders>
            <w:shd w:val="clear" w:color="auto" w:fill="auto"/>
            <w:noWrap/>
            <w:vAlign w:val="center"/>
            <w:hideMark/>
          </w:tcPr>
          <w:p w14:paraId="5AEC243A" w14:textId="3253814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2.018.706.633</w:t>
            </w:r>
          </w:p>
        </w:tc>
        <w:tc>
          <w:tcPr>
            <w:tcW w:w="517" w:type="pct"/>
            <w:tcBorders>
              <w:top w:val="nil"/>
              <w:left w:val="nil"/>
              <w:bottom w:val="single" w:sz="4" w:space="0" w:color="auto"/>
              <w:right w:val="single" w:sz="4" w:space="0" w:color="auto"/>
            </w:tcBorders>
            <w:shd w:val="clear" w:color="auto" w:fill="auto"/>
            <w:noWrap/>
            <w:vAlign w:val="center"/>
            <w:hideMark/>
          </w:tcPr>
          <w:p w14:paraId="3036B863" w14:textId="44E0E72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1.857.627.963</w:t>
            </w:r>
          </w:p>
        </w:tc>
        <w:tc>
          <w:tcPr>
            <w:tcW w:w="517" w:type="pct"/>
            <w:tcBorders>
              <w:top w:val="nil"/>
              <w:left w:val="nil"/>
              <w:bottom w:val="single" w:sz="4" w:space="0" w:color="auto"/>
              <w:right w:val="single" w:sz="4" w:space="0" w:color="auto"/>
            </w:tcBorders>
            <w:shd w:val="clear" w:color="auto" w:fill="auto"/>
            <w:noWrap/>
            <w:vAlign w:val="center"/>
            <w:hideMark/>
          </w:tcPr>
          <w:p w14:paraId="3E4C7659" w14:textId="30D416D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3.118.000.432</w:t>
            </w:r>
          </w:p>
        </w:tc>
        <w:tc>
          <w:tcPr>
            <w:tcW w:w="543" w:type="pct"/>
            <w:tcBorders>
              <w:top w:val="nil"/>
              <w:left w:val="nil"/>
              <w:bottom w:val="single" w:sz="4" w:space="0" w:color="auto"/>
              <w:right w:val="single" w:sz="4" w:space="0" w:color="auto"/>
            </w:tcBorders>
            <w:shd w:val="clear" w:color="auto" w:fill="auto"/>
            <w:noWrap/>
            <w:vAlign w:val="center"/>
            <w:hideMark/>
          </w:tcPr>
          <w:p w14:paraId="1664F9A5" w14:textId="06F80D9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4.105.525.297</w:t>
            </w:r>
          </w:p>
        </w:tc>
        <w:tc>
          <w:tcPr>
            <w:tcW w:w="517" w:type="pct"/>
            <w:tcBorders>
              <w:top w:val="nil"/>
              <w:left w:val="nil"/>
              <w:bottom w:val="single" w:sz="4" w:space="0" w:color="auto"/>
              <w:right w:val="single" w:sz="4" w:space="0" w:color="auto"/>
            </w:tcBorders>
            <w:shd w:val="clear" w:color="auto" w:fill="auto"/>
            <w:noWrap/>
            <w:vAlign w:val="center"/>
            <w:hideMark/>
          </w:tcPr>
          <w:p w14:paraId="3AC9E318" w14:textId="11F9385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4.157.569.417</w:t>
            </w:r>
          </w:p>
        </w:tc>
        <w:tc>
          <w:tcPr>
            <w:tcW w:w="479" w:type="pct"/>
            <w:tcBorders>
              <w:top w:val="nil"/>
              <w:left w:val="nil"/>
              <w:bottom w:val="single" w:sz="4" w:space="0" w:color="auto"/>
              <w:right w:val="single" w:sz="4" w:space="0" w:color="auto"/>
            </w:tcBorders>
            <w:shd w:val="clear" w:color="auto" w:fill="auto"/>
            <w:noWrap/>
            <w:vAlign w:val="center"/>
            <w:hideMark/>
          </w:tcPr>
          <w:p w14:paraId="6E19D360" w14:textId="087C48E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3.051.485.948</w:t>
            </w:r>
          </w:p>
        </w:tc>
        <w:tc>
          <w:tcPr>
            <w:tcW w:w="469" w:type="pct"/>
            <w:tcBorders>
              <w:top w:val="nil"/>
              <w:left w:val="nil"/>
              <w:bottom w:val="single" w:sz="4" w:space="0" w:color="auto"/>
              <w:right w:val="single" w:sz="4" w:space="0" w:color="auto"/>
            </w:tcBorders>
            <w:shd w:val="clear" w:color="auto" w:fill="auto"/>
            <w:noWrap/>
            <w:vAlign w:val="center"/>
            <w:hideMark/>
          </w:tcPr>
          <w:p w14:paraId="6FCF0AE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105,95%</w:t>
            </w:r>
          </w:p>
        </w:tc>
      </w:tr>
      <w:tr w:rsidR="00922A0F" w:rsidRPr="00FE3F0A" w14:paraId="615867C7"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FCC8731"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SERVICIOS PUBLICOS</w:t>
            </w:r>
          </w:p>
        </w:tc>
        <w:tc>
          <w:tcPr>
            <w:tcW w:w="569" w:type="pct"/>
            <w:tcBorders>
              <w:top w:val="nil"/>
              <w:left w:val="nil"/>
              <w:bottom w:val="single" w:sz="4" w:space="0" w:color="auto"/>
              <w:right w:val="single" w:sz="4" w:space="0" w:color="auto"/>
            </w:tcBorders>
            <w:shd w:val="clear" w:color="auto" w:fill="auto"/>
            <w:noWrap/>
            <w:vAlign w:val="center"/>
            <w:hideMark/>
          </w:tcPr>
          <w:p w14:paraId="046B33F4" w14:textId="081F2B2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2.008.433.376</w:t>
            </w:r>
          </w:p>
        </w:tc>
        <w:tc>
          <w:tcPr>
            <w:tcW w:w="517" w:type="pct"/>
            <w:tcBorders>
              <w:top w:val="nil"/>
              <w:left w:val="nil"/>
              <w:bottom w:val="single" w:sz="4" w:space="0" w:color="auto"/>
              <w:right w:val="single" w:sz="4" w:space="0" w:color="auto"/>
            </w:tcBorders>
            <w:shd w:val="clear" w:color="auto" w:fill="auto"/>
            <w:noWrap/>
            <w:vAlign w:val="center"/>
            <w:hideMark/>
          </w:tcPr>
          <w:p w14:paraId="1FB4C041" w14:textId="08B30A1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2.000.057.614</w:t>
            </w:r>
          </w:p>
        </w:tc>
        <w:tc>
          <w:tcPr>
            <w:tcW w:w="517" w:type="pct"/>
            <w:tcBorders>
              <w:top w:val="nil"/>
              <w:left w:val="nil"/>
              <w:bottom w:val="single" w:sz="4" w:space="0" w:color="auto"/>
              <w:right w:val="single" w:sz="4" w:space="0" w:color="auto"/>
            </w:tcBorders>
            <w:shd w:val="clear" w:color="auto" w:fill="auto"/>
            <w:noWrap/>
            <w:vAlign w:val="center"/>
            <w:hideMark/>
          </w:tcPr>
          <w:p w14:paraId="74404252" w14:textId="545F444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1.419.755.098</w:t>
            </w:r>
          </w:p>
        </w:tc>
        <w:tc>
          <w:tcPr>
            <w:tcW w:w="543" w:type="pct"/>
            <w:tcBorders>
              <w:top w:val="nil"/>
              <w:left w:val="nil"/>
              <w:bottom w:val="single" w:sz="4" w:space="0" w:color="auto"/>
              <w:right w:val="single" w:sz="4" w:space="0" w:color="auto"/>
            </w:tcBorders>
            <w:shd w:val="clear" w:color="auto" w:fill="auto"/>
            <w:noWrap/>
            <w:vAlign w:val="center"/>
            <w:hideMark/>
          </w:tcPr>
          <w:p w14:paraId="603D3348" w14:textId="4900B50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1.690.159.091</w:t>
            </w:r>
          </w:p>
        </w:tc>
        <w:tc>
          <w:tcPr>
            <w:tcW w:w="517" w:type="pct"/>
            <w:tcBorders>
              <w:top w:val="nil"/>
              <w:left w:val="nil"/>
              <w:bottom w:val="single" w:sz="4" w:space="0" w:color="auto"/>
              <w:right w:val="single" w:sz="4" w:space="0" w:color="auto"/>
            </w:tcBorders>
            <w:shd w:val="clear" w:color="auto" w:fill="auto"/>
            <w:noWrap/>
            <w:vAlign w:val="center"/>
            <w:hideMark/>
          </w:tcPr>
          <w:p w14:paraId="26E535C9" w14:textId="47CA542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1.930.711.587</w:t>
            </w:r>
          </w:p>
        </w:tc>
        <w:tc>
          <w:tcPr>
            <w:tcW w:w="479" w:type="pct"/>
            <w:tcBorders>
              <w:top w:val="nil"/>
              <w:left w:val="nil"/>
              <w:bottom w:val="single" w:sz="4" w:space="0" w:color="auto"/>
              <w:right w:val="single" w:sz="4" w:space="0" w:color="auto"/>
            </w:tcBorders>
            <w:shd w:val="clear" w:color="auto" w:fill="auto"/>
            <w:noWrap/>
            <w:vAlign w:val="center"/>
            <w:hideMark/>
          </w:tcPr>
          <w:p w14:paraId="424D37B0" w14:textId="3C8F409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1.809.823.353</w:t>
            </w:r>
          </w:p>
        </w:tc>
        <w:tc>
          <w:tcPr>
            <w:tcW w:w="469" w:type="pct"/>
            <w:tcBorders>
              <w:top w:val="nil"/>
              <w:left w:val="nil"/>
              <w:bottom w:val="single" w:sz="4" w:space="0" w:color="auto"/>
              <w:right w:val="single" w:sz="4" w:space="0" w:color="auto"/>
            </w:tcBorders>
            <w:shd w:val="clear" w:color="auto" w:fill="auto"/>
            <w:noWrap/>
            <w:vAlign w:val="center"/>
            <w:hideMark/>
          </w:tcPr>
          <w:p w14:paraId="275E225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-3,87%</w:t>
            </w:r>
          </w:p>
        </w:tc>
      </w:tr>
      <w:tr w:rsidR="00922A0F" w:rsidRPr="00FE3F0A" w14:paraId="5A304DF2"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792270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PAGOS A OTRAS IPS</w:t>
            </w:r>
          </w:p>
        </w:tc>
        <w:tc>
          <w:tcPr>
            <w:tcW w:w="569" w:type="pct"/>
            <w:tcBorders>
              <w:top w:val="nil"/>
              <w:left w:val="nil"/>
              <w:bottom w:val="single" w:sz="4" w:space="0" w:color="auto"/>
              <w:right w:val="single" w:sz="4" w:space="0" w:color="auto"/>
            </w:tcBorders>
            <w:shd w:val="clear" w:color="auto" w:fill="auto"/>
            <w:noWrap/>
            <w:vAlign w:val="center"/>
            <w:hideMark/>
          </w:tcPr>
          <w:p w14:paraId="5CEFA99B" w14:textId="4231E8C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44.844.054</w:t>
            </w:r>
          </w:p>
        </w:tc>
        <w:tc>
          <w:tcPr>
            <w:tcW w:w="517" w:type="pct"/>
            <w:tcBorders>
              <w:top w:val="nil"/>
              <w:left w:val="nil"/>
              <w:bottom w:val="single" w:sz="4" w:space="0" w:color="auto"/>
              <w:right w:val="single" w:sz="4" w:space="0" w:color="auto"/>
            </w:tcBorders>
            <w:shd w:val="clear" w:color="auto" w:fill="auto"/>
            <w:noWrap/>
            <w:vAlign w:val="center"/>
            <w:hideMark/>
          </w:tcPr>
          <w:p w14:paraId="714A8163" w14:textId="523CA66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40.585.740</w:t>
            </w:r>
          </w:p>
        </w:tc>
        <w:tc>
          <w:tcPr>
            <w:tcW w:w="517" w:type="pct"/>
            <w:tcBorders>
              <w:top w:val="nil"/>
              <w:left w:val="nil"/>
              <w:bottom w:val="single" w:sz="4" w:space="0" w:color="auto"/>
              <w:right w:val="single" w:sz="4" w:space="0" w:color="auto"/>
            </w:tcBorders>
            <w:shd w:val="clear" w:color="auto" w:fill="auto"/>
            <w:noWrap/>
            <w:vAlign w:val="center"/>
            <w:hideMark/>
          </w:tcPr>
          <w:p w14:paraId="5252AA40" w14:textId="3F0DBFC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231.161.941</w:t>
            </w:r>
          </w:p>
        </w:tc>
        <w:tc>
          <w:tcPr>
            <w:tcW w:w="543" w:type="pct"/>
            <w:tcBorders>
              <w:top w:val="nil"/>
              <w:left w:val="nil"/>
              <w:bottom w:val="single" w:sz="4" w:space="0" w:color="auto"/>
              <w:right w:val="single" w:sz="4" w:space="0" w:color="auto"/>
            </w:tcBorders>
            <w:shd w:val="clear" w:color="auto" w:fill="auto"/>
            <w:noWrap/>
            <w:vAlign w:val="center"/>
            <w:hideMark/>
          </w:tcPr>
          <w:p w14:paraId="485A39AF" w14:textId="07F1245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107.419.502</w:t>
            </w:r>
          </w:p>
        </w:tc>
        <w:tc>
          <w:tcPr>
            <w:tcW w:w="517" w:type="pct"/>
            <w:tcBorders>
              <w:top w:val="nil"/>
              <w:left w:val="nil"/>
              <w:bottom w:val="single" w:sz="4" w:space="0" w:color="auto"/>
              <w:right w:val="single" w:sz="4" w:space="0" w:color="auto"/>
            </w:tcBorders>
            <w:shd w:val="clear" w:color="auto" w:fill="auto"/>
            <w:noWrap/>
            <w:vAlign w:val="center"/>
            <w:hideMark/>
          </w:tcPr>
          <w:p w14:paraId="4863BFA5" w14:textId="744478D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3.057.000</w:t>
            </w:r>
          </w:p>
        </w:tc>
        <w:tc>
          <w:tcPr>
            <w:tcW w:w="479" w:type="pct"/>
            <w:tcBorders>
              <w:top w:val="nil"/>
              <w:left w:val="nil"/>
              <w:bottom w:val="single" w:sz="4" w:space="0" w:color="auto"/>
              <w:right w:val="single" w:sz="4" w:space="0" w:color="auto"/>
            </w:tcBorders>
            <w:shd w:val="clear" w:color="auto" w:fill="auto"/>
            <w:noWrap/>
            <w:vAlign w:val="center"/>
            <w:hideMark/>
          </w:tcPr>
          <w:p w14:paraId="35BC0B50" w14:textId="645725F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85.413.647</w:t>
            </w:r>
          </w:p>
        </w:tc>
        <w:tc>
          <w:tcPr>
            <w:tcW w:w="469" w:type="pct"/>
            <w:tcBorders>
              <w:top w:val="nil"/>
              <w:left w:val="nil"/>
              <w:bottom w:val="single" w:sz="4" w:space="0" w:color="auto"/>
              <w:right w:val="single" w:sz="4" w:space="0" w:color="auto"/>
            </w:tcBorders>
            <w:shd w:val="clear" w:color="auto" w:fill="auto"/>
            <w:noWrap/>
            <w:vAlign w:val="center"/>
            <w:hideMark/>
          </w:tcPr>
          <w:p w14:paraId="0A0AC4E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-93,18%</w:t>
            </w:r>
          </w:p>
        </w:tc>
      </w:tr>
      <w:tr w:rsidR="00922A0F" w:rsidRPr="00FE3F0A" w14:paraId="2A57FF98" w14:textId="77777777" w:rsidTr="00922A0F">
        <w:trPr>
          <w:trHeight w:val="255"/>
        </w:trPr>
        <w:tc>
          <w:tcPr>
            <w:tcW w:w="1389" w:type="pct"/>
            <w:tcBorders>
              <w:top w:val="nil"/>
              <w:left w:val="single" w:sz="4" w:space="0" w:color="auto"/>
              <w:bottom w:val="single" w:sz="4" w:space="0" w:color="auto"/>
              <w:right w:val="single" w:sz="4" w:space="0" w:color="auto"/>
            </w:tcBorders>
            <w:shd w:val="clear" w:color="ADB9CA" w:fill="ADB9CA"/>
            <w:noWrap/>
            <w:vAlign w:val="center"/>
            <w:hideMark/>
          </w:tcPr>
          <w:p w14:paraId="0A2B2511"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TRANSFERENCIAS CORRIENTES</w:t>
            </w:r>
          </w:p>
        </w:tc>
        <w:tc>
          <w:tcPr>
            <w:tcW w:w="569" w:type="pct"/>
            <w:tcBorders>
              <w:top w:val="nil"/>
              <w:left w:val="nil"/>
              <w:bottom w:val="single" w:sz="4" w:space="0" w:color="auto"/>
              <w:right w:val="single" w:sz="4" w:space="0" w:color="auto"/>
            </w:tcBorders>
            <w:shd w:val="clear" w:color="ADB9CA" w:fill="ADB9CA"/>
            <w:noWrap/>
            <w:vAlign w:val="center"/>
            <w:hideMark/>
          </w:tcPr>
          <w:p w14:paraId="3439C316" w14:textId="0C130049"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1.415.642.670</w:t>
            </w:r>
          </w:p>
        </w:tc>
        <w:tc>
          <w:tcPr>
            <w:tcW w:w="517" w:type="pct"/>
            <w:tcBorders>
              <w:top w:val="nil"/>
              <w:left w:val="nil"/>
              <w:bottom w:val="single" w:sz="4" w:space="0" w:color="auto"/>
              <w:right w:val="single" w:sz="4" w:space="0" w:color="auto"/>
            </w:tcBorders>
            <w:shd w:val="clear" w:color="ADB9CA" w:fill="ADB9CA"/>
            <w:noWrap/>
            <w:vAlign w:val="center"/>
            <w:hideMark/>
          </w:tcPr>
          <w:p w14:paraId="26FDE887" w14:textId="753152F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195.653.878</w:t>
            </w:r>
          </w:p>
        </w:tc>
        <w:tc>
          <w:tcPr>
            <w:tcW w:w="517" w:type="pct"/>
            <w:tcBorders>
              <w:top w:val="nil"/>
              <w:left w:val="nil"/>
              <w:bottom w:val="single" w:sz="4" w:space="0" w:color="auto"/>
              <w:right w:val="single" w:sz="4" w:space="0" w:color="auto"/>
            </w:tcBorders>
            <w:shd w:val="clear" w:color="ADB9CA" w:fill="ADB9CA"/>
            <w:noWrap/>
            <w:vAlign w:val="center"/>
            <w:hideMark/>
          </w:tcPr>
          <w:p w14:paraId="75CE4C18" w14:textId="002308D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152.308.176</w:t>
            </w:r>
          </w:p>
        </w:tc>
        <w:tc>
          <w:tcPr>
            <w:tcW w:w="543" w:type="pct"/>
            <w:tcBorders>
              <w:top w:val="nil"/>
              <w:left w:val="nil"/>
              <w:bottom w:val="single" w:sz="4" w:space="0" w:color="auto"/>
              <w:right w:val="single" w:sz="4" w:space="0" w:color="auto"/>
            </w:tcBorders>
            <w:shd w:val="clear" w:color="ADB9CA" w:fill="ADB9CA"/>
            <w:noWrap/>
            <w:vAlign w:val="center"/>
            <w:hideMark/>
          </w:tcPr>
          <w:p w14:paraId="064A38BF" w14:textId="1469CA91"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571.378.642</w:t>
            </w:r>
          </w:p>
        </w:tc>
        <w:tc>
          <w:tcPr>
            <w:tcW w:w="517" w:type="pct"/>
            <w:tcBorders>
              <w:top w:val="nil"/>
              <w:left w:val="nil"/>
              <w:bottom w:val="single" w:sz="4" w:space="0" w:color="auto"/>
              <w:right w:val="single" w:sz="4" w:space="0" w:color="auto"/>
            </w:tcBorders>
            <w:shd w:val="clear" w:color="ADB9CA" w:fill="ADB9CA"/>
            <w:noWrap/>
            <w:vAlign w:val="center"/>
            <w:hideMark/>
          </w:tcPr>
          <w:p w14:paraId="686FACF5" w14:textId="6CFA18BB"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707.796.748</w:t>
            </w:r>
          </w:p>
        </w:tc>
        <w:tc>
          <w:tcPr>
            <w:tcW w:w="479" w:type="pct"/>
            <w:tcBorders>
              <w:top w:val="nil"/>
              <w:left w:val="nil"/>
              <w:bottom w:val="single" w:sz="4" w:space="0" w:color="auto"/>
              <w:right w:val="single" w:sz="4" w:space="0" w:color="auto"/>
            </w:tcBorders>
            <w:shd w:val="clear" w:color="ADB9CA" w:fill="ADB9CA"/>
            <w:noWrap/>
            <w:vAlign w:val="center"/>
            <w:hideMark/>
          </w:tcPr>
          <w:p w14:paraId="1F4B2E57" w14:textId="2900F859"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608.556.023</w:t>
            </w:r>
          </w:p>
        </w:tc>
        <w:tc>
          <w:tcPr>
            <w:tcW w:w="469" w:type="pct"/>
            <w:tcBorders>
              <w:top w:val="nil"/>
              <w:left w:val="nil"/>
              <w:bottom w:val="single" w:sz="4" w:space="0" w:color="auto"/>
              <w:right w:val="single" w:sz="4" w:space="0" w:color="auto"/>
            </w:tcBorders>
            <w:shd w:val="clear" w:color="ADB9CA" w:fill="ADB9CA"/>
            <w:noWrap/>
            <w:vAlign w:val="center"/>
            <w:hideMark/>
          </w:tcPr>
          <w:p w14:paraId="223D7256"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-50,00%</w:t>
            </w:r>
          </w:p>
        </w:tc>
      </w:tr>
      <w:tr w:rsidR="00922A0F" w:rsidRPr="00FE3F0A" w14:paraId="0B8AF364"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0CF5467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Cuota de Auditaje</w:t>
            </w:r>
          </w:p>
        </w:tc>
        <w:tc>
          <w:tcPr>
            <w:tcW w:w="569" w:type="pct"/>
            <w:tcBorders>
              <w:top w:val="nil"/>
              <w:left w:val="nil"/>
              <w:bottom w:val="single" w:sz="4" w:space="0" w:color="auto"/>
              <w:right w:val="single" w:sz="4" w:space="0" w:color="auto"/>
            </w:tcBorders>
            <w:shd w:val="clear" w:color="auto" w:fill="auto"/>
            <w:noWrap/>
            <w:vAlign w:val="center"/>
            <w:hideMark/>
          </w:tcPr>
          <w:p w14:paraId="389CC0FC" w14:textId="43A09F0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241.743.626</w:t>
            </w:r>
          </w:p>
        </w:tc>
        <w:tc>
          <w:tcPr>
            <w:tcW w:w="517" w:type="pct"/>
            <w:tcBorders>
              <w:top w:val="nil"/>
              <w:left w:val="nil"/>
              <w:bottom w:val="single" w:sz="4" w:space="0" w:color="auto"/>
              <w:right w:val="single" w:sz="4" w:space="0" w:color="auto"/>
            </w:tcBorders>
            <w:shd w:val="clear" w:color="auto" w:fill="auto"/>
            <w:noWrap/>
            <w:vAlign w:val="center"/>
            <w:hideMark/>
          </w:tcPr>
          <w:p w14:paraId="70A44C26" w14:textId="6F870D4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187.627.211</w:t>
            </w:r>
          </w:p>
        </w:tc>
        <w:tc>
          <w:tcPr>
            <w:tcW w:w="517" w:type="pct"/>
            <w:tcBorders>
              <w:top w:val="nil"/>
              <w:left w:val="nil"/>
              <w:bottom w:val="single" w:sz="4" w:space="0" w:color="auto"/>
              <w:right w:val="single" w:sz="4" w:space="0" w:color="auto"/>
            </w:tcBorders>
            <w:shd w:val="clear" w:color="auto" w:fill="auto"/>
            <w:noWrap/>
            <w:vAlign w:val="center"/>
            <w:hideMark/>
          </w:tcPr>
          <w:p w14:paraId="6A0A4E61" w14:textId="7845599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152.308.176</w:t>
            </w:r>
          </w:p>
        </w:tc>
        <w:tc>
          <w:tcPr>
            <w:tcW w:w="543" w:type="pct"/>
            <w:tcBorders>
              <w:top w:val="nil"/>
              <w:left w:val="nil"/>
              <w:bottom w:val="single" w:sz="4" w:space="0" w:color="auto"/>
              <w:right w:val="single" w:sz="4" w:space="0" w:color="auto"/>
            </w:tcBorders>
            <w:shd w:val="clear" w:color="auto" w:fill="auto"/>
            <w:noWrap/>
            <w:vAlign w:val="center"/>
            <w:hideMark/>
          </w:tcPr>
          <w:p w14:paraId="286DD3C1" w14:textId="3251952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181.386.666</w:t>
            </w:r>
          </w:p>
        </w:tc>
        <w:tc>
          <w:tcPr>
            <w:tcW w:w="517" w:type="pct"/>
            <w:tcBorders>
              <w:top w:val="nil"/>
              <w:left w:val="nil"/>
              <w:bottom w:val="single" w:sz="4" w:space="0" w:color="auto"/>
              <w:right w:val="single" w:sz="4" w:space="0" w:color="auto"/>
            </w:tcBorders>
            <w:shd w:val="clear" w:color="auto" w:fill="auto"/>
            <w:noWrap/>
            <w:vAlign w:val="center"/>
            <w:hideMark/>
          </w:tcPr>
          <w:p w14:paraId="186157E6" w14:textId="24632B1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206.677.653</w:t>
            </w:r>
          </w:p>
        </w:tc>
        <w:tc>
          <w:tcPr>
            <w:tcW w:w="479" w:type="pct"/>
            <w:tcBorders>
              <w:top w:val="nil"/>
              <w:left w:val="nil"/>
              <w:bottom w:val="single" w:sz="4" w:space="0" w:color="auto"/>
              <w:right w:val="single" w:sz="4" w:space="0" w:color="auto"/>
            </w:tcBorders>
            <w:shd w:val="clear" w:color="auto" w:fill="auto"/>
            <w:noWrap/>
            <w:vAlign w:val="center"/>
            <w:hideMark/>
          </w:tcPr>
          <w:p w14:paraId="6975E2A7" w14:textId="1F4415F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193.948.666</w:t>
            </w:r>
          </w:p>
        </w:tc>
        <w:tc>
          <w:tcPr>
            <w:tcW w:w="469" w:type="pct"/>
            <w:tcBorders>
              <w:top w:val="nil"/>
              <w:left w:val="nil"/>
              <w:bottom w:val="single" w:sz="4" w:space="0" w:color="auto"/>
              <w:right w:val="single" w:sz="4" w:space="0" w:color="auto"/>
            </w:tcBorders>
            <w:shd w:val="clear" w:color="auto" w:fill="auto"/>
            <w:noWrap/>
            <w:vAlign w:val="center"/>
            <w:hideMark/>
          </w:tcPr>
          <w:p w14:paraId="6A85012C"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-14,51%</w:t>
            </w:r>
          </w:p>
        </w:tc>
      </w:tr>
      <w:tr w:rsidR="00922A0F" w:rsidRPr="00FE3F0A" w14:paraId="0E1621DC"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CA80736"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Sentencias y Conciliaciones</w:t>
            </w:r>
          </w:p>
        </w:tc>
        <w:tc>
          <w:tcPr>
            <w:tcW w:w="569" w:type="pct"/>
            <w:tcBorders>
              <w:top w:val="nil"/>
              <w:left w:val="nil"/>
              <w:bottom w:val="single" w:sz="4" w:space="0" w:color="auto"/>
              <w:right w:val="single" w:sz="4" w:space="0" w:color="auto"/>
            </w:tcBorders>
            <w:shd w:val="clear" w:color="auto" w:fill="auto"/>
            <w:noWrap/>
            <w:vAlign w:val="center"/>
            <w:hideMark/>
          </w:tcPr>
          <w:p w14:paraId="05299230" w14:textId="533BF4D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1.173.899.044</w:t>
            </w:r>
          </w:p>
        </w:tc>
        <w:tc>
          <w:tcPr>
            <w:tcW w:w="517" w:type="pct"/>
            <w:tcBorders>
              <w:top w:val="nil"/>
              <w:left w:val="nil"/>
              <w:bottom w:val="single" w:sz="4" w:space="0" w:color="auto"/>
              <w:right w:val="single" w:sz="4" w:space="0" w:color="auto"/>
            </w:tcBorders>
            <w:shd w:val="clear" w:color="auto" w:fill="auto"/>
            <w:noWrap/>
            <w:vAlign w:val="center"/>
            <w:hideMark/>
          </w:tcPr>
          <w:p w14:paraId="26DA00BF" w14:textId="777201C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8.026.667</w:t>
            </w:r>
          </w:p>
        </w:tc>
        <w:tc>
          <w:tcPr>
            <w:tcW w:w="517" w:type="pct"/>
            <w:tcBorders>
              <w:top w:val="nil"/>
              <w:left w:val="nil"/>
              <w:bottom w:val="single" w:sz="4" w:space="0" w:color="auto"/>
              <w:right w:val="single" w:sz="4" w:space="0" w:color="auto"/>
            </w:tcBorders>
            <w:shd w:val="clear" w:color="auto" w:fill="auto"/>
            <w:noWrap/>
            <w:vAlign w:val="center"/>
            <w:hideMark/>
          </w:tcPr>
          <w:p w14:paraId="145B79E7" w14:textId="1CB4741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43" w:type="pct"/>
            <w:tcBorders>
              <w:top w:val="nil"/>
              <w:left w:val="nil"/>
              <w:bottom w:val="single" w:sz="4" w:space="0" w:color="auto"/>
              <w:right w:val="single" w:sz="4" w:space="0" w:color="auto"/>
            </w:tcBorders>
            <w:shd w:val="clear" w:color="auto" w:fill="auto"/>
            <w:noWrap/>
            <w:vAlign w:val="center"/>
            <w:hideMark/>
          </w:tcPr>
          <w:p w14:paraId="14605695" w14:textId="7F7170F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389.991.976</w:t>
            </w:r>
          </w:p>
        </w:tc>
        <w:tc>
          <w:tcPr>
            <w:tcW w:w="517" w:type="pct"/>
            <w:tcBorders>
              <w:top w:val="nil"/>
              <w:left w:val="nil"/>
              <w:bottom w:val="single" w:sz="4" w:space="0" w:color="auto"/>
              <w:right w:val="single" w:sz="4" w:space="0" w:color="auto"/>
            </w:tcBorders>
            <w:shd w:val="clear" w:color="auto" w:fill="auto"/>
            <w:noWrap/>
            <w:vAlign w:val="center"/>
            <w:hideMark/>
          </w:tcPr>
          <w:p w14:paraId="4EE6466E" w14:textId="4256313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501.119.095</w:t>
            </w:r>
          </w:p>
        </w:tc>
        <w:tc>
          <w:tcPr>
            <w:tcW w:w="479" w:type="pct"/>
            <w:tcBorders>
              <w:top w:val="nil"/>
              <w:left w:val="nil"/>
              <w:bottom w:val="single" w:sz="4" w:space="0" w:color="auto"/>
              <w:right w:val="single" w:sz="4" w:space="0" w:color="auto"/>
            </w:tcBorders>
            <w:shd w:val="clear" w:color="auto" w:fill="auto"/>
            <w:noWrap/>
            <w:vAlign w:val="center"/>
            <w:hideMark/>
          </w:tcPr>
          <w:p w14:paraId="7328BB8E" w14:textId="5E0450D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414.607.356</w:t>
            </w:r>
          </w:p>
        </w:tc>
        <w:tc>
          <w:tcPr>
            <w:tcW w:w="469" w:type="pct"/>
            <w:tcBorders>
              <w:top w:val="nil"/>
              <w:left w:val="nil"/>
              <w:bottom w:val="single" w:sz="4" w:space="0" w:color="auto"/>
              <w:right w:val="single" w:sz="4" w:space="0" w:color="auto"/>
            </w:tcBorders>
            <w:shd w:val="clear" w:color="auto" w:fill="auto"/>
            <w:noWrap/>
            <w:vAlign w:val="center"/>
            <w:hideMark/>
          </w:tcPr>
          <w:p w14:paraId="7CB02F5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-57,31%</w:t>
            </w:r>
          </w:p>
        </w:tc>
      </w:tr>
      <w:tr w:rsidR="00922A0F" w:rsidRPr="00FE3F0A" w14:paraId="74FF3827" w14:textId="77777777" w:rsidTr="00922A0F">
        <w:trPr>
          <w:trHeight w:val="255"/>
        </w:trPr>
        <w:tc>
          <w:tcPr>
            <w:tcW w:w="1389" w:type="pct"/>
            <w:tcBorders>
              <w:top w:val="nil"/>
              <w:left w:val="single" w:sz="4" w:space="0" w:color="auto"/>
              <w:bottom w:val="single" w:sz="4" w:space="0" w:color="auto"/>
              <w:right w:val="single" w:sz="4" w:space="0" w:color="auto"/>
            </w:tcBorders>
            <w:shd w:val="clear" w:color="C5E0B3" w:fill="C5E0B3"/>
            <w:vAlign w:val="center"/>
            <w:hideMark/>
          </w:tcPr>
          <w:p w14:paraId="021DC061" w14:textId="4769FA56" w:rsidR="00922A0F" w:rsidRPr="00FE3F0A" w:rsidRDefault="00922A0F" w:rsidP="00922A0F">
            <w:pPr>
              <w:jc w:val="center"/>
              <w:rPr>
                <w:b/>
                <w:bCs/>
                <w:color w:val="000000"/>
                <w:sz w:val="11"/>
                <w:szCs w:val="11"/>
              </w:rPr>
            </w:pPr>
            <w:r w:rsidRPr="00FE3F0A">
              <w:rPr>
                <w:b/>
                <w:bCs/>
                <w:color w:val="000000"/>
                <w:sz w:val="11"/>
                <w:szCs w:val="11"/>
              </w:rPr>
              <w:t>GASTOS DE OPERACIÓN, COMERCIALIZACIÓN Y PRESTACIÓN DE SERVICIOS</w:t>
            </w:r>
          </w:p>
        </w:tc>
        <w:tc>
          <w:tcPr>
            <w:tcW w:w="569" w:type="pct"/>
            <w:tcBorders>
              <w:top w:val="nil"/>
              <w:left w:val="nil"/>
              <w:bottom w:val="single" w:sz="4" w:space="0" w:color="auto"/>
              <w:right w:val="single" w:sz="4" w:space="0" w:color="auto"/>
            </w:tcBorders>
            <w:shd w:val="clear" w:color="C5E0B3" w:fill="C5E0B3"/>
            <w:vAlign w:val="center"/>
            <w:hideMark/>
          </w:tcPr>
          <w:p w14:paraId="4A69F958" w14:textId="1E0D89F9" w:rsidR="00922A0F" w:rsidRPr="00FE3F0A" w:rsidRDefault="00922A0F" w:rsidP="00922A0F">
            <w:pPr>
              <w:jc w:val="center"/>
              <w:rPr>
                <w:b/>
                <w:bCs/>
                <w:color w:val="000000"/>
                <w:sz w:val="11"/>
                <w:szCs w:val="11"/>
              </w:rPr>
            </w:pPr>
            <w:r w:rsidRPr="00FE3F0A">
              <w:rPr>
                <w:b/>
                <w:bCs/>
                <w:color w:val="000000"/>
                <w:sz w:val="11"/>
                <w:szCs w:val="11"/>
              </w:rPr>
              <w:t>13.890.186.563</w:t>
            </w:r>
          </w:p>
        </w:tc>
        <w:tc>
          <w:tcPr>
            <w:tcW w:w="517" w:type="pct"/>
            <w:tcBorders>
              <w:top w:val="nil"/>
              <w:left w:val="nil"/>
              <w:bottom w:val="single" w:sz="4" w:space="0" w:color="auto"/>
              <w:right w:val="single" w:sz="4" w:space="0" w:color="auto"/>
            </w:tcBorders>
            <w:shd w:val="clear" w:color="C5E0B3" w:fill="C5E0B3"/>
            <w:vAlign w:val="center"/>
            <w:hideMark/>
          </w:tcPr>
          <w:p w14:paraId="5E8F6FF9" w14:textId="3756C1B4" w:rsidR="00922A0F" w:rsidRPr="00FE3F0A" w:rsidRDefault="00922A0F" w:rsidP="00922A0F">
            <w:pPr>
              <w:jc w:val="center"/>
              <w:rPr>
                <w:b/>
                <w:bCs/>
                <w:color w:val="000000"/>
                <w:sz w:val="11"/>
                <w:szCs w:val="11"/>
              </w:rPr>
            </w:pPr>
            <w:r w:rsidRPr="00FE3F0A">
              <w:rPr>
                <w:b/>
                <w:bCs/>
                <w:color w:val="000000"/>
                <w:sz w:val="11"/>
                <w:szCs w:val="11"/>
              </w:rPr>
              <w:t>11.070.853.453</w:t>
            </w:r>
          </w:p>
        </w:tc>
        <w:tc>
          <w:tcPr>
            <w:tcW w:w="517" w:type="pct"/>
            <w:tcBorders>
              <w:top w:val="nil"/>
              <w:left w:val="nil"/>
              <w:bottom w:val="single" w:sz="4" w:space="0" w:color="auto"/>
              <w:right w:val="single" w:sz="4" w:space="0" w:color="auto"/>
            </w:tcBorders>
            <w:shd w:val="clear" w:color="C5E0B3" w:fill="C5E0B3"/>
            <w:vAlign w:val="center"/>
            <w:hideMark/>
          </w:tcPr>
          <w:p w14:paraId="3FC78D7B" w14:textId="5EA82E0E" w:rsidR="00922A0F" w:rsidRPr="00FE3F0A" w:rsidRDefault="00922A0F" w:rsidP="00922A0F">
            <w:pPr>
              <w:jc w:val="center"/>
              <w:rPr>
                <w:b/>
                <w:bCs/>
                <w:color w:val="000000"/>
                <w:sz w:val="11"/>
                <w:szCs w:val="11"/>
              </w:rPr>
            </w:pPr>
            <w:r w:rsidRPr="00FE3F0A">
              <w:rPr>
                <w:b/>
                <w:bCs/>
                <w:color w:val="000000"/>
                <w:sz w:val="11"/>
                <w:szCs w:val="11"/>
              </w:rPr>
              <w:t>8.556.270.703</w:t>
            </w:r>
          </w:p>
        </w:tc>
        <w:tc>
          <w:tcPr>
            <w:tcW w:w="543" w:type="pct"/>
            <w:tcBorders>
              <w:top w:val="nil"/>
              <w:left w:val="nil"/>
              <w:bottom w:val="single" w:sz="4" w:space="0" w:color="auto"/>
              <w:right w:val="single" w:sz="4" w:space="0" w:color="auto"/>
            </w:tcBorders>
            <w:shd w:val="clear" w:color="C5E0B3" w:fill="C5E0B3"/>
            <w:vAlign w:val="center"/>
            <w:hideMark/>
          </w:tcPr>
          <w:p w14:paraId="658B8258" w14:textId="77CB43E7" w:rsidR="00922A0F" w:rsidRPr="00FE3F0A" w:rsidRDefault="00922A0F" w:rsidP="00922A0F">
            <w:pPr>
              <w:jc w:val="center"/>
              <w:rPr>
                <w:b/>
                <w:bCs/>
                <w:color w:val="000000"/>
                <w:sz w:val="11"/>
                <w:szCs w:val="11"/>
              </w:rPr>
            </w:pPr>
            <w:r w:rsidRPr="00FE3F0A">
              <w:rPr>
                <w:b/>
                <w:bCs/>
                <w:color w:val="000000"/>
                <w:sz w:val="11"/>
                <w:szCs w:val="11"/>
              </w:rPr>
              <w:t>9.378.459.306</w:t>
            </w:r>
          </w:p>
        </w:tc>
        <w:tc>
          <w:tcPr>
            <w:tcW w:w="517" w:type="pct"/>
            <w:tcBorders>
              <w:top w:val="nil"/>
              <w:left w:val="nil"/>
              <w:bottom w:val="single" w:sz="4" w:space="0" w:color="auto"/>
              <w:right w:val="single" w:sz="4" w:space="0" w:color="auto"/>
            </w:tcBorders>
            <w:shd w:val="clear" w:color="C5E0B3" w:fill="C5E0B3"/>
            <w:vAlign w:val="center"/>
            <w:hideMark/>
          </w:tcPr>
          <w:p w14:paraId="341461EE" w14:textId="260C189A" w:rsidR="00922A0F" w:rsidRPr="00FE3F0A" w:rsidRDefault="00922A0F" w:rsidP="00922A0F">
            <w:pPr>
              <w:jc w:val="center"/>
              <w:rPr>
                <w:b/>
                <w:bCs/>
                <w:color w:val="000000"/>
                <w:sz w:val="11"/>
                <w:szCs w:val="11"/>
              </w:rPr>
            </w:pPr>
            <w:r w:rsidRPr="00FE3F0A">
              <w:rPr>
                <w:b/>
                <w:bCs/>
                <w:color w:val="000000"/>
                <w:sz w:val="11"/>
                <w:szCs w:val="11"/>
              </w:rPr>
              <w:t>11.072.855.523</w:t>
            </w:r>
          </w:p>
        </w:tc>
        <w:tc>
          <w:tcPr>
            <w:tcW w:w="479" w:type="pct"/>
            <w:tcBorders>
              <w:top w:val="nil"/>
              <w:left w:val="nil"/>
              <w:bottom w:val="single" w:sz="4" w:space="0" w:color="auto"/>
              <w:right w:val="single" w:sz="4" w:space="0" w:color="auto"/>
            </w:tcBorders>
            <w:shd w:val="clear" w:color="C5E0B3" w:fill="C5E0B3"/>
            <w:vAlign w:val="center"/>
            <w:hideMark/>
          </w:tcPr>
          <w:p w14:paraId="0CFDB9E3" w14:textId="7D3EB3FF" w:rsidR="00922A0F" w:rsidRPr="00FE3F0A" w:rsidRDefault="00922A0F" w:rsidP="00922A0F">
            <w:pPr>
              <w:jc w:val="center"/>
              <w:rPr>
                <w:b/>
                <w:bCs/>
                <w:color w:val="000000"/>
                <w:sz w:val="11"/>
                <w:szCs w:val="11"/>
              </w:rPr>
            </w:pPr>
            <w:r w:rsidRPr="00FE3F0A">
              <w:rPr>
                <w:b/>
                <w:bCs/>
                <w:color w:val="000000"/>
                <w:sz w:val="11"/>
                <w:szCs w:val="11"/>
              </w:rPr>
              <w:t>10.793.725.110</w:t>
            </w:r>
          </w:p>
        </w:tc>
        <w:tc>
          <w:tcPr>
            <w:tcW w:w="469" w:type="pct"/>
            <w:tcBorders>
              <w:top w:val="nil"/>
              <w:left w:val="nil"/>
              <w:bottom w:val="single" w:sz="4" w:space="0" w:color="auto"/>
              <w:right w:val="single" w:sz="4" w:space="0" w:color="auto"/>
            </w:tcBorders>
            <w:shd w:val="clear" w:color="C5E0B3" w:fill="C5E0B3"/>
            <w:vAlign w:val="center"/>
            <w:hideMark/>
          </w:tcPr>
          <w:p w14:paraId="7CD0E572" w14:textId="77777777" w:rsidR="00922A0F" w:rsidRPr="00FE3F0A" w:rsidRDefault="00922A0F" w:rsidP="00922A0F">
            <w:pPr>
              <w:jc w:val="center"/>
              <w:rPr>
                <w:b/>
                <w:bCs/>
                <w:color w:val="000000"/>
                <w:sz w:val="11"/>
                <w:szCs w:val="11"/>
              </w:rPr>
            </w:pPr>
            <w:r w:rsidRPr="00FE3F0A">
              <w:rPr>
                <w:b/>
                <w:bCs/>
                <w:color w:val="000000"/>
                <w:sz w:val="11"/>
                <w:szCs w:val="11"/>
              </w:rPr>
              <w:t>-20,28%</w:t>
            </w:r>
          </w:p>
        </w:tc>
      </w:tr>
      <w:tr w:rsidR="00922A0F" w:rsidRPr="00FE3F0A" w14:paraId="7C24B0B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7E1A262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COOPERATIVA DE HOSPITALES</w:t>
            </w:r>
          </w:p>
        </w:tc>
        <w:tc>
          <w:tcPr>
            <w:tcW w:w="569" w:type="pct"/>
            <w:tcBorders>
              <w:top w:val="nil"/>
              <w:left w:val="nil"/>
              <w:bottom w:val="single" w:sz="4" w:space="0" w:color="auto"/>
              <w:right w:val="single" w:sz="4" w:space="0" w:color="auto"/>
            </w:tcBorders>
            <w:shd w:val="clear" w:color="auto" w:fill="auto"/>
            <w:noWrap/>
            <w:vAlign w:val="center"/>
            <w:hideMark/>
          </w:tcPr>
          <w:p w14:paraId="4C378FD9" w14:textId="42E2A1A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0A964948" w14:textId="0727617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428613A4" w14:textId="2ACD0ACF"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43" w:type="pct"/>
            <w:tcBorders>
              <w:top w:val="nil"/>
              <w:left w:val="nil"/>
              <w:bottom w:val="single" w:sz="4" w:space="0" w:color="auto"/>
              <w:right w:val="single" w:sz="4" w:space="0" w:color="auto"/>
            </w:tcBorders>
            <w:shd w:val="clear" w:color="auto" w:fill="auto"/>
            <w:noWrap/>
            <w:vAlign w:val="center"/>
            <w:hideMark/>
          </w:tcPr>
          <w:p w14:paraId="2CAC552B" w14:textId="6BFBEAE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1.316.705</w:t>
            </w:r>
          </w:p>
        </w:tc>
        <w:tc>
          <w:tcPr>
            <w:tcW w:w="517" w:type="pct"/>
            <w:tcBorders>
              <w:top w:val="nil"/>
              <w:left w:val="nil"/>
              <w:bottom w:val="single" w:sz="4" w:space="0" w:color="auto"/>
              <w:right w:val="single" w:sz="4" w:space="0" w:color="auto"/>
            </w:tcBorders>
            <w:shd w:val="clear" w:color="auto" w:fill="auto"/>
            <w:noWrap/>
            <w:vAlign w:val="center"/>
            <w:hideMark/>
          </w:tcPr>
          <w:p w14:paraId="6A4C1D3F" w14:textId="491053F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79" w:type="pct"/>
            <w:tcBorders>
              <w:top w:val="nil"/>
              <w:left w:val="nil"/>
              <w:bottom w:val="single" w:sz="4" w:space="0" w:color="auto"/>
              <w:right w:val="single" w:sz="4" w:space="0" w:color="auto"/>
            </w:tcBorders>
            <w:shd w:val="clear" w:color="auto" w:fill="auto"/>
            <w:noWrap/>
            <w:vAlign w:val="center"/>
            <w:hideMark/>
          </w:tcPr>
          <w:p w14:paraId="050AF6CC" w14:textId="576F00F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263.341</w:t>
            </w:r>
          </w:p>
        </w:tc>
        <w:tc>
          <w:tcPr>
            <w:tcW w:w="469" w:type="pct"/>
            <w:tcBorders>
              <w:top w:val="nil"/>
              <w:left w:val="nil"/>
              <w:bottom w:val="single" w:sz="4" w:space="0" w:color="auto"/>
              <w:right w:val="single" w:sz="4" w:space="0" w:color="auto"/>
            </w:tcBorders>
            <w:shd w:val="clear" w:color="auto" w:fill="auto"/>
            <w:noWrap/>
            <w:vAlign w:val="center"/>
            <w:hideMark/>
          </w:tcPr>
          <w:p w14:paraId="10AA9BB9"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66E274A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69D4D21"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PRODUCTOS FARMACEUTICOS</w:t>
            </w:r>
          </w:p>
        </w:tc>
        <w:tc>
          <w:tcPr>
            <w:tcW w:w="569" w:type="pct"/>
            <w:tcBorders>
              <w:top w:val="nil"/>
              <w:left w:val="nil"/>
              <w:bottom w:val="single" w:sz="4" w:space="0" w:color="auto"/>
              <w:right w:val="single" w:sz="4" w:space="0" w:color="auto"/>
            </w:tcBorders>
            <w:shd w:val="clear" w:color="auto" w:fill="auto"/>
            <w:noWrap/>
            <w:vAlign w:val="center"/>
            <w:hideMark/>
          </w:tcPr>
          <w:p w14:paraId="7BA4B83C" w14:textId="5638913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4.980.486.329</w:t>
            </w:r>
          </w:p>
        </w:tc>
        <w:tc>
          <w:tcPr>
            <w:tcW w:w="517" w:type="pct"/>
            <w:tcBorders>
              <w:top w:val="nil"/>
              <w:left w:val="nil"/>
              <w:bottom w:val="single" w:sz="4" w:space="0" w:color="auto"/>
              <w:right w:val="single" w:sz="4" w:space="0" w:color="auto"/>
            </w:tcBorders>
            <w:shd w:val="clear" w:color="auto" w:fill="auto"/>
            <w:noWrap/>
            <w:vAlign w:val="center"/>
            <w:hideMark/>
          </w:tcPr>
          <w:p w14:paraId="793CE069" w14:textId="3FBDC17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4.052.815.006</w:t>
            </w:r>
          </w:p>
        </w:tc>
        <w:tc>
          <w:tcPr>
            <w:tcW w:w="517" w:type="pct"/>
            <w:tcBorders>
              <w:top w:val="nil"/>
              <w:left w:val="nil"/>
              <w:bottom w:val="single" w:sz="4" w:space="0" w:color="auto"/>
              <w:right w:val="single" w:sz="4" w:space="0" w:color="auto"/>
            </w:tcBorders>
            <w:shd w:val="clear" w:color="auto" w:fill="auto"/>
            <w:noWrap/>
            <w:vAlign w:val="center"/>
            <w:hideMark/>
          </w:tcPr>
          <w:p w14:paraId="2F7A1DD9" w14:textId="4EF224A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2.774.056.572</w:t>
            </w:r>
          </w:p>
        </w:tc>
        <w:tc>
          <w:tcPr>
            <w:tcW w:w="543" w:type="pct"/>
            <w:tcBorders>
              <w:top w:val="nil"/>
              <w:left w:val="nil"/>
              <w:bottom w:val="single" w:sz="4" w:space="0" w:color="auto"/>
              <w:right w:val="single" w:sz="4" w:space="0" w:color="auto"/>
            </w:tcBorders>
            <w:shd w:val="clear" w:color="auto" w:fill="auto"/>
            <w:noWrap/>
            <w:vAlign w:val="center"/>
            <w:hideMark/>
          </w:tcPr>
          <w:p w14:paraId="7AD7D17D" w14:textId="5C13216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2.805.443.195</w:t>
            </w:r>
          </w:p>
        </w:tc>
        <w:tc>
          <w:tcPr>
            <w:tcW w:w="517" w:type="pct"/>
            <w:tcBorders>
              <w:top w:val="nil"/>
              <w:left w:val="nil"/>
              <w:bottom w:val="single" w:sz="4" w:space="0" w:color="auto"/>
              <w:right w:val="single" w:sz="4" w:space="0" w:color="auto"/>
            </w:tcBorders>
            <w:shd w:val="clear" w:color="auto" w:fill="auto"/>
            <w:noWrap/>
            <w:vAlign w:val="center"/>
            <w:hideMark/>
          </w:tcPr>
          <w:p w14:paraId="448CA970" w14:textId="250468D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4.111.998.741</w:t>
            </w:r>
          </w:p>
        </w:tc>
        <w:tc>
          <w:tcPr>
            <w:tcW w:w="479" w:type="pct"/>
            <w:tcBorders>
              <w:top w:val="nil"/>
              <w:left w:val="nil"/>
              <w:bottom w:val="single" w:sz="4" w:space="0" w:color="auto"/>
              <w:right w:val="single" w:sz="4" w:space="0" w:color="auto"/>
            </w:tcBorders>
            <w:shd w:val="clear" w:color="auto" w:fill="auto"/>
            <w:noWrap/>
            <w:vAlign w:val="center"/>
            <w:hideMark/>
          </w:tcPr>
          <w:p w14:paraId="634CFF6F" w14:textId="29367A0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3.744.959.969</w:t>
            </w:r>
          </w:p>
        </w:tc>
        <w:tc>
          <w:tcPr>
            <w:tcW w:w="469" w:type="pct"/>
            <w:tcBorders>
              <w:top w:val="nil"/>
              <w:left w:val="nil"/>
              <w:bottom w:val="single" w:sz="4" w:space="0" w:color="auto"/>
              <w:right w:val="single" w:sz="4" w:space="0" w:color="auto"/>
            </w:tcBorders>
            <w:shd w:val="clear" w:color="auto" w:fill="auto"/>
            <w:noWrap/>
            <w:vAlign w:val="center"/>
            <w:hideMark/>
          </w:tcPr>
          <w:p w14:paraId="1BF025AF"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-17,44%</w:t>
            </w:r>
          </w:p>
        </w:tc>
      </w:tr>
      <w:tr w:rsidR="00922A0F" w:rsidRPr="00FE3F0A" w14:paraId="075E9A7E"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8A3035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MEDICO QUIRURGICO</w:t>
            </w:r>
          </w:p>
        </w:tc>
        <w:tc>
          <w:tcPr>
            <w:tcW w:w="569" w:type="pct"/>
            <w:tcBorders>
              <w:top w:val="nil"/>
              <w:left w:val="nil"/>
              <w:bottom w:val="single" w:sz="4" w:space="0" w:color="auto"/>
              <w:right w:val="single" w:sz="4" w:space="0" w:color="auto"/>
            </w:tcBorders>
            <w:shd w:val="clear" w:color="auto" w:fill="auto"/>
            <w:noWrap/>
            <w:vAlign w:val="center"/>
            <w:hideMark/>
          </w:tcPr>
          <w:p w14:paraId="40C3E910" w14:textId="2B71467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3.565.092.903</w:t>
            </w:r>
          </w:p>
        </w:tc>
        <w:tc>
          <w:tcPr>
            <w:tcW w:w="517" w:type="pct"/>
            <w:tcBorders>
              <w:top w:val="nil"/>
              <w:left w:val="nil"/>
              <w:bottom w:val="single" w:sz="4" w:space="0" w:color="auto"/>
              <w:right w:val="single" w:sz="4" w:space="0" w:color="auto"/>
            </w:tcBorders>
            <w:shd w:val="clear" w:color="auto" w:fill="auto"/>
            <w:noWrap/>
            <w:vAlign w:val="center"/>
            <w:hideMark/>
          </w:tcPr>
          <w:p w14:paraId="36D0D717" w14:textId="04AB900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3.209.487.567</w:t>
            </w:r>
          </w:p>
        </w:tc>
        <w:tc>
          <w:tcPr>
            <w:tcW w:w="517" w:type="pct"/>
            <w:tcBorders>
              <w:top w:val="nil"/>
              <w:left w:val="nil"/>
              <w:bottom w:val="single" w:sz="4" w:space="0" w:color="auto"/>
              <w:right w:val="single" w:sz="4" w:space="0" w:color="auto"/>
            </w:tcBorders>
            <w:shd w:val="clear" w:color="auto" w:fill="auto"/>
            <w:noWrap/>
            <w:vAlign w:val="center"/>
            <w:hideMark/>
          </w:tcPr>
          <w:p w14:paraId="04D863C0" w14:textId="3D96213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2.038.323.290</w:t>
            </w:r>
          </w:p>
        </w:tc>
        <w:tc>
          <w:tcPr>
            <w:tcW w:w="543" w:type="pct"/>
            <w:tcBorders>
              <w:top w:val="nil"/>
              <w:left w:val="nil"/>
              <w:bottom w:val="single" w:sz="4" w:space="0" w:color="auto"/>
              <w:right w:val="single" w:sz="4" w:space="0" w:color="auto"/>
            </w:tcBorders>
            <w:shd w:val="clear" w:color="auto" w:fill="auto"/>
            <w:noWrap/>
            <w:vAlign w:val="center"/>
            <w:hideMark/>
          </w:tcPr>
          <w:p w14:paraId="7C7780C8" w14:textId="792E141A"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3.739.374.571</w:t>
            </w:r>
          </w:p>
        </w:tc>
        <w:tc>
          <w:tcPr>
            <w:tcW w:w="517" w:type="pct"/>
            <w:tcBorders>
              <w:top w:val="nil"/>
              <w:left w:val="nil"/>
              <w:bottom w:val="single" w:sz="4" w:space="0" w:color="auto"/>
              <w:right w:val="single" w:sz="4" w:space="0" w:color="auto"/>
            </w:tcBorders>
            <w:shd w:val="clear" w:color="auto" w:fill="auto"/>
            <w:noWrap/>
            <w:vAlign w:val="center"/>
            <w:hideMark/>
          </w:tcPr>
          <w:p w14:paraId="0F94762A" w14:textId="050DFB8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3.562.831.995</w:t>
            </w:r>
          </w:p>
        </w:tc>
        <w:tc>
          <w:tcPr>
            <w:tcW w:w="479" w:type="pct"/>
            <w:tcBorders>
              <w:top w:val="nil"/>
              <w:left w:val="nil"/>
              <w:bottom w:val="single" w:sz="4" w:space="0" w:color="auto"/>
              <w:right w:val="single" w:sz="4" w:space="0" w:color="auto"/>
            </w:tcBorders>
            <w:shd w:val="clear" w:color="auto" w:fill="auto"/>
            <w:noWrap/>
            <w:vAlign w:val="center"/>
            <w:hideMark/>
          </w:tcPr>
          <w:p w14:paraId="4D85E653" w14:textId="65A0AC6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3.223.022.065</w:t>
            </w:r>
          </w:p>
        </w:tc>
        <w:tc>
          <w:tcPr>
            <w:tcW w:w="469" w:type="pct"/>
            <w:tcBorders>
              <w:top w:val="nil"/>
              <w:left w:val="nil"/>
              <w:bottom w:val="single" w:sz="4" w:space="0" w:color="auto"/>
              <w:right w:val="single" w:sz="4" w:space="0" w:color="auto"/>
            </w:tcBorders>
            <w:shd w:val="clear" w:color="auto" w:fill="auto"/>
            <w:noWrap/>
            <w:vAlign w:val="center"/>
            <w:hideMark/>
          </w:tcPr>
          <w:p w14:paraId="24E1D96B"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-0,06%</w:t>
            </w:r>
          </w:p>
        </w:tc>
      </w:tr>
      <w:tr w:rsidR="00922A0F" w:rsidRPr="00FE3F0A" w14:paraId="16EA9723"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359853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DE LABORATORIO</w:t>
            </w:r>
          </w:p>
        </w:tc>
        <w:tc>
          <w:tcPr>
            <w:tcW w:w="569" w:type="pct"/>
            <w:tcBorders>
              <w:top w:val="nil"/>
              <w:left w:val="nil"/>
              <w:bottom w:val="single" w:sz="4" w:space="0" w:color="auto"/>
              <w:right w:val="single" w:sz="4" w:space="0" w:color="auto"/>
            </w:tcBorders>
            <w:shd w:val="clear" w:color="auto" w:fill="auto"/>
            <w:noWrap/>
            <w:vAlign w:val="center"/>
            <w:hideMark/>
          </w:tcPr>
          <w:p w14:paraId="2C58D76A" w14:textId="0481DFA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961.076.636</w:t>
            </w:r>
          </w:p>
        </w:tc>
        <w:tc>
          <w:tcPr>
            <w:tcW w:w="517" w:type="pct"/>
            <w:tcBorders>
              <w:top w:val="nil"/>
              <w:left w:val="nil"/>
              <w:bottom w:val="single" w:sz="4" w:space="0" w:color="auto"/>
              <w:right w:val="single" w:sz="4" w:space="0" w:color="auto"/>
            </w:tcBorders>
            <w:shd w:val="clear" w:color="auto" w:fill="auto"/>
            <w:noWrap/>
            <w:vAlign w:val="center"/>
            <w:hideMark/>
          </w:tcPr>
          <w:p w14:paraId="674CD313" w14:textId="514258C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722.432.814</w:t>
            </w:r>
          </w:p>
        </w:tc>
        <w:tc>
          <w:tcPr>
            <w:tcW w:w="517" w:type="pct"/>
            <w:tcBorders>
              <w:top w:val="nil"/>
              <w:left w:val="nil"/>
              <w:bottom w:val="single" w:sz="4" w:space="0" w:color="auto"/>
              <w:right w:val="single" w:sz="4" w:space="0" w:color="auto"/>
            </w:tcBorders>
            <w:shd w:val="clear" w:color="auto" w:fill="auto"/>
            <w:noWrap/>
            <w:vAlign w:val="center"/>
            <w:hideMark/>
          </w:tcPr>
          <w:p w14:paraId="094A6A61" w14:textId="328A8F6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1.007.930.816</w:t>
            </w:r>
          </w:p>
        </w:tc>
        <w:tc>
          <w:tcPr>
            <w:tcW w:w="543" w:type="pct"/>
            <w:tcBorders>
              <w:top w:val="nil"/>
              <w:left w:val="nil"/>
              <w:bottom w:val="single" w:sz="4" w:space="0" w:color="auto"/>
              <w:right w:val="single" w:sz="4" w:space="0" w:color="auto"/>
            </w:tcBorders>
            <w:shd w:val="clear" w:color="auto" w:fill="auto"/>
            <w:noWrap/>
            <w:vAlign w:val="center"/>
            <w:hideMark/>
          </w:tcPr>
          <w:p w14:paraId="06DFC2FD" w14:textId="3A0A9C1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721.333.028</w:t>
            </w:r>
          </w:p>
        </w:tc>
        <w:tc>
          <w:tcPr>
            <w:tcW w:w="517" w:type="pct"/>
            <w:tcBorders>
              <w:top w:val="nil"/>
              <w:left w:val="nil"/>
              <w:bottom w:val="single" w:sz="4" w:space="0" w:color="auto"/>
              <w:right w:val="single" w:sz="4" w:space="0" w:color="auto"/>
            </w:tcBorders>
            <w:shd w:val="clear" w:color="auto" w:fill="auto"/>
            <w:noWrap/>
            <w:vAlign w:val="center"/>
            <w:hideMark/>
          </w:tcPr>
          <w:p w14:paraId="51481CC8" w14:textId="2FF7BE0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917.099.830</w:t>
            </w:r>
          </w:p>
        </w:tc>
        <w:tc>
          <w:tcPr>
            <w:tcW w:w="479" w:type="pct"/>
            <w:tcBorders>
              <w:top w:val="nil"/>
              <w:left w:val="nil"/>
              <w:bottom w:val="single" w:sz="4" w:space="0" w:color="auto"/>
              <w:right w:val="single" w:sz="4" w:space="0" w:color="auto"/>
            </w:tcBorders>
            <w:shd w:val="clear" w:color="auto" w:fill="auto"/>
            <w:noWrap/>
            <w:vAlign w:val="center"/>
            <w:hideMark/>
          </w:tcPr>
          <w:p w14:paraId="5684F953" w14:textId="6F816A7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865.974.625</w:t>
            </w:r>
          </w:p>
        </w:tc>
        <w:tc>
          <w:tcPr>
            <w:tcW w:w="469" w:type="pct"/>
            <w:tcBorders>
              <w:top w:val="nil"/>
              <w:left w:val="nil"/>
              <w:bottom w:val="single" w:sz="4" w:space="0" w:color="auto"/>
              <w:right w:val="single" w:sz="4" w:space="0" w:color="auto"/>
            </w:tcBorders>
            <w:shd w:val="clear" w:color="auto" w:fill="auto"/>
            <w:noWrap/>
            <w:vAlign w:val="center"/>
            <w:hideMark/>
          </w:tcPr>
          <w:p w14:paraId="465DC8BB"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-4,58%</w:t>
            </w:r>
          </w:p>
        </w:tc>
      </w:tr>
      <w:tr w:rsidR="00922A0F" w:rsidRPr="00FE3F0A" w14:paraId="5EAB30B8"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0B4CE1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PARA BANCO DE SANGRE</w:t>
            </w:r>
          </w:p>
        </w:tc>
        <w:tc>
          <w:tcPr>
            <w:tcW w:w="569" w:type="pct"/>
            <w:tcBorders>
              <w:top w:val="nil"/>
              <w:left w:val="nil"/>
              <w:bottom w:val="single" w:sz="4" w:space="0" w:color="auto"/>
              <w:right w:val="single" w:sz="4" w:space="0" w:color="auto"/>
            </w:tcBorders>
            <w:shd w:val="clear" w:color="auto" w:fill="auto"/>
            <w:noWrap/>
            <w:vAlign w:val="center"/>
            <w:hideMark/>
          </w:tcPr>
          <w:p w14:paraId="735320EB" w14:textId="0BEE3CD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2.238.273.926</w:t>
            </w:r>
          </w:p>
        </w:tc>
        <w:tc>
          <w:tcPr>
            <w:tcW w:w="517" w:type="pct"/>
            <w:tcBorders>
              <w:top w:val="nil"/>
              <w:left w:val="nil"/>
              <w:bottom w:val="single" w:sz="4" w:space="0" w:color="auto"/>
              <w:right w:val="single" w:sz="4" w:space="0" w:color="auto"/>
            </w:tcBorders>
            <w:shd w:val="clear" w:color="auto" w:fill="auto"/>
            <w:noWrap/>
            <w:vAlign w:val="center"/>
            <w:hideMark/>
          </w:tcPr>
          <w:p w14:paraId="5722CC09" w14:textId="2B72EC8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1.340.209.456</w:t>
            </w:r>
          </w:p>
        </w:tc>
        <w:tc>
          <w:tcPr>
            <w:tcW w:w="517" w:type="pct"/>
            <w:tcBorders>
              <w:top w:val="nil"/>
              <w:left w:val="nil"/>
              <w:bottom w:val="single" w:sz="4" w:space="0" w:color="auto"/>
              <w:right w:val="single" w:sz="4" w:space="0" w:color="auto"/>
            </w:tcBorders>
            <w:shd w:val="clear" w:color="auto" w:fill="auto"/>
            <w:noWrap/>
            <w:vAlign w:val="center"/>
            <w:hideMark/>
          </w:tcPr>
          <w:p w14:paraId="6CFA4810" w14:textId="3B59695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949.999.207</w:t>
            </w:r>
          </w:p>
        </w:tc>
        <w:tc>
          <w:tcPr>
            <w:tcW w:w="543" w:type="pct"/>
            <w:tcBorders>
              <w:top w:val="nil"/>
              <w:left w:val="nil"/>
              <w:bottom w:val="single" w:sz="4" w:space="0" w:color="auto"/>
              <w:right w:val="single" w:sz="4" w:space="0" w:color="auto"/>
            </w:tcBorders>
            <w:shd w:val="clear" w:color="auto" w:fill="auto"/>
            <w:noWrap/>
            <w:vAlign w:val="center"/>
            <w:hideMark/>
          </w:tcPr>
          <w:p w14:paraId="58AB8300" w14:textId="44F73E2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578.435.126</w:t>
            </w:r>
          </w:p>
        </w:tc>
        <w:tc>
          <w:tcPr>
            <w:tcW w:w="517" w:type="pct"/>
            <w:tcBorders>
              <w:top w:val="nil"/>
              <w:left w:val="nil"/>
              <w:bottom w:val="single" w:sz="4" w:space="0" w:color="auto"/>
              <w:right w:val="single" w:sz="4" w:space="0" w:color="auto"/>
            </w:tcBorders>
            <w:shd w:val="clear" w:color="auto" w:fill="auto"/>
            <w:noWrap/>
            <w:vAlign w:val="center"/>
            <w:hideMark/>
          </w:tcPr>
          <w:p w14:paraId="46CD7423" w14:textId="042F94C3"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520.514.446</w:t>
            </w:r>
          </w:p>
        </w:tc>
        <w:tc>
          <w:tcPr>
            <w:tcW w:w="479" w:type="pct"/>
            <w:tcBorders>
              <w:top w:val="nil"/>
              <w:left w:val="nil"/>
              <w:bottom w:val="single" w:sz="4" w:space="0" w:color="auto"/>
              <w:right w:val="single" w:sz="4" w:space="0" w:color="auto"/>
            </w:tcBorders>
            <w:shd w:val="clear" w:color="auto" w:fill="auto"/>
            <w:noWrap/>
            <w:vAlign w:val="center"/>
            <w:hideMark/>
          </w:tcPr>
          <w:p w14:paraId="52ED3416" w14:textId="08F219F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1.125.486.432</w:t>
            </w:r>
          </w:p>
        </w:tc>
        <w:tc>
          <w:tcPr>
            <w:tcW w:w="469" w:type="pct"/>
            <w:tcBorders>
              <w:top w:val="nil"/>
              <w:left w:val="nil"/>
              <w:bottom w:val="single" w:sz="4" w:space="0" w:color="auto"/>
              <w:right w:val="single" w:sz="4" w:space="0" w:color="auto"/>
            </w:tcBorders>
            <w:shd w:val="clear" w:color="auto" w:fill="auto"/>
            <w:noWrap/>
            <w:vAlign w:val="center"/>
            <w:hideMark/>
          </w:tcPr>
          <w:p w14:paraId="70F413D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-76,74%</w:t>
            </w:r>
          </w:p>
        </w:tc>
      </w:tr>
      <w:tr w:rsidR="00922A0F" w:rsidRPr="00FE3F0A" w14:paraId="674B5F4D"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6878F375"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PARA RAYOS X</w:t>
            </w:r>
          </w:p>
        </w:tc>
        <w:tc>
          <w:tcPr>
            <w:tcW w:w="569" w:type="pct"/>
            <w:tcBorders>
              <w:top w:val="nil"/>
              <w:left w:val="nil"/>
              <w:bottom w:val="single" w:sz="4" w:space="0" w:color="auto"/>
              <w:right w:val="single" w:sz="4" w:space="0" w:color="auto"/>
            </w:tcBorders>
            <w:shd w:val="clear" w:color="auto" w:fill="auto"/>
            <w:noWrap/>
            <w:vAlign w:val="center"/>
            <w:hideMark/>
          </w:tcPr>
          <w:p w14:paraId="0320CFEF" w14:textId="5C67E69E"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14.101.482</w:t>
            </w:r>
          </w:p>
        </w:tc>
        <w:tc>
          <w:tcPr>
            <w:tcW w:w="517" w:type="pct"/>
            <w:tcBorders>
              <w:top w:val="nil"/>
              <w:left w:val="nil"/>
              <w:bottom w:val="single" w:sz="4" w:space="0" w:color="auto"/>
              <w:right w:val="single" w:sz="4" w:space="0" w:color="auto"/>
            </w:tcBorders>
            <w:shd w:val="clear" w:color="auto" w:fill="auto"/>
            <w:noWrap/>
            <w:vAlign w:val="center"/>
            <w:hideMark/>
          </w:tcPr>
          <w:p w14:paraId="1CD5C40A" w14:textId="440525F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4FCE80A9" w14:textId="17DDBA7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43" w:type="pct"/>
            <w:tcBorders>
              <w:top w:val="nil"/>
              <w:left w:val="nil"/>
              <w:bottom w:val="single" w:sz="4" w:space="0" w:color="auto"/>
              <w:right w:val="single" w:sz="4" w:space="0" w:color="auto"/>
            </w:tcBorders>
            <w:shd w:val="clear" w:color="auto" w:fill="auto"/>
            <w:noWrap/>
            <w:vAlign w:val="center"/>
            <w:hideMark/>
          </w:tcPr>
          <w:p w14:paraId="402AB9BF" w14:textId="304631FB"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4224B2DF" w14:textId="401A659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79" w:type="pct"/>
            <w:tcBorders>
              <w:top w:val="nil"/>
              <w:left w:val="nil"/>
              <w:bottom w:val="single" w:sz="4" w:space="0" w:color="auto"/>
              <w:right w:val="single" w:sz="4" w:space="0" w:color="auto"/>
            </w:tcBorders>
            <w:shd w:val="clear" w:color="auto" w:fill="auto"/>
            <w:noWrap/>
            <w:vAlign w:val="center"/>
            <w:hideMark/>
          </w:tcPr>
          <w:p w14:paraId="14EEF0BA" w14:textId="63CAE75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2.820.296</w:t>
            </w:r>
          </w:p>
        </w:tc>
        <w:tc>
          <w:tcPr>
            <w:tcW w:w="469" w:type="pct"/>
            <w:tcBorders>
              <w:top w:val="nil"/>
              <w:left w:val="nil"/>
              <w:bottom w:val="single" w:sz="4" w:space="0" w:color="auto"/>
              <w:right w:val="single" w:sz="4" w:space="0" w:color="auto"/>
            </w:tcBorders>
            <w:shd w:val="clear" w:color="auto" w:fill="auto"/>
            <w:noWrap/>
            <w:vAlign w:val="center"/>
            <w:hideMark/>
          </w:tcPr>
          <w:p w14:paraId="2D95CFA3"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-100,00%</w:t>
            </w:r>
          </w:p>
        </w:tc>
      </w:tr>
      <w:tr w:rsidR="00922A0F" w:rsidRPr="00FE3F0A" w14:paraId="3DD5B150"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51940AED"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MATERIAL PARA OSTEOSINTESIS</w:t>
            </w:r>
          </w:p>
        </w:tc>
        <w:tc>
          <w:tcPr>
            <w:tcW w:w="569" w:type="pct"/>
            <w:tcBorders>
              <w:top w:val="nil"/>
              <w:left w:val="nil"/>
              <w:bottom w:val="single" w:sz="4" w:space="0" w:color="auto"/>
              <w:right w:val="single" w:sz="4" w:space="0" w:color="auto"/>
            </w:tcBorders>
            <w:shd w:val="clear" w:color="auto" w:fill="auto"/>
            <w:noWrap/>
            <w:vAlign w:val="center"/>
            <w:hideMark/>
          </w:tcPr>
          <w:p w14:paraId="37740CE6" w14:textId="72BD542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311.832.000</w:t>
            </w:r>
          </w:p>
        </w:tc>
        <w:tc>
          <w:tcPr>
            <w:tcW w:w="517" w:type="pct"/>
            <w:tcBorders>
              <w:top w:val="nil"/>
              <w:left w:val="nil"/>
              <w:bottom w:val="single" w:sz="4" w:space="0" w:color="auto"/>
              <w:right w:val="single" w:sz="4" w:space="0" w:color="auto"/>
            </w:tcBorders>
            <w:shd w:val="clear" w:color="auto" w:fill="auto"/>
            <w:noWrap/>
            <w:vAlign w:val="center"/>
            <w:hideMark/>
          </w:tcPr>
          <w:p w14:paraId="7A1FB57C" w14:textId="661F102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214.605.456</w:t>
            </w:r>
          </w:p>
        </w:tc>
        <w:tc>
          <w:tcPr>
            <w:tcW w:w="517" w:type="pct"/>
            <w:tcBorders>
              <w:top w:val="nil"/>
              <w:left w:val="nil"/>
              <w:bottom w:val="single" w:sz="4" w:space="0" w:color="auto"/>
              <w:right w:val="single" w:sz="4" w:space="0" w:color="auto"/>
            </w:tcBorders>
            <w:shd w:val="clear" w:color="auto" w:fill="auto"/>
            <w:noWrap/>
            <w:vAlign w:val="center"/>
            <w:hideMark/>
          </w:tcPr>
          <w:p w14:paraId="2D823F66" w14:textId="3B33E31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599.366.516</w:t>
            </w:r>
          </w:p>
        </w:tc>
        <w:tc>
          <w:tcPr>
            <w:tcW w:w="543" w:type="pct"/>
            <w:tcBorders>
              <w:top w:val="nil"/>
              <w:left w:val="nil"/>
              <w:bottom w:val="single" w:sz="4" w:space="0" w:color="auto"/>
              <w:right w:val="single" w:sz="4" w:space="0" w:color="auto"/>
            </w:tcBorders>
            <w:shd w:val="clear" w:color="auto" w:fill="auto"/>
            <w:noWrap/>
            <w:vAlign w:val="center"/>
            <w:hideMark/>
          </w:tcPr>
          <w:p w14:paraId="78C6EE83" w14:textId="061FDE5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695.609.110</w:t>
            </w:r>
          </w:p>
        </w:tc>
        <w:tc>
          <w:tcPr>
            <w:tcW w:w="517" w:type="pct"/>
            <w:tcBorders>
              <w:top w:val="nil"/>
              <w:left w:val="nil"/>
              <w:bottom w:val="single" w:sz="4" w:space="0" w:color="auto"/>
              <w:right w:val="single" w:sz="4" w:space="0" w:color="auto"/>
            </w:tcBorders>
            <w:shd w:val="clear" w:color="auto" w:fill="auto"/>
            <w:noWrap/>
            <w:vAlign w:val="center"/>
            <w:hideMark/>
          </w:tcPr>
          <w:p w14:paraId="02B91C38" w14:textId="5C3B2B0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1.012.692.399</w:t>
            </w:r>
          </w:p>
        </w:tc>
        <w:tc>
          <w:tcPr>
            <w:tcW w:w="479" w:type="pct"/>
            <w:tcBorders>
              <w:top w:val="nil"/>
              <w:left w:val="nil"/>
              <w:bottom w:val="single" w:sz="4" w:space="0" w:color="auto"/>
              <w:right w:val="single" w:sz="4" w:space="0" w:color="auto"/>
            </w:tcBorders>
            <w:shd w:val="clear" w:color="auto" w:fill="auto"/>
            <w:noWrap/>
            <w:vAlign w:val="center"/>
            <w:hideMark/>
          </w:tcPr>
          <w:p w14:paraId="127C30F1" w14:textId="43EC300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566.821.096</w:t>
            </w:r>
          </w:p>
        </w:tc>
        <w:tc>
          <w:tcPr>
            <w:tcW w:w="469" w:type="pct"/>
            <w:tcBorders>
              <w:top w:val="nil"/>
              <w:left w:val="nil"/>
              <w:bottom w:val="single" w:sz="4" w:space="0" w:color="auto"/>
              <w:right w:val="single" w:sz="4" w:space="0" w:color="auto"/>
            </w:tcBorders>
            <w:shd w:val="clear" w:color="auto" w:fill="auto"/>
            <w:noWrap/>
            <w:vAlign w:val="center"/>
            <w:hideMark/>
          </w:tcPr>
          <w:p w14:paraId="416E418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224,76%</w:t>
            </w:r>
          </w:p>
        </w:tc>
      </w:tr>
      <w:tr w:rsidR="00922A0F" w:rsidRPr="00FE3F0A" w14:paraId="7D9D870E"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4A0023E7"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ALIMENTACION</w:t>
            </w:r>
          </w:p>
        </w:tc>
        <w:tc>
          <w:tcPr>
            <w:tcW w:w="569" w:type="pct"/>
            <w:tcBorders>
              <w:top w:val="nil"/>
              <w:left w:val="nil"/>
              <w:bottom w:val="single" w:sz="4" w:space="0" w:color="auto"/>
              <w:right w:val="single" w:sz="4" w:space="0" w:color="auto"/>
            </w:tcBorders>
            <w:shd w:val="clear" w:color="auto" w:fill="auto"/>
            <w:noWrap/>
            <w:vAlign w:val="center"/>
            <w:hideMark/>
          </w:tcPr>
          <w:p w14:paraId="026E2698" w14:textId="691E0B70"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1.819.323.287</w:t>
            </w:r>
          </w:p>
        </w:tc>
        <w:tc>
          <w:tcPr>
            <w:tcW w:w="517" w:type="pct"/>
            <w:tcBorders>
              <w:top w:val="nil"/>
              <w:left w:val="nil"/>
              <w:bottom w:val="single" w:sz="4" w:space="0" w:color="auto"/>
              <w:right w:val="single" w:sz="4" w:space="0" w:color="auto"/>
            </w:tcBorders>
            <w:shd w:val="clear" w:color="auto" w:fill="auto"/>
            <w:noWrap/>
            <w:vAlign w:val="center"/>
            <w:hideMark/>
          </w:tcPr>
          <w:p w14:paraId="56CB483E" w14:textId="487554E5"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1.531.303.154</w:t>
            </w:r>
          </w:p>
        </w:tc>
        <w:tc>
          <w:tcPr>
            <w:tcW w:w="517" w:type="pct"/>
            <w:tcBorders>
              <w:top w:val="nil"/>
              <w:left w:val="nil"/>
              <w:bottom w:val="single" w:sz="4" w:space="0" w:color="auto"/>
              <w:right w:val="single" w:sz="4" w:space="0" w:color="auto"/>
            </w:tcBorders>
            <w:shd w:val="clear" w:color="auto" w:fill="auto"/>
            <w:noWrap/>
            <w:vAlign w:val="center"/>
            <w:hideMark/>
          </w:tcPr>
          <w:p w14:paraId="4F9F671D" w14:textId="28F24BE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1.186.594.302</w:t>
            </w:r>
          </w:p>
        </w:tc>
        <w:tc>
          <w:tcPr>
            <w:tcW w:w="543" w:type="pct"/>
            <w:tcBorders>
              <w:top w:val="nil"/>
              <w:left w:val="nil"/>
              <w:bottom w:val="single" w:sz="4" w:space="0" w:color="auto"/>
              <w:right w:val="single" w:sz="4" w:space="0" w:color="auto"/>
            </w:tcBorders>
            <w:shd w:val="clear" w:color="auto" w:fill="auto"/>
            <w:noWrap/>
            <w:vAlign w:val="center"/>
            <w:hideMark/>
          </w:tcPr>
          <w:p w14:paraId="3143A64B" w14:textId="6617B6E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836.947.571</w:t>
            </w:r>
          </w:p>
        </w:tc>
        <w:tc>
          <w:tcPr>
            <w:tcW w:w="517" w:type="pct"/>
            <w:tcBorders>
              <w:top w:val="nil"/>
              <w:left w:val="nil"/>
              <w:bottom w:val="single" w:sz="4" w:space="0" w:color="auto"/>
              <w:right w:val="single" w:sz="4" w:space="0" w:color="auto"/>
            </w:tcBorders>
            <w:shd w:val="clear" w:color="auto" w:fill="auto"/>
            <w:noWrap/>
            <w:vAlign w:val="center"/>
            <w:hideMark/>
          </w:tcPr>
          <w:p w14:paraId="0B4F4E29" w14:textId="1811B6F9"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947.718.112</w:t>
            </w:r>
          </w:p>
        </w:tc>
        <w:tc>
          <w:tcPr>
            <w:tcW w:w="479" w:type="pct"/>
            <w:tcBorders>
              <w:top w:val="nil"/>
              <w:left w:val="nil"/>
              <w:bottom w:val="single" w:sz="4" w:space="0" w:color="auto"/>
              <w:right w:val="single" w:sz="4" w:space="0" w:color="auto"/>
            </w:tcBorders>
            <w:shd w:val="clear" w:color="auto" w:fill="auto"/>
            <w:noWrap/>
            <w:vAlign w:val="center"/>
            <w:hideMark/>
          </w:tcPr>
          <w:p w14:paraId="7C76363C" w14:textId="2E6F445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1.264.377.285</w:t>
            </w:r>
          </w:p>
        </w:tc>
        <w:tc>
          <w:tcPr>
            <w:tcW w:w="469" w:type="pct"/>
            <w:tcBorders>
              <w:top w:val="nil"/>
              <w:left w:val="nil"/>
              <w:bottom w:val="single" w:sz="4" w:space="0" w:color="auto"/>
              <w:right w:val="single" w:sz="4" w:space="0" w:color="auto"/>
            </w:tcBorders>
            <w:shd w:val="clear" w:color="auto" w:fill="auto"/>
            <w:noWrap/>
            <w:vAlign w:val="center"/>
            <w:hideMark/>
          </w:tcPr>
          <w:p w14:paraId="5E0B969A"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-47,91%</w:t>
            </w:r>
          </w:p>
        </w:tc>
      </w:tr>
      <w:tr w:rsidR="00922A0F" w:rsidRPr="00FE3F0A" w14:paraId="78ACEFE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1F53209E"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DISPOSICION DE RESIDUOS</w:t>
            </w:r>
          </w:p>
        </w:tc>
        <w:tc>
          <w:tcPr>
            <w:tcW w:w="569" w:type="pct"/>
            <w:tcBorders>
              <w:top w:val="nil"/>
              <w:left w:val="nil"/>
              <w:bottom w:val="single" w:sz="4" w:space="0" w:color="auto"/>
              <w:right w:val="single" w:sz="4" w:space="0" w:color="auto"/>
            </w:tcBorders>
            <w:shd w:val="clear" w:color="auto" w:fill="auto"/>
            <w:noWrap/>
            <w:vAlign w:val="center"/>
            <w:hideMark/>
          </w:tcPr>
          <w:p w14:paraId="5317230A" w14:textId="7D9D8190"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39A82813" w14:textId="1E8067DA"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03163AE5" w14:textId="3F1CD775" w:rsidR="00922A0F" w:rsidRPr="00FE3F0A" w:rsidRDefault="00922A0F" w:rsidP="00922A0F">
            <w:pPr>
              <w:jc w:val="center"/>
              <w:rPr>
                <w:rFonts w:ascii="Calibri" w:hAnsi="Calibri" w:cs="Calibri"/>
                <w:color w:val="000000"/>
                <w:sz w:val="11"/>
                <w:szCs w:val="11"/>
              </w:rPr>
            </w:pPr>
          </w:p>
        </w:tc>
        <w:tc>
          <w:tcPr>
            <w:tcW w:w="543" w:type="pct"/>
            <w:tcBorders>
              <w:top w:val="nil"/>
              <w:left w:val="nil"/>
              <w:bottom w:val="single" w:sz="4" w:space="0" w:color="auto"/>
              <w:right w:val="single" w:sz="4" w:space="0" w:color="auto"/>
            </w:tcBorders>
            <w:shd w:val="clear" w:color="auto" w:fill="auto"/>
            <w:noWrap/>
            <w:vAlign w:val="center"/>
            <w:hideMark/>
          </w:tcPr>
          <w:p w14:paraId="06DE1C71" w14:textId="5082855C"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11F5C5D7" w14:textId="3A42FCCE" w:rsidR="00922A0F" w:rsidRPr="00FE3F0A" w:rsidRDefault="00922A0F" w:rsidP="00922A0F">
            <w:pPr>
              <w:jc w:val="center"/>
              <w:rPr>
                <w:rFonts w:ascii="Calibri" w:hAnsi="Calibri" w:cs="Calibri"/>
                <w:color w:val="000000"/>
                <w:sz w:val="11"/>
                <w:szCs w:val="11"/>
              </w:rPr>
            </w:pPr>
          </w:p>
        </w:tc>
        <w:tc>
          <w:tcPr>
            <w:tcW w:w="479" w:type="pct"/>
            <w:tcBorders>
              <w:top w:val="nil"/>
              <w:left w:val="nil"/>
              <w:bottom w:val="single" w:sz="4" w:space="0" w:color="auto"/>
              <w:right w:val="single" w:sz="4" w:space="0" w:color="auto"/>
            </w:tcBorders>
            <w:shd w:val="clear" w:color="auto" w:fill="auto"/>
            <w:noWrap/>
            <w:vAlign w:val="center"/>
            <w:hideMark/>
          </w:tcPr>
          <w:p w14:paraId="1CB388B6" w14:textId="2B13F404"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469" w:type="pct"/>
            <w:tcBorders>
              <w:top w:val="nil"/>
              <w:left w:val="nil"/>
              <w:bottom w:val="single" w:sz="4" w:space="0" w:color="auto"/>
              <w:right w:val="single" w:sz="4" w:space="0" w:color="auto"/>
            </w:tcBorders>
            <w:shd w:val="clear" w:color="auto" w:fill="auto"/>
            <w:noWrap/>
            <w:vAlign w:val="center"/>
            <w:hideMark/>
          </w:tcPr>
          <w:p w14:paraId="2E9080E0"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3B93C5A1" w14:textId="77777777" w:rsidTr="00922A0F">
        <w:trPr>
          <w:trHeight w:val="255"/>
        </w:trPr>
        <w:tc>
          <w:tcPr>
            <w:tcW w:w="1389" w:type="pct"/>
            <w:tcBorders>
              <w:top w:val="nil"/>
              <w:left w:val="single" w:sz="4" w:space="0" w:color="auto"/>
              <w:bottom w:val="single" w:sz="4" w:space="0" w:color="auto"/>
              <w:right w:val="single" w:sz="4" w:space="0" w:color="auto"/>
            </w:tcBorders>
            <w:shd w:val="clear" w:color="C5E0B3" w:fill="C5E0B3"/>
            <w:vAlign w:val="center"/>
            <w:hideMark/>
          </w:tcPr>
          <w:p w14:paraId="1D7C1692" w14:textId="06C49677" w:rsidR="00922A0F" w:rsidRPr="00FE3F0A" w:rsidRDefault="00922A0F" w:rsidP="00922A0F">
            <w:pPr>
              <w:jc w:val="center"/>
              <w:rPr>
                <w:b/>
                <w:bCs/>
                <w:color w:val="000000"/>
                <w:sz w:val="11"/>
                <w:szCs w:val="11"/>
              </w:rPr>
            </w:pPr>
            <w:r w:rsidRPr="00FE3F0A">
              <w:rPr>
                <w:b/>
                <w:bCs/>
                <w:color w:val="000000"/>
                <w:sz w:val="11"/>
                <w:szCs w:val="11"/>
              </w:rPr>
              <w:t>GASTOS DE INVERSIÓN</w:t>
            </w:r>
          </w:p>
        </w:tc>
        <w:tc>
          <w:tcPr>
            <w:tcW w:w="569" w:type="pct"/>
            <w:tcBorders>
              <w:top w:val="nil"/>
              <w:left w:val="nil"/>
              <w:bottom w:val="single" w:sz="4" w:space="0" w:color="auto"/>
              <w:right w:val="single" w:sz="4" w:space="0" w:color="auto"/>
            </w:tcBorders>
            <w:shd w:val="clear" w:color="C5E0B3" w:fill="C5E0B3"/>
            <w:vAlign w:val="center"/>
            <w:hideMark/>
          </w:tcPr>
          <w:p w14:paraId="3C7AB056" w14:textId="5CDFE465" w:rsidR="00922A0F" w:rsidRPr="00FE3F0A" w:rsidRDefault="00922A0F" w:rsidP="00922A0F">
            <w:pPr>
              <w:jc w:val="center"/>
              <w:rPr>
                <w:b/>
                <w:bCs/>
                <w:color w:val="000000"/>
                <w:sz w:val="11"/>
                <w:szCs w:val="11"/>
              </w:rPr>
            </w:pPr>
            <w:r w:rsidRPr="00FE3F0A">
              <w:rPr>
                <w:b/>
                <w:bCs/>
                <w:color w:val="000000"/>
                <w:sz w:val="11"/>
                <w:szCs w:val="11"/>
              </w:rPr>
              <w:t>-</w:t>
            </w:r>
          </w:p>
        </w:tc>
        <w:tc>
          <w:tcPr>
            <w:tcW w:w="517" w:type="pct"/>
            <w:tcBorders>
              <w:top w:val="nil"/>
              <w:left w:val="nil"/>
              <w:bottom w:val="single" w:sz="4" w:space="0" w:color="auto"/>
              <w:right w:val="single" w:sz="4" w:space="0" w:color="auto"/>
            </w:tcBorders>
            <w:shd w:val="clear" w:color="C5E0B3" w:fill="C5E0B3"/>
            <w:vAlign w:val="center"/>
            <w:hideMark/>
          </w:tcPr>
          <w:p w14:paraId="49CBB027" w14:textId="71E83F83" w:rsidR="00922A0F" w:rsidRPr="00FE3F0A" w:rsidRDefault="00922A0F" w:rsidP="00922A0F">
            <w:pPr>
              <w:jc w:val="center"/>
              <w:rPr>
                <w:b/>
                <w:bCs/>
                <w:color w:val="000000"/>
                <w:sz w:val="11"/>
                <w:szCs w:val="11"/>
              </w:rPr>
            </w:pPr>
            <w:r w:rsidRPr="00FE3F0A">
              <w:rPr>
                <w:b/>
                <w:bCs/>
                <w:color w:val="000000"/>
                <w:sz w:val="11"/>
                <w:szCs w:val="11"/>
              </w:rPr>
              <w:t>-</w:t>
            </w:r>
          </w:p>
        </w:tc>
        <w:tc>
          <w:tcPr>
            <w:tcW w:w="517" w:type="pct"/>
            <w:tcBorders>
              <w:top w:val="nil"/>
              <w:left w:val="nil"/>
              <w:bottom w:val="single" w:sz="4" w:space="0" w:color="auto"/>
              <w:right w:val="single" w:sz="4" w:space="0" w:color="auto"/>
            </w:tcBorders>
            <w:shd w:val="clear" w:color="C5E0B3" w:fill="C5E0B3"/>
            <w:vAlign w:val="center"/>
            <w:hideMark/>
          </w:tcPr>
          <w:p w14:paraId="2631AB00" w14:textId="319AB605" w:rsidR="00922A0F" w:rsidRPr="00FE3F0A" w:rsidRDefault="00922A0F" w:rsidP="00922A0F">
            <w:pPr>
              <w:jc w:val="center"/>
              <w:rPr>
                <w:b/>
                <w:bCs/>
                <w:color w:val="000000"/>
                <w:sz w:val="11"/>
                <w:szCs w:val="11"/>
              </w:rPr>
            </w:pPr>
            <w:r w:rsidRPr="00FE3F0A">
              <w:rPr>
                <w:b/>
                <w:bCs/>
                <w:color w:val="000000"/>
                <w:sz w:val="11"/>
                <w:szCs w:val="11"/>
              </w:rPr>
              <w:t>-</w:t>
            </w:r>
          </w:p>
        </w:tc>
        <w:tc>
          <w:tcPr>
            <w:tcW w:w="543" w:type="pct"/>
            <w:tcBorders>
              <w:top w:val="nil"/>
              <w:left w:val="nil"/>
              <w:bottom w:val="single" w:sz="4" w:space="0" w:color="auto"/>
              <w:right w:val="single" w:sz="4" w:space="0" w:color="auto"/>
            </w:tcBorders>
            <w:shd w:val="clear" w:color="C5E0B3" w:fill="C5E0B3"/>
            <w:vAlign w:val="center"/>
            <w:hideMark/>
          </w:tcPr>
          <w:p w14:paraId="5A79E8E1" w14:textId="6522A20D" w:rsidR="00922A0F" w:rsidRPr="00FE3F0A" w:rsidRDefault="00922A0F" w:rsidP="00922A0F">
            <w:pPr>
              <w:jc w:val="center"/>
              <w:rPr>
                <w:b/>
                <w:bCs/>
                <w:color w:val="000000"/>
                <w:sz w:val="11"/>
                <w:szCs w:val="11"/>
              </w:rPr>
            </w:pPr>
            <w:r w:rsidRPr="00FE3F0A">
              <w:rPr>
                <w:b/>
                <w:bCs/>
                <w:color w:val="000000"/>
                <w:sz w:val="11"/>
                <w:szCs w:val="11"/>
              </w:rPr>
              <w:t>-</w:t>
            </w:r>
          </w:p>
        </w:tc>
        <w:tc>
          <w:tcPr>
            <w:tcW w:w="517" w:type="pct"/>
            <w:tcBorders>
              <w:top w:val="nil"/>
              <w:left w:val="nil"/>
              <w:bottom w:val="single" w:sz="4" w:space="0" w:color="auto"/>
              <w:right w:val="single" w:sz="4" w:space="0" w:color="auto"/>
            </w:tcBorders>
            <w:shd w:val="clear" w:color="C5E0B3" w:fill="C5E0B3"/>
            <w:vAlign w:val="center"/>
            <w:hideMark/>
          </w:tcPr>
          <w:p w14:paraId="11E7DD54" w14:textId="7C7B529D" w:rsidR="00922A0F" w:rsidRPr="00FE3F0A" w:rsidRDefault="00922A0F" w:rsidP="00922A0F">
            <w:pPr>
              <w:jc w:val="center"/>
              <w:rPr>
                <w:b/>
                <w:bCs/>
                <w:color w:val="000000"/>
                <w:sz w:val="11"/>
                <w:szCs w:val="11"/>
              </w:rPr>
            </w:pPr>
            <w:r w:rsidRPr="00FE3F0A">
              <w:rPr>
                <w:b/>
                <w:bCs/>
                <w:color w:val="000000"/>
                <w:sz w:val="11"/>
                <w:szCs w:val="11"/>
              </w:rPr>
              <w:t>1.083.187.760</w:t>
            </w:r>
          </w:p>
        </w:tc>
        <w:tc>
          <w:tcPr>
            <w:tcW w:w="479" w:type="pct"/>
            <w:tcBorders>
              <w:top w:val="nil"/>
              <w:left w:val="nil"/>
              <w:bottom w:val="single" w:sz="4" w:space="0" w:color="auto"/>
              <w:right w:val="single" w:sz="4" w:space="0" w:color="auto"/>
            </w:tcBorders>
            <w:shd w:val="clear" w:color="C5E0B3" w:fill="C5E0B3"/>
            <w:vAlign w:val="center"/>
            <w:hideMark/>
          </w:tcPr>
          <w:p w14:paraId="07228DFA" w14:textId="5B54D0CD" w:rsidR="00922A0F" w:rsidRPr="00FE3F0A" w:rsidRDefault="00922A0F" w:rsidP="00922A0F">
            <w:pPr>
              <w:jc w:val="center"/>
              <w:rPr>
                <w:b/>
                <w:bCs/>
                <w:color w:val="000000"/>
                <w:sz w:val="11"/>
                <w:szCs w:val="11"/>
              </w:rPr>
            </w:pPr>
            <w:r w:rsidRPr="00FE3F0A">
              <w:rPr>
                <w:b/>
                <w:bCs/>
                <w:color w:val="000000"/>
                <w:sz w:val="11"/>
                <w:szCs w:val="11"/>
              </w:rPr>
              <w:t>216.637.552</w:t>
            </w:r>
          </w:p>
        </w:tc>
        <w:tc>
          <w:tcPr>
            <w:tcW w:w="469" w:type="pct"/>
            <w:tcBorders>
              <w:top w:val="nil"/>
              <w:left w:val="nil"/>
              <w:bottom w:val="single" w:sz="4" w:space="0" w:color="auto"/>
              <w:right w:val="single" w:sz="4" w:space="0" w:color="auto"/>
            </w:tcBorders>
            <w:shd w:val="clear" w:color="C5E0B3" w:fill="C5E0B3"/>
            <w:vAlign w:val="center"/>
            <w:hideMark/>
          </w:tcPr>
          <w:p w14:paraId="53AD549C" w14:textId="77777777" w:rsidR="00922A0F" w:rsidRPr="00FE3F0A" w:rsidRDefault="00922A0F" w:rsidP="00922A0F">
            <w:pPr>
              <w:jc w:val="center"/>
              <w:rPr>
                <w:b/>
                <w:bCs/>
                <w:color w:val="000000"/>
                <w:sz w:val="11"/>
                <w:szCs w:val="11"/>
              </w:rPr>
            </w:pPr>
            <w:r w:rsidRPr="00FE3F0A">
              <w:rPr>
                <w:b/>
                <w:bCs/>
                <w:color w:val="000000"/>
                <w:sz w:val="11"/>
                <w:szCs w:val="11"/>
              </w:rPr>
              <w:t>0,00%</w:t>
            </w:r>
          </w:p>
        </w:tc>
      </w:tr>
      <w:tr w:rsidR="00922A0F" w:rsidRPr="00FE3F0A" w14:paraId="09D203F5" w14:textId="77777777" w:rsidTr="00922A0F">
        <w:trPr>
          <w:trHeight w:val="255"/>
        </w:trPr>
        <w:tc>
          <w:tcPr>
            <w:tcW w:w="1389" w:type="pct"/>
            <w:tcBorders>
              <w:top w:val="nil"/>
              <w:left w:val="single" w:sz="4" w:space="0" w:color="auto"/>
              <w:bottom w:val="single" w:sz="4" w:space="0" w:color="auto"/>
              <w:right w:val="single" w:sz="4" w:space="0" w:color="auto"/>
            </w:tcBorders>
            <w:shd w:val="clear" w:color="auto" w:fill="auto"/>
            <w:noWrap/>
            <w:vAlign w:val="center"/>
            <w:hideMark/>
          </w:tcPr>
          <w:p w14:paraId="2F118CFA" w14:textId="0E1D4346" w:rsidR="00922A0F" w:rsidRPr="00FE3F0A" w:rsidRDefault="00C23616" w:rsidP="00922A0F">
            <w:pPr>
              <w:jc w:val="center"/>
              <w:rPr>
                <w:rFonts w:ascii="Calibri" w:hAnsi="Calibri" w:cs="Calibri"/>
                <w:color w:val="000000"/>
                <w:sz w:val="11"/>
                <w:szCs w:val="11"/>
              </w:rPr>
            </w:pPr>
            <w:r w:rsidRPr="00FE3F0A">
              <w:rPr>
                <w:rFonts w:ascii="Calibri" w:hAnsi="Calibri" w:cs="Calibri"/>
                <w:color w:val="000000"/>
                <w:sz w:val="11"/>
                <w:szCs w:val="11"/>
              </w:rPr>
              <w:t>Adquisición</w:t>
            </w:r>
            <w:r w:rsidR="00922A0F" w:rsidRPr="00FE3F0A">
              <w:rPr>
                <w:rFonts w:ascii="Calibri" w:hAnsi="Calibri" w:cs="Calibri"/>
                <w:color w:val="000000"/>
                <w:sz w:val="11"/>
                <w:szCs w:val="11"/>
              </w:rPr>
              <w:t xml:space="preserve"> de equipos y muebles</w:t>
            </w:r>
          </w:p>
        </w:tc>
        <w:tc>
          <w:tcPr>
            <w:tcW w:w="569" w:type="pct"/>
            <w:tcBorders>
              <w:top w:val="nil"/>
              <w:left w:val="nil"/>
              <w:bottom w:val="single" w:sz="4" w:space="0" w:color="auto"/>
              <w:right w:val="single" w:sz="4" w:space="0" w:color="auto"/>
            </w:tcBorders>
            <w:shd w:val="clear" w:color="auto" w:fill="auto"/>
            <w:noWrap/>
            <w:vAlign w:val="center"/>
            <w:hideMark/>
          </w:tcPr>
          <w:p w14:paraId="4F5A2457" w14:textId="5FDB2755"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50310F6C" w14:textId="7580C011" w:rsidR="00922A0F" w:rsidRPr="00FE3F0A" w:rsidRDefault="00922A0F" w:rsidP="00922A0F">
            <w:pPr>
              <w:jc w:val="center"/>
              <w:rPr>
                <w:rFonts w:ascii="Calibri" w:hAnsi="Calibri" w:cs="Calibri"/>
                <w:color w:val="000000"/>
                <w:sz w:val="11"/>
                <w:szCs w:val="11"/>
              </w:rPr>
            </w:pPr>
          </w:p>
        </w:tc>
        <w:tc>
          <w:tcPr>
            <w:tcW w:w="517" w:type="pct"/>
            <w:tcBorders>
              <w:top w:val="nil"/>
              <w:left w:val="nil"/>
              <w:bottom w:val="single" w:sz="4" w:space="0" w:color="auto"/>
              <w:right w:val="single" w:sz="4" w:space="0" w:color="auto"/>
            </w:tcBorders>
            <w:shd w:val="clear" w:color="auto" w:fill="auto"/>
            <w:noWrap/>
            <w:vAlign w:val="center"/>
            <w:hideMark/>
          </w:tcPr>
          <w:p w14:paraId="052978B5" w14:textId="6755445C" w:rsidR="00922A0F" w:rsidRPr="00FE3F0A" w:rsidRDefault="00922A0F" w:rsidP="00922A0F">
            <w:pPr>
              <w:jc w:val="center"/>
              <w:rPr>
                <w:rFonts w:ascii="Calibri" w:hAnsi="Calibri" w:cs="Calibri"/>
                <w:color w:val="000000"/>
                <w:sz w:val="11"/>
                <w:szCs w:val="11"/>
              </w:rPr>
            </w:pPr>
          </w:p>
        </w:tc>
        <w:tc>
          <w:tcPr>
            <w:tcW w:w="543" w:type="pct"/>
            <w:tcBorders>
              <w:top w:val="nil"/>
              <w:left w:val="nil"/>
              <w:bottom w:val="single" w:sz="4" w:space="0" w:color="auto"/>
              <w:right w:val="single" w:sz="4" w:space="0" w:color="auto"/>
            </w:tcBorders>
            <w:shd w:val="clear" w:color="auto" w:fill="auto"/>
            <w:noWrap/>
            <w:vAlign w:val="center"/>
            <w:hideMark/>
          </w:tcPr>
          <w:p w14:paraId="23085C65" w14:textId="3B21DFB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w:t>
            </w:r>
          </w:p>
        </w:tc>
        <w:tc>
          <w:tcPr>
            <w:tcW w:w="517" w:type="pct"/>
            <w:tcBorders>
              <w:top w:val="nil"/>
              <w:left w:val="nil"/>
              <w:bottom w:val="single" w:sz="4" w:space="0" w:color="auto"/>
              <w:right w:val="single" w:sz="4" w:space="0" w:color="auto"/>
            </w:tcBorders>
            <w:shd w:val="clear" w:color="auto" w:fill="auto"/>
            <w:noWrap/>
            <w:vAlign w:val="center"/>
            <w:hideMark/>
          </w:tcPr>
          <w:p w14:paraId="12CD61B7" w14:textId="5E18AC68"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1.083.187.760</w:t>
            </w:r>
          </w:p>
        </w:tc>
        <w:tc>
          <w:tcPr>
            <w:tcW w:w="479" w:type="pct"/>
            <w:tcBorders>
              <w:top w:val="nil"/>
              <w:left w:val="nil"/>
              <w:bottom w:val="single" w:sz="4" w:space="0" w:color="auto"/>
              <w:right w:val="single" w:sz="4" w:space="0" w:color="auto"/>
            </w:tcBorders>
            <w:shd w:val="clear" w:color="auto" w:fill="auto"/>
            <w:noWrap/>
            <w:vAlign w:val="center"/>
            <w:hideMark/>
          </w:tcPr>
          <w:p w14:paraId="6C2A66D8" w14:textId="19EEFD32"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216.637.552</w:t>
            </w:r>
          </w:p>
        </w:tc>
        <w:tc>
          <w:tcPr>
            <w:tcW w:w="469" w:type="pct"/>
            <w:tcBorders>
              <w:top w:val="nil"/>
              <w:left w:val="nil"/>
              <w:bottom w:val="single" w:sz="4" w:space="0" w:color="auto"/>
              <w:right w:val="single" w:sz="4" w:space="0" w:color="auto"/>
            </w:tcBorders>
            <w:shd w:val="clear" w:color="auto" w:fill="auto"/>
            <w:noWrap/>
            <w:vAlign w:val="center"/>
            <w:hideMark/>
          </w:tcPr>
          <w:p w14:paraId="31B8639B"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0,00%</w:t>
            </w:r>
          </w:p>
        </w:tc>
      </w:tr>
      <w:tr w:rsidR="00922A0F" w:rsidRPr="00FE3F0A" w14:paraId="0B01A8AB" w14:textId="77777777" w:rsidTr="00922A0F">
        <w:trPr>
          <w:trHeight w:val="255"/>
        </w:trPr>
        <w:tc>
          <w:tcPr>
            <w:tcW w:w="1389" w:type="pct"/>
            <w:tcBorders>
              <w:top w:val="nil"/>
              <w:left w:val="single" w:sz="4" w:space="0" w:color="auto"/>
              <w:bottom w:val="single" w:sz="4" w:space="0" w:color="auto"/>
              <w:right w:val="single" w:sz="4" w:space="0" w:color="auto"/>
            </w:tcBorders>
            <w:shd w:val="clear" w:color="ADB9CA" w:fill="ADB9CA"/>
            <w:noWrap/>
            <w:vAlign w:val="center"/>
            <w:hideMark/>
          </w:tcPr>
          <w:p w14:paraId="58EE8EE4"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Pago de Vigencias Anteriores</w:t>
            </w:r>
          </w:p>
        </w:tc>
        <w:tc>
          <w:tcPr>
            <w:tcW w:w="569" w:type="pct"/>
            <w:tcBorders>
              <w:top w:val="nil"/>
              <w:left w:val="nil"/>
              <w:bottom w:val="single" w:sz="4" w:space="0" w:color="auto"/>
              <w:right w:val="single" w:sz="4" w:space="0" w:color="auto"/>
            </w:tcBorders>
            <w:shd w:val="clear" w:color="ADB9CA" w:fill="ADB9CA"/>
            <w:noWrap/>
            <w:vAlign w:val="center"/>
            <w:hideMark/>
          </w:tcPr>
          <w:p w14:paraId="52ECA635" w14:textId="010C58CE"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15.596.728.015</w:t>
            </w:r>
          </w:p>
        </w:tc>
        <w:tc>
          <w:tcPr>
            <w:tcW w:w="517" w:type="pct"/>
            <w:tcBorders>
              <w:top w:val="nil"/>
              <w:left w:val="nil"/>
              <w:bottom w:val="single" w:sz="4" w:space="0" w:color="auto"/>
              <w:right w:val="single" w:sz="4" w:space="0" w:color="auto"/>
            </w:tcBorders>
            <w:shd w:val="clear" w:color="ADB9CA" w:fill="ADB9CA"/>
            <w:noWrap/>
            <w:vAlign w:val="center"/>
            <w:hideMark/>
          </w:tcPr>
          <w:p w14:paraId="5BB10FE0" w14:textId="0ADA29DF"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3.895.147.962</w:t>
            </w:r>
          </w:p>
        </w:tc>
        <w:tc>
          <w:tcPr>
            <w:tcW w:w="517" w:type="pct"/>
            <w:tcBorders>
              <w:top w:val="nil"/>
              <w:left w:val="nil"/>
              <w:bottom w:val="single" w:sz="4" w:space="0" w:color="auto"/>
              <w:right w:val="single" w:sz="4" w:space="0" w:color="auto"/>
            </w:tcBorders>
            <w:shd w:val="clear" w:color="ADB9CA" w:fill="ADB9CA"/>
            <w:noWrap/>
            <w:vAlign w:val="center"/>
            <w:hideMark/>
          </w:tcPr>
          <w:p w14:paraId="32BAEF4C" w14:textId="02DD61D1"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9.345.167.111</w:t>
            </w:r>
          </w:p>
        </w:tc>
        <w:tc>
          <w:tcPr>
            <w:tcW w:w="543" w:type="pct"/>
            <w:tcBorders>
              <w:top w:val="nil"/>
              <w:left w:val="nil"/>
              <w:bottom w:val="single" w:sz="4" w:space="0" w:color="auto"/>
              <w:right w:val="single" w:sz="4" w:space="0" w:color="auto"/>
            </w:tcBorders>
            <w:shd w:val="clear" w:color="ADB9CA" w:fill="ADB9CA"/>
            <w:noWrap/>
            <w:vAlign w:val="center"/>
            <w:hideMark/>
          </w:tcPr>
          <w:p w14:paraId="487B182A" w14:textId="0F88DAA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13.904.015.024</w:t>
            </w:r>
          </w:p>
        </w:tc>
        <w:tc>
          <w:tcPr>
            <w:tcW w:w="517" w:type="pct"/>
            <w:tcBorders>
              <w:top w:val="nil"/>
              <w:left w:val="nil"/>
              <w:bottom w:val="single" w:sz="4" w:space="0" w:color="auto"/>
              <w:right w:val="single" w:sz="4" w:space="0" w:color="auto"/>
            </w:tcBorders>
            <w:shd w:val="clear" w:color="ADB9CA" w:fill="ADB9CA"/>
            <w:noWrap/>
            <w:vAlign w:val="center"/>
            <w:hideMark/>
          </w:tcPr>
          <w:p w14:paraId="355AF021" w14:textId="719FD872"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17.502.092.072</w:t>
            </w:r>
          </w:p>
        </w:tc>
        <w:tc>
          <w:tcPr>
            <w:tcW w:w="479" w:type="pct"/>
            <w:tcBorders>
              <w:top w:val="nil"/>
              <w:left w:val="nil"/>
              <w:bottom w:val="single" w:sz="4" w:space="0" w:color="auto"/>
              <w:right w:val="single" w:sz="4" w:space="0" w:color="auto"/>
            </w:tcBorders>
            <w:shd w:val="clear" w:color="ADB9CA" w:fill="ADB9CA"/>
            <w:noWrap/>
            <w:vAlign w:val="center"/>
            <w:hideMark/>
          </w:tcPr>
          <w:p w14:paraId="7CBAF8E7" w14:textId="49411D2D"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12.048.630.037</w:t>
            </w:r>
          </w:p>
        </w:tc>
        <w:tc>
          <w:tcPr>
            <w:tcW w:w="469" w:type="pct"/>
            <w:tcBorders>
              <w:top w:val="nil"/>
              <w:left w:val="nil"/>
              <w:bottom w:val="single" w:sz="4" w:space="0" w:color="auto"/>
              <w:right w:val="single" w:sz="4" w:space="0" w:color="auto"/>
            </w:tcBorders>
            <w:shd w:val="clear" w:color="ADB9CA" w:fill="ADB9CA"/>
            <w:noWrap/>
            <w:vAlign w:val="center"/>
            <w:hideMark/>
          </w:tcPr>
          <w:p w14:paraId="2BEBAABC"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12,22%</w:t>
            </w:r>
          </w:p>
        </w:tc>
      </w:tr>
      <w:tr w:rsidR="00922A0F" w:rsidRPr="00FE3F0A" w14:paraId="4908464C" w14:textId="77777777" w:rsidTr="00922A0F">
        <w:trPr>
          <w:trHeight w:val="540"/>
        </w:trPr>
        <w:tc>
          <w:tcPr>
            <w:tcW w:w="1389" w:type="pct"/>
            <w:tcBorders>
              <w:top w:val="nil"/>
              <w:left w:val="single" w:sz="4" w:space="0" w:color="auto"/>
              <w:bottom w:val="single" w:sz="4" w:space="0" w:color="auto"/>
              <w:right w:val="single" w:sz="4" w:space="0" w:color="auto"/>
            </w:tcBorders>
            <w:shd w:val="clear" w:color="auto" w:fill="auto"/>
            <w:vAlign w:val="center"/>
            <w:hideMark/>
          </w:tcPr>
          <w:p w14:paraId="59B06EB4"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Vigencias anteriores pagadas (sin compromisos en ejecuciones)</w:t>
            </w:r>
          </w:p>
        </w:tc>
        <w:tc>
          <w:tcPr>
            <w:tcW w:w="569" w:type="pct"/>
            <w:tcBorders>
              <w:top w:val="nil"/>
              <w:left w:val="nil"/>
              <w:bottom w:val="single" w:sz="4" w:space="0" w:color="auto"/>
              <w:right w:val="single" w:sz="4" w:space="0" w:color="auto"/>
            </w:tcBorders>
            <w:shd w:val="clear" w:color="auto" w:fill="auto"/>
            <w:noWrap/>
            <w:vAlign w:val="center"/>
            <w:hideMark/>
          </w:tcPr>
          <w:p w14:paraId="6093CD46" w14:textId="1159B67C"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15.596.728.015</w:t>
            </w:r>
          </w:p>
        </w:tc>
        <w:tc>
          <w:tcPr>
            <w:tcW w:w="517" w:type="pct"/>
            <w:tcBorders>
              <w:top w:val="nil"/>
              <w:left w:val="nil"/>
              <w:bottom w:val="single" w:sz="4" w:space="0" w:color="auto"/>
              <w:right w:val="single" w:sz="4" w:space="0" w:color="auto"/>
            </w:tcBorders>
            <w:shd w:val="clear" w:color="auto" w:fill="auto"/>
            <w:noWrap/>
            <w:vAlign w:val="center"/>
            <w:hideMark/>
          </w:tcPr>
          <w:p w14:paraId="2136E720" w14:textId="42462E7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3.895.147.962</w:t>
            </w:r>
          </w:p>
        </w:tc>
        <w:tc>
          <w:tcPr>
            <w:tcW w:w="517" w:type="pct"/>
            <w:tcBorders>
              <w:top w:val="nil"/>
              <w:left w:val="nil"/>
              <w:bottom w:val="single" w:sz="4" w:space="0" w:color="auto"/>
              <w:right w:val="single" w:sz="4" w:space="0" w:color="auto"/>
            </w:tcBorders>
            <w:shd w:val="clear" w:color="auto" w:fill="auto"/>
            <w:noWrap/>
            <w:vAlign w:val="center"/>
            <w:hideMark/>
          </w:tcPr>
          <w:p w14:paraId="524D714B" w14:textId="25B3B7A1"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9.345.167.111</w:t>
            </w:r>
          </w:p>
        </w:tc>
        <w:tc>
          <w:tcPr>
            <w:tcW w:w="543" w:type="pct"/>
            <w:tcBorders>
              <w:top w:val="nil"/>
              <w:left w:val="nil"/>
              <w:bottom w:val="single" w:sz="4" w:space="0" w:color="auto"/>
              <w:right w:val="single" w:sz="4" w:space="0" w:color="auto"/>
            </w:tcBorders>
            <w:shd w:val="clear" w:color="auto" w:fill="auto"/>
            <w:noWrap/>
            <w:vAlign w:val="center"/>
            <w:hideMark/>
          </w:tcPr>
          <w:p w14:paraId="00002CB5" w14:textId="4455DAA6"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13.904.015.024</w:t>
            </w:r>
          </w:p>
        </w:tc>
        <w:tc>
          <w:tcPr>
            <w:tcW w:w="517" w:type="pct"/>
            <w:tcBorders>
              <w:top w:val="nil"/>
              <w:left w:val="nil"/>
              <w:bottom w:val="single" w:sz="4" w:space="0" w:color="auto"/>
              <w:right w:val="single" w:sz="4" w:space="0" w:color="auto"/>
            </w:tcBorders>
            <w:shd w:val="clear" w:color="auto" w:fill="auto"/>
            <w:noWrap/>
            <w:vAlign w:val="center"/>
            <w:hideMark/>
          </w:tcPr>
          <w:p w14:paraId="21BFC2CB" w14:textId="3DD1BABD"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17.502.092.072</w:t>
            </w:r>
          </w:p>
        </w:tc>
        <w:tc>
          <w:tcPr>
            <w:tcW w:w="479" w:type="pct"/>
            <w:tcBorders>
              <w:top w:val="nil"/>
              <w:left w:val="nil"/>
              <w:bottom w:val="single" w:sz="4" w:space="0" w:color="auto"/>
              <w:right w:val="single" w:sz="4" w:space="0" w:color="auto"/>
            </w:tcBorders>
            <w:shd w:val="clear" w:color="auto" w:fill="auto"/>
            <w:noWrap/>
            <w:vAlign w:val="center"/>
            <w:hideMark/>
          </w:tcPr>
          <w:p w14:paraId="54A0B193" w14:textId="3B214B9B"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12.048.630.037</w:t>
            </w:r>
          </w:p>
        </w:tc>
        <w:tc>
          <w:tcPr>
            <w:tcW w:w="469" w:type="pct"/>
            <w:tcBorders>
              <w:top w:val="nil"/>
              <w:left w:val="nil"/>
              <w:bottom w:val="single" w:sz="4" w:space="0" w:color="auto"/>
              <w:right w:val="single" w:sz="4" w:space="0" w:color="auto"/>
            </w:tcBorders>
            <w:shd w:val="clear" w:color="auto" w:fill="auto"/>
            <w:noWrap/>
            <w:vAlign w:val="center"/>
            <w:hideMark/>
          </w:tcPr>
          <w:p w14:paraId="33C93523" w14:textId="77777777" w:rsidR="00922A0F" w:rsidRPr="00FE3F0A" w:rsidRDefault="00922A0F" w:rsidP="00922A0F">
            <w:pPr>
              <w:jc w:val="center"/>
              <w:rPr>
                <w:rFonts w:ascii="Calibri" w:hAnsi="Calibri" w:cs="Calibri"/>
                <w:color w:val="000000"/>
                <w:sz w:val="11"/>
                <w:szCs w:val="11"/>
              </w:rPr>
            </w:pPr>
            <w:r w:rsidRPr="00FE3F0A">
              <w:rPr>
                <w:rFonts w:ascii="Calibri" w:hAnsi="Calibri" w:cs="Calibri"/>
                <w:color w:val="000000"/>
                <w:sz w:val="11"/>
                <w:szCs w:val="11"/>
              </w:rPr>
              <w:t>12,22%</w:t>
            </w:r>
          </w:p>
        </w:tc>
      </w:tr>
      <w:tr w:rsidR="00922A0F" w:rsidRPr="00FE3F0A" w14:paraId="7B91C791" w14:textId="77777777" w:rsidTr="00922A0F">
        <w:trPr>
          <w:trHeight w:val="255"/>
        </w:trPr>
        <w:tc>
          <w:tcPr>
            <w:tcW w:w="1389" w:type="pct"/>
            <w:tcBorders>
              <w:top w:val="nil"/>
              <w:left w:val="single" w:sz="4" w:space="0" w:color="auto"/>
              <w:bottom w:val="single" w:sz="4" w:space="0" w:color="auto"/>
              <w:right w:val="single" w:sz="4" w:space="0" w:color="auto"/>
            </w:tcBorders>
            <w:shd w:val="clear" w:color="C5E0B3" w:fill="C5E0B3"/>
            <w:noWrap/>
            <w:vAlign w:val="center"/>
            <w:hideMark/>
          </w:tcPr>
          <w:p w14:paraId="5D7DAF7E" w14:textId="45C8CB95"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Total con Vigencias Anteriores sin comprometer</w:t>
            </w:r>
          </w:p>
        </w:tc>
        <w:tc>
          <w:tcPr>
            <w:tcW w:w="569" w:type="pct"/>
            <w:tcBorders>
              <w:top w:val="nil"/>
              <w:left w:val="nil"/>
              <w:bottom w:val="single" w:sz="4" w:space="0" w:color="auto"/>
              <w:right w:val="single" w:sz="4" w:space="0" w:color="auto"/>
            </w:tcBorders>
            <w:shd w:val="clear" w:color="C5E0B3" w:fill="C5E0B3"/>
            <w:noWrap/>
            <w:vAlign w:val="center"/>
            <w:hideMark/>
          </w:tcPr>
          <w:p w14:paraId="39C26577" w14:textId="2FFC576F"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68.617.795.846</w:t>
            </w:r>
          </w:p>
        </w:tc>
        <w:tc>
          <w:tcPr>
            <w:tcW w:w="517" w:type="pct"/>
            <w:tcBorders>
              <w:top w:val="nil"/>
              <w:left w:val="nil"/>
              <w:bottom w:val="single" w:sz="4" w:space="0" w:color="auto"/>
              <w:right w:val="single" w:sz="4" w:space="0" w:color="auto"/>
            </w:tcBorders>
            <w:shd w:val="clear" w:color="C5E0B3" w:fill="C5E0B3"/>
            <w:noWrap/>
            <w:vAlign w:val="center"/>
            <w:hideMark/>
          </w:tcPr>
          <w:p w14:paraId="71BB6743" w14:textId="384FEF23"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48.923.125.752</w:t>
            </w:r>
          </w:p>
        </w:tc>
        <w:tc>
          <w:tcPr>
            <w:tcW w:w="517" w:type="pct"/>
            <w:tcBorders>
              <w:top w:val="nil"/>
              <w:left w:val="nil"/>
              <w:bottom w:val="single" w:sz="4" w:space="0" w:color="auto"/>
              <w:right w:val="single" w:sz="4" w:space="0" w:color="auto"/>
            </w:tcBorders>
            <w:shd w:val="clear" w:color="C5E0B3" w:fill="C5E0B3"/>
            <w:noWrap/>
            <w:vAlign w:val="center"/>
            <w:hideMark/>
          </w:tcPr>
          <w:p w14:paraId="3D7557CC" w14:textId="29AE8CF4"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52.374.680.131</w:t>
            </w:r>
          </w:p>
        </w:tc>
        <w:tc>
          <w:tcPr>
            <w:tcW w:w="543" w:type="pct"/>
            <w:tcBorders>
              <w:top w:val="nil"/>
              <w:left w:val="nil"/>
              <w:bottom w:val="single" w:sz="4" w:space="0" w:color="auto"/>
              <w:right w:val="single" w:sz="4" w:space="0" w:color="auto"/>
            </w:tcBorders>
            <w:shd w:val="clear" w:color="C5E0B3" w:fill="C5E0B3"/>
            <w:noWrap/>
            <w:vAlign w:val="center"/>
            <w:hideMark/>
          </w:tcPr>
          <w:p w14:paraId="59B5FAA9" w14:textId="587F64AC"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61.843.472.878</w:t>
            </w:r>
          </w:p>
        </w:tc>
        <w:tc>
          <w:tcPr>
            <w:tcW w:w="517" w:type="pct"/>
            <w:tcBorders>
              <w:top w:val="nil"/>
              <w:left w:val="nil"/>
              <w:bottom w:val="single" w:sz="4" w:space="0" w:color="auto"/>
              <w:right w:val="single" w:sz="4" w:space="0" w:color="auto"/>
            </w:tcBorders>
            <w:shd w:val="clear" w:color="C5E0B3" w:fill="C5E0B3"/>
            <w:noWrap/>
            <w:vAlign w:val="center"/>
            <w:hideMark/>
          </w:tcPr>
          <w:p w14:paraId="355DFF29" w14:textId="59561ED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70.882.992.328</w:t>
            </w:r>
          </w:p>
        </w:tc>
        <w:tc>
          <w:tcPr>
            <w:tcW w:w="479" w:type="pct"/>
            <w:tcBorders>
              <w:top w:val="nil"/>
              <w:left w:val="nil"/>
              <w:bottom w:val="single" w:sz="4" w:space="0" w:color="auto"/>
              <w:right w:val="single" w:sz="4" w:space="0" w:color="auto"/>
            </w:tcBorders>
            <w:shd w:val="clear" w:color="C5E0B3" w:fill="C5E0B3"/>
            <w:noWrap/>
            <w:vAlign w:val="center"/>
            <w:hideMark/>
          </w:tcPr>
          <w:p w14:paraId="72129298"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60.528.413.387</w:t>
            </w:r>
          </w:p>
        </w:tc>
        <w:tc>
          <w:tcPr>
            <w:tcW w:w="469" w:type="pct"/>
            <w:tcBorders>
              <w:top w:val="nil"/>
              <w:left w:val="nil"/>
              <w:bottom w:val="single" w:sz="4" w:space="0" w:color="auto"/>
              <w:right w:val="single" w:sz="4" w:space="0" w:color="auto"/>
            </w:tcBorders>
            <w:shd w:val="clear" w:color="C5E0B3" w:fill="C5E0B3"/>
            <w:noWrap/>
            <w:vAlign w:val="center"/>
            <w:hideMark/>
          </w:tcPr>
          <w:p w14:paraId="4D8ED518" w14:textId="77777777" w:rsidR="00922A0F" w:rsidRPr="00FE3F0A" w:rsidRDefault="00922A0F" w:rsidP="00922A0F">
            <w:pPr>
              <w:jc w:val="center"/>
              <w:rPr>
                <w:rFonts w:ascii="Calibri" w:hAnsi="Calibri" w:cs="Calibri"/>
                <w:b/>
                <w:bCs/>
                <w:color w:val="000000"/>
                <w:sz w:val="11"/>
                <w:szCs w:val="11"/>
              </w:rPr>
            </w:pPr>
            <w:r w:rsidRPr="00FE3F0A">
              <w:rPr>
                <w:rFonts w:ascii="Calibri" w:hAnsi="Calibri" w:cs="Calibri"/>
                <w:b/>
                <w:bCs/>
                <w:color w:val="000000"/>
                <w:sz w:val="11"/>
                <w:szCs w:val="11"/>
              </w:rPr>
              <w:t>3,30%</w:t>
            </w:r>
          </w:p>
        </w:tc>
      </w:tr>
    </w:tbl>
    <w:p w14:paraId="475E92A3" w14:textId="77777777" w:rsidR="00922A0F" w:rsidRPr="00FA2B55" w:rsidRDefault="00922A0F" w:rsidP="00922A0F">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Presupuesto E.S.E Hospital San Jerónimo de Montería</w:t>
      </w:r>
    </w:p>
    <w:p w14:paraId="22A1FB51" w14:textId="77777777" w:rsidR="00922A0F" w:rsidRPr="00922A0F" w:rsidRDefault="00922A0F" w:rsidP="00922A0F">
      <w:pPr>
        <w:spacing w:line="360" w:lineRule="auto"/>
        <w:jc w:val="both"/>
        <w:rPr>
          <w:rFonts w:ascii="Arial Narrow" w:hAnsi="Arial Narrow"/>
          <w:color w:val="000000"/>
          <w:lang w:eastAsia="es-ES"/>
        </w:rPr>
      </w:pPr>
    </w:p>
    <w:p w14:paraId="3B330CCC" w14:textId="77777777"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 xml:space="preserve">En detalle, los rubros más representativos de los gastos de personal son los honorarios profesionales que presentaron una disminución en la vigencia 2021 con respecto a la vigencia 2017 del 4,96%.  </w:t>
      </w:r>
    </w:p>
    <w:p w14:paraId="307EB4B1" w14:textId="77777777" w:rsidR="00922A0F" w:rsidRPr="00922A0F" w:rsidRDefault="00922A0F" w:rsidP="00922A0F">
      <w:pPr>
        <w:jc w:val="both"/>
        <w:rPr>
          <w:rFonts w:ascii="Arial Narrow" w:hAnsi="Arial Narrow"/>
          <w:color w:val="000000"/>
          <w:sz w:val="22"/>
          <w:lang w:eastAsia="es-ES"/>
        </w:rPr>
      </w:pPr>
    </w:p>
    <w:p w14:paraId="07E6C831" w14:textId="46EDC42C"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 xml:space="preserve">De los gastos generales, el rubro más representativo es el relacionado con el arrendamiento de maquinaria y equipos el cual sufrió un incremento del 4.696% en la vigencia 2021 con respecto a la vigencia 2017 esto debido a la disposición de computadores necesarios para la operación de la E.S.E a través de figuras de arrendamiento operativo. </w:t>
      </w:r>
    </w:p>
    <w:p w14:paraId="3B9AA3C4" w14:textId="77777777" w:rsidR="00922A0F" w:rsidRPr="00922A0F" w:rsidRDefault="00922A0F" w:rsidP="00922A0F">
      <w:pPr>
        <w:jc w:val="both"/>
        <w:rPr>
          <w:rFonts w:ascii="Arial Narrow" w:hAnsi="Arial Narrow"/>
          <w:color w:val="000000"/>
          <w:sz w:val="22"/>
          <w:lang w:eastAsia="es-ES"/>
        </w:rPr>
      </w:pPr>
    </w:p>
    <w:p w14:paraId="3689773C" w14:textId="2CAADCB1"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Los gastos de operación comercial durante los últimos cinco años han presentado el siguiente comportamiento:</w:t>
      </w:r>
    </w:p>
    <w:p w14:paraId="52B01B40" w14:textId="77777777" w:rsidR="00922A0F" w:rsidRPr="00922A0F" w:rsidRDefault="00922A0F" w:rsidP="00922A0F">
      <w:pPr>
        <w:jc w:val="both"/>
        <w:rPr>
          <w:rFonts w:ascii="Arial Narrow" w:hAnsi="Arial Narrow"/>
          <w:color w:val="000000"/>
          <w:lang w:eastAsia="es-ES"/>
        </w:rPr>
      </w:pPr>
    </w:p>
    <w:tbl>
      <w:tblPr>
        <w:tblW w:w="5000" w:type="pct"/>
        <w:tblCellMar>
          <w:left w:w="70" w:type="dxa"/>
          <w:right w:w="70" w:type="dxa"/>
        </w:tblCellMar>
        <w:tblLook w:val="04A0" w:firstRow="1" w:lastRow="0" w:firstColumn="1" w:lastColumn="0" w:noHBand="0" w:noVBand="1"/>
      </w:tblPr>
      <w:tblGrid>
        <w:gridCol w:w="1659"/>
        <w:gridCol w:w="1197"/>
        <w:gridCol w:w="1104"/>
        <w:gridCol w:w="1104"/>
        <w:gridCol w:w="1094"/>
        <w:gridCol w:w="1104"/>
        <w:gridCol w:w="1034"/>
        <w:gridCol w:w="532"/>
      </w:tblGrid>
      <w:tr w:rsidR="00922A0F" w:rsidRPr="003F62F2" w14:paraId="5467BFAD" w14:textId="77777777" w:rsidTr="00922A0F">
        <w:trPr>
          <w:trHeight w:val="255"/>
        </w:trPr>
        <w:tc>
          <w:tcPr>
            <w:tcW w:w="940" w:type="pct"/>
            <w:tcBorders>
              <w:top w:val="single" w:sz="4" w:space="0" w:color="auto"/>
              <w:left w:val="single" w:sz="4" w:space="0" w:color="auto"/>
              <w:bottom w:val="single" w:sz="4" w:space="0" w:color="auto"/>
              <w:right w:val="single" w:sz="4" w:space="0" w:color="auto"/>
            </w:tcBorders>
            <w:shd w:val="clear" w:color="C5E0B3" w:fill="C5E0B3"/>
            <w:vAlign w:val="center"/>
            <w:hideMark/>
          </w:tcPr>
          <w:p w14:paraId="49125A04" w14:textId="77777777" w:rsidR="00922A0F" w:rsidRPr="003F62F2" w:rsidRDefault="00922A0F" w:rsidP="000A6DD3">
            <w:pPr>
              <w:rPr>
                <w:b/>
                <w:bCs/>
                <w:color w:val="000000"/>
                <w:sz w:val="13"/>
                <w:szCs w:val="13"/>
              </w:rPr>
            </w:pPr>
            <w:r w:rsidRPr="003F62F2">
              <w:rPr>
                <w:b/>
                <w:bCs/>
                <w:color w:val="000000"/>
                <w:sz w:val="13"/>
                <w:szCs w:val="13"/>
              </w:rPr>
              <w:t xml:space="preserve">GASTOS DE OPERACIÓN, COMERCIALIZACIÓN Y PRESTACIÓN DE SERVICIOS </w:t>
            </w:r>
          </w:p>
        </w:tc>
        <w:tc>
          <w:tcPr>
            <w:tcW w:w="678" w:type="pct"/>
            <w:tcBorders>
              <w:top w:val="single" w:sz="4" w:space="0" w:color="auto"/>
              <w:left w:val="nil"/>
              <w:bottom w:val="single" w:sz="4" w:space="0" w:color="auto"/>
              <w:right w:val="single" w:sz="4" w:space="0" w:color="auto"/>
            </w:tcBorders>
            <w:shd w:val="clear" w:color="C5E0B3" w:fill="C5E0B3"/>
            <w:vAlign w:val="center"/>
            <w:hideMark/>
          </w:tcPr>
          <w:p w14:paraId="60141747" w14:textId="77777777" w:rsidR="00922A0F" w:rsidRPr="003F62F2" w:rsidRDefault="00922A0F" w:rsidP="000A6DD3">
            <w:pPr>
              <w:jc w:val="right"/>
              <w:rPr>
                <w:b/>
                <w:bCs/>
                <w:color w:val="000000"/>
                <w:sz w:val="13"/>
                <w:szCs w:val="13"/>
              </w:rPr>
            </w:pPr>
            <w:r w:rsidRPr="003F62F2">
              <w:rPr>
                <w:b/>
                <w:bCs/>
                <w:color w:val="000000"/>
                <w:sz w:val="13"/>
                <w:szCs w:val="13"/>
              </w:rPr>
              <w:t xml:space="preserve">        13.890.186.563 </w:t>
            </w:r>
          </w:p>
        </w:tc>
        <w:tc>
          <w:tcPr>
            <w:tcW w:w="625" w:type="pct"/>
            <w:tcBorders>
              <w:top w:val="single" w:sz="4" w:space="0" w:color="auto"/>
              <w:left w:val="nil"/>
              <w:bottom w:val="single" w:sz="4" w:space="0" w:color="auto"/>
              <w:right w:val="single" w:sz="4" w:space="0" w:color="auto"/>
            </w:tcBorders>
            <w:shd w:val="clear" w:color="C5E0B3" w:fill="C5E0B3"/>
            <w:vAlign w:val="center"/>
            <w:hideMark/>
          </w:tcPr>
          <w:p w14:paraId="7DCDF819" w14:textId="77777777" w:rsidR="00922A0F" w:rsidRPr="003F62F2" w:rsidRDefault="00922A0F" w:rsidP="000A6DD3">
            <w:pPr>
              <w:jc w:val="right"/>
              <w:rPr>
                <w:b/>
                <w:bCs/>
                <w:color w:val="000000"/>
                <w:sz w:val="13"/>
                <w:szCs w:val="13"/>
              </w:rPr>
            </w:pPr>
            <w:r w:rsidRPr="003F62F2">
              <w:rPr>
                <w:b/>
                <w:bCs/>
                <w:color w:val="000000"/>
                <w:sz w:val="13"/>
                <w:szCs w:val="13"/>
              </w:rPr>
              <w:t xml:space="preserve">      11.070.853.453 </w:t>
            </w:r>
          </w:p>
        </w:tc>
        <w:tc>
          <w:tcPr>
            <w:tcW w:w="625" w:type="pct"/>
            <w:tcBorders>
              <w:top w:val="single" w:sz="4" w:space="0" w:color="auto"/>
              <w:left w:val="nil"/>
              <w:bottom w:val="single" w:sz="4" w:space="0" w:color="auto"/>
              <w:right w:val="single" w:sz="4" w:space="0" w:color="auto"/>
            </w:tcBorders>
            <w:shd w:val="clear" w:color="C5E0B3" w:fill="C5E0B3"/>
            <w:vAlign w:val="center"/>
            <w:hideMark/>
          </w:tcPr>
          <w:p w14:paraId="61B3DA34" w14:textId="77777777" w:rsidR="00922A0F" w:rsidRPr="003F62F2" w:rsidRDefault="00922A0F" w:rsidP="000A6DD3">
            <w:pPr>
              <w:jc w:val="right"/>
              <w:rPr>
                <w:b/>
                <w:bCs/>
                <w:color w:val="000000"/>
                <w:sz w:val="13"/>
                <w:szCs w:val="13"/>
              </w:rPr>
            </w:pPr>
            <w:r w:rsidRPr="003F62F2">
              <w:rPr>
                <w:b/>
                <w:bCs/>
                <w:color w:val="000000"/>
                <w:sz w:val="13"/>
                <w:szCs w:val="13"/>
              </w:rPr>
              <w:t xml:space="preserve">        8.556.270.703 </w:t>
            </w:r>
          </w:p>
        </w:tc>
        <w:tc>
          <w:tcPr>
            <w:tcW w:w="620" w:type="pct"/>
            <w:tcBorders>
              <w:top w:val="single" w:sz="4" w:space="0" w:color="auto"/>
              <w:left w:val="nil"/>
              <w:bottom w:val="single" w:sz="4" w:space="0" w:color="auto"/>
              <w:right w:val="single" w:sz="4" w:space="0" w:color="auto"/>
            </w:tcBorders>
            <w:shd w:val="clear" w:color="C5E0B3" w:fill="C5E0B3"/>
            <w:vAlign w:val="center"/>
            <w:hideMark/>
          </w:tcPr>
          <w:p w14:paraId="4BC6F84C" w14:textId="77777777" w:rsidR="00922A0F" w:rsidRPr="003F62F2" w:rsidRDefault="00922A0F" w:rsidP="000A6DD3">
            <w:pPr>
              <w:jc w:val="right"/>
              <w:rPr>
                <w:b/>
                <w:bCs/>
                <w:color w:val="000000"/>
                <w:sz w:val="13"/>
                <w:szCs w:val="13"/>
              </w:rPr>
            </w:pPr>
            <w:r w:rsidRPr="003F62F2">
              <w:rPr>
                <w:b/>
                <w:bCs/>
                <w:color w:val="000000"/>
                <w:sz w:val="13"/>
                <w:szCs w:val="13"/>
              </w:rPr>
              <w:t xml:space="preserve">         9.378.459.306 </w:t>
            </w:r>
          </w:p>
        </w:tc>
        <w:tc>
          <w:tcPr>
            <w:tcW w:w="625" w:type="pct"/>
            <w:tcBorders>
              <w:top w:val="single" w:sz="4" w:space="0" w:color="auto"/>
              <w:left w:val="nil"/>
              <w:bottom w:val="single" w:sz="4" w:space="0" w:color="auto"/>
              <w:right w:val="single" w:sz="4" w:space="0" w:color="auto"/>
            </w:tcBorders>
            <w:shd w:val="clear" w:color="C5E0B3" w:fill="C5E0B3"/>
            <w:vAlign w:val="center"/>
            <w:hideMark/>
          </w:tcPr>
          <w:p w14:paraId="2B305BAB" w14:textId="77777777" w:rsidR="00922A0F" w:rsidRPr="003F62F2" w:rsidRDefault="00922A0F" w:rsidP="000A6DD3">
            <w:pPr>
              <w:jc w:val="right"/>
              <w:rPr>
                <w:b/>
                <w:bCs/>
                <w:color w:val="000000"/>
                <w:sz w:val="13"/>
                <w:szCs w:val="13"/>
              </w:rPr>
            </w:pPr>
            <w:r w:rsidRPr="003F62F2">
              <w:rPr>
                <w:b/>
                <w:bCs/>
                <w:color w:val="000000"/>
                <w:sz w:val="13"/>
                <w:szCs w:val="13"/>
              </w:rPr>
              <w:t xml:space="preserve">      11.072.855.523 </w:t>
            </w:r>
          </w:p>
        </w:tc>
        <w:tc>
          <w:tcPr>
            <w:tcW w:w="586" w:type="pct"/>
            <w:tcBorders>
              <w:top w:val="single" w:sz="4" w:space="0" w:color="auto"/>
              <w:left w:val="nil"/>
              <w:bottom w:val="single" w:sz="4" w:space="0" w:color="auto"/>
              <w:right w:val="single" w:sz="4" w:space="0" w:color="auto"/>
            </w:tcBorders>
            <w:shd w:val="clear" w:color="C5E0B3" w:fill="C5E0B3"/>
            <w:vAlign w:val="center"/>
            <w:hideMark/>
          </w:tcPr>
          <w:p w14:paraId="793983B6" w14:textId="77777777" w:rsidR="00922A0F" w:rsidRPr="003F62F2" w:rsidRDefault="00922A0F" w:rsidP="000A6DD3">
            <w:pPr>
              <w:rPr>
                <w:b/>
                <w:bCs/>
                <w:color w:val="000000"/>
                <w:sz w:val="13"/>
                <w:szCs w:val="13"/>
              </w:rPr>
            </w:pPr>
            <w:r w:rsidRPr="003F62F2">
              <w:rPr>
                <w:b/>
                <w:bCs/>
                <w:color w:val="000000"/>
                <w:sz w:val="13"/>
                <w:szCs w:val="13"/>
              </w:rPr>
              <w:t xml:space="preserve">    10.793.725.110 </w:t>
            </w:r>
          </w:p>
        </w:tc>
        <w:tc>
          <w:tcPr>
            <w:tcW w:w="301" w:type="pct"/>
            <w:tcBorders>
              <w:top w:val="single" w:sz="4" w:space="0" w:color="auto"/>
              <w:left w:val="nil"/>
              <w:bottom w:val="single" w:sz="4" w:space="0" w:color="auto"/>
              <w:right w:val="single" w:sz="4" w:space="0" w:color="auto"/>
            </w:tcBorders>
            <w:shd w:val="clear" w:color="C5E0B3" w:fill="C5E0B3"/>
            <w:vAlign w:val="center"/>
            <w:hideMark/>
          </w:tcPr>
          <w:p w14:paraId="2E7EE018" w14:textId="77777777" w:rsidR="00922A0F" w:rsidRPr="003F62F2" w:rsidRDefault="00922A0F" w:rsidP="000A6DD3">
            <w:pPr>
              <w:jc w:val="center"/>
              <w:rPr>
                <w:b/>
                <w:bCs/>
                <w:color w:val="000000"/>
                <w:sz w:val="13"/>
                <w:szCs w:val="13"/>
              </w:rPr>
            </w:pPr>
            <w:r w:rsidRPr="003F62F2">
              <w:rPr>
                <w:b/>
                <w:bCs/>
                <w:color w:val="000000"/>
                <w:sz w:val="13"/>
                <w:szCs w:val="13"/>
              </w:rPr>
              <w:t>-20,28%</w:t>
            </w:r>
          </w:p>
        </w:tc>
      </w:tr>
      <w:tr w:rsidR="00922A0F" w:rsidRPr="003F62F2" w14:paraId="0BDCC4B3"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2B312A36"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COOPERATIVA DE HOSPITALES</w:t>
            </w:r>
          </w:p>
        </w:tc>
        <w:tc>
          <w:tcPr>
            <w:tcW w:w="678" w:type="pct"/>
            <w:tcBorders>
              <w:top w:val="nil"/>
              <w:left w:val="nil"/>
              <w:bottom w:val="single" w:sz="4" w:space="0" w:color="auto"/>
              <w:right w:val="single" w:sz="4" w:space="0" w:color="auto"/>
            </w:tcBorders>
            <w:shd w:val="clear" w:color="auto" w:fill="auto"/>
            <w:noWrap/>
            <w:vAlign w:val="center"/>
            <w:hideMark/>
          </w:tcPr>
          <w:p w14:paraId="182D35B5"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625" w:type="pct"/>
            <w:tcBorders>
              <w:top w:val="nil"/>
              <w:left w:val="nil"/>
              <w:bottom w:val="single" w:sz="4" w:space="0" w:color="auto"/>
              <w:right w:val="single" w:sz="4" w:space="0" w:color="auto"/>
            </w:tcBorders>
            <w:shd w:val="clear" w:color="auto" w:fill="auto"/>
            <w:noWrap/>
            <w:vAlign w:val="center"/>
            <w:hideMark/>
          </w:tcPr>
          <w:p w14:paraId="19721D4C"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625" w:type="pct"/>
            <w:tcBorders>
              <w:top w:val="nil"/>
              <w:left w:val="nil"/>
              <w:bottom w:val="single" w:sz="4" w:space="0" w:color="auto"/>
              <w:right w:val="single" w:sz="4" w:space="0" w:color="auto"/>
            </w:tcBorders>
            <w:shd w:val="clear" w:color="auto" w:fill="auto"/>
            <w:noWrap/>
            <w:vAlign w:val="center"/>
            <w:hideMark/>
          </w:tcPr>
          <w:p w14:paraId="49DABD75"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620" w:type="pct"/>
            <w:tcBorders>
              <w:top w:val="nil"/>
              <w:left w:val="nil"/>
              <w:bottom w:val="single" w:sz="4" w:space="0" w:color="auto"/>
              <w:right w:val="single" w:sz="4" w:space="0" w:color="auto"/>
            </w:tcBorders>
            <w:shd w:val="clear" w:color="auto" w:fill="auto"/>
            <w:noWrap/>
            <w:vAlign w:val="center"/>
            <w:hideMark/>
          </w:tcPr>
          <w:p w14:paraId="67A30AF7"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1.316.705 </w:t>
            </w:r>
          </w:p>
        </w:tc>
        <w:tc>
          <w:tcPr>
            <w:tcW w:w="625" w:type="pct"/>
            <w:tcBorders>
              <w:top w:val="nil"/>
              <w:left w:val="nil"/>
              <w:bottom w:val="single" w:sz="4" w:space="0" w:color="auto"/>
              <w:right w:val="single" w:sz="4" w:space="0" w:color="auto"/>
            </w:tcBorders>
            <w:shd w:val="clear" w:color="auto" w:fill="auto"/>
            <w:noWrap/>
            <w:vAlign w:val="center"/>
            <w:hideMark/>
          </w:tcPr>
          <w:p w14:paraId="74E8A149"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 </w:t>
            </w:r>
          </w:p>
        </w:tc>
        <w:tc>
          <w:tcPr>
            <w:tcW w:w="586" w:type="pct"/>
            <w:tcBorders>
              <w:top w:val="nil"/>
              <w:left w:val="nil"/>
              <w:bottom w:val="single" w:sz="4" w:space="0" w:color="auto"/>
              <w:right w:val="single" w:sz="4" w:space="0" w:color="auto"/>
            </w:tcBorders>
            <w:shd w:val="clear" w:color="auto" w:fill="auto"/>
            <w:noWrap/>
            <w:vAlign w:val="center"/>
            <w:hideMark/>
          </w:tcPr>
          <w:p w14:paraId="1B805B84"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263.341 </w:t>
            </w:r>
          </w:p>
        </w:tc>
        <w:tc>
          <w:tcPr>
            <w:tcW w:w="301" w:type="pct"/>
            <w:tcBorders>
              <w:top w:val="nil"/>
              <w:left w:val="nil"/>
              <w:bottom w:val="single" w:sz="4" w:space="0" w:color="auto"/>
              <w:right w:val="single" w:sz="4" w:space="0" w:color="auto"/>
            </w:tcBorders>
            <w:shd w:val="clear" w:color="auto" w:fill="auto"/>
            <w:noWrap/>
            <w:vAlign w:val="bottom"/>
            <w:hideMark/>
          </w:tcPr>
          <w:p w14:paraId="2643A34F"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0,00%</w:t>
            </w:r>
          </w:p>
        </w:tc>
      </w:tr>
      <w:tr w:rsidR="00922A0F" w:rsidRPr="003F62F2" w14:paraId="3E738384"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2F72C6F1"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PRODUCTOS FARMACEUTICOS</w:t>
            </w:r>
          </w:p>
        </w:tc>
        <w:tc>
          <w:tcPr>
            <w:tcW w:w="678" w:type="pct"/>
            <w:tcBorders>
              <w:top w:val="nil"/>
              <w:left w:val="nil"/>
              <w:bottom w:val="single" w:sz="4" w:space="0" w:color="auto"/>
              <w:right w:val="single" w:sz="4" w:space="0" w:color="auto"/>
            </w:tcBorders>
            <w:shd w:val="clear" w:color="auto" w:fill="auto"/>
            <w:noWrap/>
            <w:vAlign w:val="center"/>
            <w:hideMark/>
          </w:tcPr>
          <w:p w14:paraId="6146E311"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4.980.486.329 </w:t>
            </w:r>
          </w:p>
        </w:tc>
        <w:tc>
          <w:tcPr>
            <w:tcW w:w="625" w:type="pct"/>
            <w:tcBorders>
              <w:top w:val="nil"/>
              <w:left w:val="nil"/>
              <w:bottom w:val="single" w:sz="4" w:space="0" w:color="auto"/>
              <w:right w:val="single" w:sz="4" w:space="0" w:color="auto"/>
            </w:tcBorders>
            <w:shd w:val="clear" w:color="auto" w:fill="auto"/>
            <w:noWrap/>
            <w:vAlign w:val="center"/>
            <w:hideMark/>
          </w:tcPr>
          <w:p w14:paraId="7781E302"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4.052.815.006 </w:t>
            </w:r>
          </w:p>
        </w:tc>
        <w:tc>
          <w:tcPr>
            <w:tcW w:w="625" w:type="pct"/>
            <w:tcBorders>
              <w:top w:val="nil"/>
              <w:left w:val="nil"/>
              <w:bottom w:val="single" w:sz="4" w:space="0" w:color="auto"/>
              <w:right w:val="single" w:sz="4" w:space="0" w:color="auto"/>
            </w:tcBorders>
            <w:shd w:val="clear" w:color="auto" w:fill="auto"/>
            <w:noWrap/>
            <w:vAlign w:val="center"/>
            <w:hideMark/>
          </w:tcPr>
          <w:p w14:paraId="4CEEA9C7"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2.774.056.572 </w:t>
            </w:r>
          </w:p>
        </w:tc>
        <w:tc>
          <w:tcPr>
            <w:tcW w:w="620" w:type="pct"/>
            <w:tcBorders>
              <w:top w:val="nil"/>
              <w:left w:val="nil"/>
              <w:bottom w:val="single" w:sz="4" w:space="0" w:color="auto"/>
              <w:right w:val="single" w:sz="4" w:space="0" w:color="auto"/>
            </w:tcBorders>
            <w:shd w:val="clear" w:color="auto" w:fill="auto"/>
            <w:noWrap/>
            <w:vAlign w:val="center"/>
            <w:hideMark/>
          </w:tcPr>
          <w:p w14:paraId="7AF4206A"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2.805.443.195 </w:t>
            </w:r>
          </w:p>
        </w:tc>
        <w:tc>
          <w:tcPr>
            <w:tcW w:w="625" w:type="pct"/>
            <w:tcBorders>
              <w:top w:val="nil"/>
              <w:left w:val="nil"/>
              <w:bottom w:val="single" w:sz="4" w:space="0" w:color="auto"/>
              <w:right w:val="single" w:sz="4" w:space="0" w:color="auto"/>
            </w:tcBorders>
            <w:shd w:val="clear" w:color="auto" w:fill="auto"/>
            <w:noWrap/>
            <w:vAlign w:val="center"/>
            <w:hideMark/>
          </w:tcPr>
          <w:p w14:paraId="028C7CA5"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4.111.998.741 </w:t>
            </w:r>
          </w:p>
        </w:tc>
        <w:tc>
          <w:tcPr>
            <w:tcW w:w="586" w:type="pct"/>
            <w:tcBorders>
              <w:top w:val="nil"/>
              <w:left w:val="nil"/>
              <w:bottom w:val="single" w:sz="4" w:space="0" w:color="auto"/>
              <w:right w:val="single" w:sz="4" w:space="0" w:color="auto"/>
            </w:tcBorders>
            <w:shd w:val="clear" w:color="auto" w:fill="auto"/>
            <w:noWrap/>
            <w:vAlign w:val="center"/>
            <w:hideMark/>
          </w:tcPr>
          <w:p w14:paraId="62967C6A"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3.744.959.969 </w:t>
            </w:r>
          </w:p>
        </w:tc>
        <w:tc>
          <w:tcPr>
            <w:tcW w:w="301" w:type="pct"/>
            <w:tcBorders>
              <w:top w:val="nil"/>
              <w:left w:val="nil"/>
              <w:bottom w:val="single" w:sz="4" w:space="0" w:color="auto"/>
              <w:right w:val="single" w:sz="4" w:space="0" w:color="auto"/>
            </w:tcBorders>
            <w:shd w:val="clear" w:color="auto" w:fill="auto"/>
            <w:noWrap/>
            <w:vAlign w:val="bottom"/>
            <w:hideMark/>
          </w:tcPr>
          <w:p w14:paraId="422FCA5F"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-17,44%</w:t>
            </w:r>
          </w:p>
        </w:tc>
      </w:tr>
      <w:tr w:rsidR="00922A0F" w:rsidRPr="003F62F2" w14:paraId="0A6DEBB7"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70893318"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MATERIAL MEDICO QUIRURGICO</w:t>
            </w:r>
          </w:p>
        </w:tc>
        <w:tc>
          <w:tcPr>
            <w:tcW w:w="678" w:type="pct"/>
            <w:tcBorders>
              <w:top w:val="nil"/>
              <w:left w:val="nil"/>
              <w:bottom w:val="single" w:sz="4" w:space="0" w:color="auto"/>
              <w:right w:val="single" w:sz="4" w:space="0" w:color="auto"/>
            </w:tcBorders>
            <w:shd w:val="clear" w:color="auto" w:fill="auto"/>
            <w:noWrap/>
            <w:vAlign w:val="center"/>
            <w:hideMark/>
          </w:tcPr>
          <w:p w14:paraId="5A7A1F3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3.565.092.903 </w:t>
            </w:r>
          </w:p>
        </w:tc>
        <w:tc>
          <w:tcPr>
            <w:tcW w:w="625" w:type="pct"/>
            <w:tcBorders>
              <w:top w:val="nil"/>
              <w:left w:val="nil"/>
              <w:bottom w:val="single" w:sz="4" w:space="0" w:color="auto"/>
              <w:right w:val="single" w:sz="4" w:space="0" w:color="auto"/>
            </w:tcBorders>
            <w:shd w:val="clear" w:color="auto" w:fill="auto"/>
            <w:noWrap/>
            <w:vAlign w:val="center"/>
            <w:hideMark/>
          </w:tcPr>
          <w:p w14:paraId="1A0D93B9"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3.209.487.567 </w:t>
            </w:r>
          </w:p>
        </w:tc>
        <w:tc>
          <w:tcPr>
            <w:tcW w:w="625" w:type="pct"/>
            <w:tcBorders>
              <w:top w:val="nil"/>
              <w:left w:val="nil"/>
              <w:bottom w:val="single" w:sz="4" w:space="0" w:color="auto"/>
              <w:right w:val="single" w:sz="4" w:space="0" w:color="auto"/>
            </w:tcBorders>
            <w:shd w:val="clear" w:color="auto" w:fill="auto"/>
            <w:noWrap/>
            <w:vAlign w:val="center"/>
            <w:hideMark/>
          </w:tcPr>
          <w:p w14:paraId="15E8DFE6"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2.038.323.290 </w:t>
            </w:r>
          </w:p>
        </w:tc>
        <w:tc>
          <w:tcPr>
            <w:tcW w:w="620" w:type="pct"/>
            <w:tcBorders>
              <w:top w:val="nil"/>
              <w:left w:val="nil"/>
              <w:bottom w:val="single" w:sz="4" w:space="0" w:color="auto"/>
              <w:right w:val="single" w:sz="4" w:space="0" w:color="auto"/>
            </w:tcBorders>
            <w:shd w:val="clear" w:color="auto" w:fill="auto"/>
            <w:noWrap/>
            <w:vAlign w:val="center"/>
            <w:hideMark/>
          </w:tcPr>
          <w:p w14:paraId="21E23D2B"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3.739.374.571 </w:t>
            </w:r>
          </w:p>
        </w:tc>
        <w:tc>
          <w:tcPr>
            <w:tcW w:w="625" w:type="pct"/>
            <w:tcBorders>
              <w:top w:val="nil"/>
              <w:left w:val="nil"/>
              <w:bottom w:val="single" w:sz="4" w:space="0" w:color="auto"/>
              <w:right w:val="single" w:sz="4" w:space="0" w:color="auto"/>
            </w:tcBorders>
            <w:shd w:val="clear" w:color="auto" w:fill="auto"/>
            <w:noWrap/>
            <w:vAlign w:val="center"/>
            <w:hideMark/>
          </w:tcPr>
          <w:p w14:paraId="7F516073"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3.562.831.995 </w:t>
            </w:r>
          </w:p>
        </w:tc>
        <w:tc>
          <w:tcPr>
            <w:tcW w:w="586" w:type="pct"/>
            <w:tcBorders>
              <w:top w:val="nil"/>
              <w:left w:val="nil"/>
              <w:bottom w:val="single" w:sz="4" w:space="0" w:color="auto"/>
              <w:right w:val="single" w:sz="4" w:space="0" w:color="auto"/>
            </w:tcBorders>
            <w:shd w:val="clear" w:color="auto" w:fill="auto"/>
            <w:noWrap/>
            <w:vAlign w:val="center"/>
            <w:hideMark/>
          </w:tcPr>
          <w:p w14:paraId="6FEE2711"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3.223.022.065 </w:t>
            </w:r>
          </w:p>
        </w:tc>
        <w:tc>
          <w:tcPr>
            <w:tcW w:w="301" w:type="pct"/>
            <w:tcBorders>
              <w:top w:val="nil"/>
              <w:left w:val="nil"/>
              <w:bottom w:val="single" w:sz="4" w:space="0" w:color="auto"/>
              <w:right w:val="single" w:sz="4" w:space="0" w:color="auto"/>
            </w:tcBorders>
            <w:shd w:val="clear" w:color="auto" w:fill="auto"/>
            <w:noWrap/>
            <w:vAlign w:val="bottom"/>
            <w:hideMark/>
          </w:tcPr>
          <w:p w14:paraId="1E5DAACB"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-0,06%</w:t>
            </w:r>
          </w:p>
        </w:tc>
      </w:tr>
      <w:tr w:rsidR="00922A0F" w:rsidRPr="003F62F2" w14:paraId="6F86CF6F"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35F88746"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MATERIAL DE LABORATORIO</w:t>
            </w:r>
          </w:p>
        </w:tc>
        <w:tc>
          <w:tcPr>
            <w:tcW w:w="678" w:type="pct"/>
            <w:tcBorders>
              <w:top w:val="nil"/>
              <w:left w:val="nil"/>
              <w:bottom w:val="single" w:sz="4" w:space="0" w:color="auto"/>
              <w:right w:val="single" w:sz="4" w:space="0" w:color="auto"/>
            </w:tcBorders>
            <w:shd w:val="clear" w:color="auto" w:fill="auto"/>
            <w:noWrap/>
            <w:vAlign w:val="center"/>
            <w:hideMark/>
          </w:tcPr>
          <w:p w14:paraId="1A6A6053"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961.076.636 </w:t>
            </w:r>
          </w:p>
        </w:tc>
        <w:tc>
          <w:tcPr>
            <w:tcW w:w="625" w:type="pct"/>
            <w:tcBorders>
              <w:top w:val="nil"/>
              <w:left w:val="nil"/>
              <w:bottom w:val="single" w:sz="4" w:space="0" w:color="auto"/>
              <w:right w:val="single" w:sz="4" w:space="0" w:color="auto"/>
            </w:tcBorders>
            <w:shd w:val="clear" w:color="auto" w:fill="auto"/>
            <w:noWrap/>
            <w:vAlign w:val="center"/>
            <w:hideMark/>
          </w:tcPr>
          <w:p w14:paraId="7DFE0619"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722.432.814 </w:t>
            </w:r>
          </w:p>
        </w:tc>
        <w:tc>
          <w:tcPr>
            <w:tcW w:w="625" w:type="pct"/>
            <w:tcBorders>
              <w:top w:val="nil"/>
              <w:left w:val="nil"/>
              <w:bottom w:val="single" w:sz="4" w:space="0" w:color="auto"/>
              <w:right w:val="single" w:sz="4" w:space="0" w:color="auto"/>
            </w:tcBorders>
            <w:shd w:val="clear" w:color="auto" w:fill="auto"/>
            <w:noWrap/>
            <w:vAlign w:val="center"/>
            <w:hideMark/>
          </w:tcPr>
          <w:p w14:paraId="153CE4E5"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1.007.930.816 </w:t>
            </w:r>
          </w:p>
        </w:tc>
        <w:tc>
          <w:tcPr>
            <w:tcW w:w="620" w:type="pct"/>
            <w:tcBorders>
              <w:top w:val="nil"/>
              <w:left w:val="nil"/>
              <w:bottom w:val="single" w:sz="4" w:space="0" w:color="auto"/>
              <w:right w:val="single" w:sz="4" w:space="0" w:color="auto"/>
            </w:tcBorders>
            <w:shd w:val="clear" w:color="auto" w:fill="auto"/>
            <w:noWrap/>
            <w:vAlign w:val="center"/>
            <w:hideMark/>
          </w:tcPr>
          <w:p w14:paraId="5C25E9C0"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721.333.028 </w:t>
            </w:r>
          </w:p>
        </w:tc>
        <w:tc>
          <w:tcPr>
            <w:tcW w:w="625" w:type="pct"/>
            <w:tcBorders>
              <w:top w:val="nil"/>
              <w:left w:val="nil"/>
              <w:bottom w:val="single" w:sz="4" w:space="0" w:color="auto"/>
              <w:right w:val="single" w:sz="4" w:space="0" w:color="auto"/>
            </w:tcBorders>
            <w:shd w:val="clear" w:color="auto" w:fill="auto"/>
            <w:noWrap/>
            <w:vAlign w:val="center"/>
            <w:hideMark/>
          </w:tcPr>
          <w:p w14:paraId="35854C4F"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917.099.830 </w:t>
            </w:r>
          </w:p>
        </w:tc>
        <w:tc>
          <w:tcPr>
            <w:tcW w:w="586" w:type="pct"/>
            <w:tcBorders>
              <w:top w:val="nil"/>
              <w:left w:val="nil"/>
              <w:bottom w:val="single" w:sz="4" w:space="0" w:color="auto"/>
              <w:right w:val="single" w:sz="4" w:space="0" w:color="auto"/>
            </w:tcBorders>
            <w:shd w:val="clear" w:color="auto" w:fill="auto"/>
            <w:noWrap/>
            <w:vAlign w:val="center"/>
            <w:hideMark/>
          </w:tcPr>
          <w:p w14:paraId="55CD3935"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865.974.625 </w:t>
            </w:r>
          </w:p>
        </w:tc>
        <w:tc>
          <w:tcPr>
            <w:tcW w:w="301" w:type="pct"/>
            <w:tcBorders>
              <w:top w:val="nil"/>
              <w:left w:val="nil"/>
              <w:bottom w:val="single" w:sz="4" w:space="0" w:color="auto"/>
              <w:right w:val="single" w:sz="4" w:space="0" w:color="auto"/>
            </w:tcBorders>
            <w:shd w:val="clear" w:color="auto" w:fill="auto"/>
            <w:noWrap/>
            <w:vAlign w:val="bottom"/>
            <w:hideMark/>
          </w:tcPr>
          <w:p w14:paraId="3D187D2C"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-4,58%</w:t>
            </w:r>
          </w:p>
        </w:tc>
      </w:tr>
      <w:tr w:rsidR="00922A0F" w:rsidRPr="003F62F2" w14:paraId="6F1CB10C"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21D0B5FC"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MATERIAL PARA BANCO DE SANGRE</w:t>
            </w:r>
          </w:p>
        </w:tc>
        <w:tc>
          <w:tcPr>
            <w:tcW w:w="678" w:type="pct"/>
            <w:tcBorders>
              <w:top w:val="nil"/>
              <w:left w:val="nil"/>
              <w:bottom w:val="single" w:sz="4" w:space="0" w:color="auto"/>
              <w:right w:val="single" w:sz="4" w:space="0" w:color="auto"/>
            </w:tcBorders>
            <w:shd w:val="clear" w:color="auto" w:fill="auto"/>
            <w:noWrap/>
            <w:vAlign w:val="center"/>
            <w:hideMark/>
          </w:tcPr>
          <w:p w14:paraId="5EE2444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2.238.273.926 </w:t>
            </w:r>
          </w:p>
        </w:tc>
        <w:tc>
          <w:tcPr>
            <w:tcW w:w="625" w:type="pct"/>
            <w:tcBorders>
              <w:top w:val="nil"/>
              <w:left w:val="nil"/>
              <w:bottom w:val="single" w:sz="4" w:space="0" w:color="auto"/>
              <w:right w:val="single" w:sz="4" w:space="0" w:color="auto"/>
            </w:tcBorders>
            <w:shd w:val="clear" w:color="auto" w:fill="auto"/>
            <w:noWrap/>
            <w:vAlign w:val="center"/>
            <w:hideMark/>
          </w:tcPr>
          <w:p w14:paraId="29637AA5"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1.340.209.456 </w:t>
            </w:r>
          </w:p>
        </w:tc>
        <w:tc>
          <w:tcPr>
            <w:tcW w:w="625" w:type="pct"/>
            <w:tcBorders>
              <w:top w:val="nil"/>
              <w:left w:val="nil"/>
              <w:bottom w:val="single" w:sz="4" w:space="0" w:color="auto"/>
              <w:right w:val="single" w:sz="4" w:space="0" w:color="auto"/>
            </w:tcBorders>
            <w:shd w:val="clear" w:color="auto" w:fill="auto"/>
            <w:noWrap/>
            <w:vAlign w:val="center"/>
            <w:hideMark/>
          </w:tcPr>
          <w:p w14:paraId="6864CDA7"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949.999.207 </w:t>
            </w:r>
          </w:p>
        </w:tc>
        <w:tc>
          <w:tcPr>
            <w:tcW w:w="620" w:type="pct"/>
            <w:tcBorders>
              <w:top w:val="nil"/>
              <w:left w:val="nil"/>
              <w:bottom w:val="single" w:sz="4" w:space="0" w:color="auto"/>
              <w:right w:val="single" w:sz="4" w:space="0" w:color="auto"/>
            </w:tcBorders>
            <w:shd w:val="clear" w:color="auto" w:fill="auto"/>
            <w:noWrap/>
            <w:vAlign w:val="center"/>
            <w:hideMark/>
          </w:tcPr>
          <w:p w14:paraId="7E3264F8"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578.435.126 </w:t>
            </w:r>
          </w:p>
        </w:tc>
        <w:tc>
          <w:tcPr>
            <w:tcW w:w="625" w:type="pct"/>
            <w:tcBorders>
              <w:top w:val="nil"/>
              <w:left w:val="nil"/>
              <w:bottom w:val="single" w:sz="4" w:space="0" w:color="auto"/>
              <w:right w:val="single" w:sz="4" w:space="0" w:color="auto"/>
            </w:tcBorders>
            <w:shd w:val="clear" w:color="auto" w:fill="auto"/>
            <w:noWrap/>
            <w:vAlign w:val="bottom"/>
            <w:hideMark/>
          </w:tcPr>
          <w:p w14:paraId="6E586E1C"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520.514.446 </w:t>
            </w:r>
          </w:p>
        </w:tc>
        <w:tc>
          <w:tcPr>
            <w:tcW w:w="586" w:type="pct"/>
            <w:tcBorders>
              <w:top w:val="nil"/>
              <w:left w:val="nil"/>
              <w:bottom w:val="single" w:sz="4" w:space="0" w:color="auto"/>
              <w:right w:val="single" w:sz="4" w:space="0" w:color="auto"/>
            </w:tcBorders>
            <w:shd w:val="clear" w:color="auto" w:fill="auto"/>
            <w:noWrap/>
            <w:vAlign w:val="bottom"/>
            <w:hideMark/>
          </w:tcPr>
          <w:p w14:paraId="5185174A"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1.125.486.432 </w:t>
            </w:r>
          </w:p>
        </w:tc>
        <w:tc>
          <w:tcPr>
            <w:tcW w:w="301" w:type="pct"/>
            <w:tcBorders>
              <w:top w:val="nil"/>
              <w:left w:val="nil"/>
              <w:bottom w:val="single" w:sz="4" w:space="0" w:color="auto"/>
              <w:right w:val="single" w:sz="4" w:space="0" w:color="auto"/>
            </w:tcBorders>
            <w:shd w:val="clear" w:color="auto" w:fill="auto"/>
            <w:noWrap/>
            <w:vAlign w:val="bottom"/>
            <w:hideMark/>
          </w:tcPr>
          <w:p w14:paraId="79DB5A1B"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-76,74%</w:t>
            </w:r>
          </w:p>
        </w:tc>
      </w:tr>
      <w:tr w:rsidR="00922A0F" w:rsidRPr="003F62F2" w14:paraId="179A2E6B"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3AC10149"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MATERIAL PARA RAYOS X</w:t>
            </w:r>
          </w:p>
        </w:tc>
        <w:tc>
          <w:tcPr>
            <w:tcW w:w="678" w:type="pct"/>
            <w:tcBorders>
              <w:top w:val="nil"/>
              <w:left w:val="nil"/>
              <w:bottom w:val="single" w:sz="4" w:space="0" w:color="auto"/>
              <w:right w:val="single" w:sz="4" w:space="0" w:color="auto"/>
            </w:tcBorders>
            <w:shd w:val="clear" w:color="auto" w:fill="auto"/>
            <w:noWrap/>
            <w:vAlign w:val="center"/>
            <w:hideMark/>
          </w:tcPr>
          <w:p w14:paraId="195B24F7"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14.101.482 </w:t>
            </w:r>
          </w:p>
        </w:tc>
        <w:tc>
          <w:tcPr>
            <w:tcW w:w="625" w:type="pct"/>
            <w:tcBorders>
              <w:top w:val="nil"/>
              <w:left w:val="nil"/>
              <w:bottom w:val="single" w:sz="4" w:space="0" w:color="auto"/>
              <w:right w:val="single" w:sz="4" w:space="0" w:color="auto"/>
            </w:tcBorders>
            <w:shd w:val="clear" w:color="auto" w:fill="auto"/>
            <w:noWrap/>
            <w:vAlign w:val="center"/>
            <w:hideMark/>
          </w:tcPr>
          <w:p w14:paraId="58A5CA3B"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625" w:type="pct"/>
            <w:tcBorders>
              <w:top w:val="nil"/>
              <w:left w:val="nil"/>
              <w:bottom w:val="single" w:sz="4" w:space="0" w:color="auto"/>
              <w:right w:val="single" w:sz="4" w:space="0" w:color="auto"/>
            </w:tcBorders>
            <w:shd w:val="clear" w:color="auto" w:fill="auto"/>
            <w:noWrap/>
            <w:vAlign w:val="center"/>
            <w:hideMark/>
          </w:tcPr>
          <w:p w14:paraId="6B4C239B"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620" w:type="pct"/>
            <w:tcBorders>
              <w:top w:val="nil"/>
              <w:left w:val="nil"/>
              <w:bottom w:val="single" w:sz="4" w:space="0" w:color="auto"/>
              <w:right w:val="single" w:sz="4" w:space="0" w:color="auto"/>
            </w:tcBorders>
            <w:shd w:val="clear" w:color="auto" w:fill="auto"/>
            <w:noWrap/>
            <w:vAlign w:val="center"/>
            <w:hideMark/>
          </w:tcPr>
          <w:p w14:paraId="62FED9E8"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w:t>
            </w:r>
          </w:p>
        </w:tc>
        <w:tc>
          <w:tcPr>
            <w:tcW w:w="625" w:type="pct"/>
            <w:tcBorders>
              <w:top w:val="nil"/>
              <w:left w:val="nil"/>
              <w:bottom w:val="single" w:sz="4" w:space="0" w:color="auto"/>
              <w:right w:val="single" w:sz="4" w:space="0" w:color="auto"/>
            </w:tcBorders>
            <w:shd w:val="clear" w:color="auto" w:fill="auto"/>
            <w:noWrap/>
            <w:vAlign w:val="bottom"/>
            <w:hideMark/>
          </w:tcPr>
          <w:p w14:paraId="65FA88F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 </w:t>
            </w:r>
          </w:p>
        </w:tc>
        <w:tc>
          <w:tcPr>
            <w:tcW w:w="586" w:type="pct"/>
            <w:tcBorders>
              <w:top w:val="nil"/>
              <w:left w:val="nil"/>
              <w:bottom w:val="single" w:sz="4" w:space="0" w:color="auto"/>
              <w:right w:val="single" w:sz="4" w:space="0" w:color="auto"/>
            </w:tcBorders>
            <w:shd w:val="clear" w:color="auto" w:fill="auto"/>
            <w:noWrap/>
            <w:vAlign w:val="bottom"/>
            <w:hideMark/>
          </w:tcPr>
          <w:p w14:paraId="5766982B"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2.820.296 </w:t>
            </w:r>
          </w:p>
        </w:tc>
        <w:tc>
          <w:tcPr>
            <w:tcW w:w="301" w:type="pct"/>
            <w:tcBorders>
              <w:top w:val="nil"/>
              <w:left w:val="nil"/>
              <w:bottom w:val="single" w:sz="4" w:space="0" w:color="auto"/>
              <w:right w:val="single" w:sz="4" w:space="0" w:color="auto"/>
            </w:tcBorders>
            <w:shd w:val="clear" w:color="auto" w:fill="auto"/>
            <w:noWrap/>
            <w:vAlign w:val="bottom"/>
            <w:hideMark/>
          </w:tcPr>
          <w:p w14:paraId="15E89B4A"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-100,00%</w:t>
            </w:r>
          </w:p>
        </w:tc>
      </w:tr>
      <w:tr w:rsidR="00922A0F" w:rsidRPr="003F62F2" w14:paraId="042F9BF9"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10F36BC2"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MATERIAL PARA OSTEOSINTESIS</w:t>
            </w:r>
          </w:p>
        </w:tc>
        <w:tc>
          <w:tcPr>
            <w:tcW w:w="678" w:type="pct"/>
            <w:tcBorders>
              <w:top w:val="nil"/>
              <w:left w:val="nil"/>
              <w:bottom w:val="single" w:sz="4" w:space="0" w:color="auto"/>
              <w:right w:val="single" w:sz="4" w:space="0" w:color="auto"/>
            </w:tcBorders>
            <w:shd w:val="clear" w:color="auto" w:fill="auto"/>
            <w:noWrap/>
            <w:vAlign w:val="center"/>
            <w:hideMark/>
          </w:tcPr>
          <w:p w14:paraId="65799D62"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311.832.000 </w:t>
            </w:r>
          </w:p>
        </w:tc>
        <w:tc>
          <w:tcPr>
            <w:tcW w:w="625" w:type="pct"/>
            <w:tcBorders>
              <w:top w:val="nil"/>
              <w:left w:val="nil"/>
              <w:bottom w:val="single" w:sz="4" w:space="0" w:color="auto"/>
              <w:right w:val="single" w:sz="4" w:space="0" w:color="auto"/>
            </w:tcBorders>
            <w:shd w:val="clear" w:color="auto" w:fill="auto"/>
            <w:noWrap/>
            <w:vAlign w:val="center"/>
            <w:hideMark/>
          </w:tcPr>
          <w:p w14:paraId="0597A361"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214.605.456 </w:t>
            </w:r>
          </w:p>
        </w:tc>
        <w:tc>
          <w:tcPr>
            <w:tcW w:w="625" w:type="pct"/>
            <w:tcBorders>
              <w:top w:val="nil"/>
              <w:left w:val="nil"/>
              <w:bottom w:val="single" w:sz="4" w:space="0" w:color="auto"/>
              <w:right w:val="single" w:sz="4" w:space="0" w:color="auto"/>
            </w:tcBorders>
            <w:shd w:val="clear" w:color="auto" w:fill="auto"/>
            <w:noWrap/>
            <w:vAlign w:val="center"/>
            <w:hideMark/>
          </w:tcPr>
          <w:p w14:paraId="25636D7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599.366.516 </w:t>
            </w:r>
          </w:p>
        </w:tc>
        <w:tc>
          <w:tcPr>
            <w:tcW w:w="620" w:type="pct"/>
            <w:tcBorders>
              <w:top w:val="nil"/>
              <w:left w:val="nil"/>
              <w:bottom w:val="single" w:sz="4" w:space="0" w:color="auto"/>
              <w:right w:val="single" w:sz="4" w:space="0" w:color="auto"/>
            </w:tcBorders>
            <w:shd w:val="clear" w:color="auto" w:fill="auto"/>
            <w:noWrap/>
            <w:vAlign w:val="center"/>
            <w:hideMark/>
          </w:tcPr>
          <w:p w14:paraId="726C6FE2"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695.609.110 </w:t>
            </w:r>
          </w:p>
        </w:tc>
        <w:tc>
          <w:tcPr>
            <w:tcW w:w="625" w:type="pct"/>
            <w:tcBorders>
              <w:top w:val="nil"/>
              <w:left w:val="nil"/>
              <w:bottom w:val="single" w:sz="4" w:space="0" w:color="auto"/>
              <w:right w:val="single" w:sz="4" w:space="0" w:color="auto"/>
            </w:tcBorders>
            <w:shd w:val="clear" w:color="auto" w:fill="auto"/>
            <w:noWrap/>
            <w:vAlign w:val="bottom"/>
            <w:hideMark/>
          </w:tcPr>
          <w:p w14:paraId="450D2DA2"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1.012.692.399 </w:t>
            </w:r>
          </w:p>
        </w:tc>
        <w:tc>
          <w:tcPr>
            <w:tcW w:w="586" w:type="pct"/>
            <w:tcBorders>
              <w:top w:val="nil"/>
              <w:left w:val="nil"/>
              <w:bottom w:val="single" w:sz="4" w:space="0" w:color="auto"/>
              <w:right w:val="single" w:sz="4" w:space="0" w:color="auto"/>
            </w:tcBorders>
            <w:shd w:val="clear" w:color="auto" w:fill="auto"/>
            <w:noWrap/>
            <w:vAlign w:val="bottom"/>
            <w:hideMark/>
          </w:tcPr>
          <w:p w14:paraId="259C757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566.821.096 </w:t>
            </w:r>
          </w:p>
        </w:tc>
        <w:tc>
          <w:tcPr>
            <w:tcW w:w="301" w:type="pct"/>
            <w:tcBorders>
              <w:top w:val="nil"/>
              <w:left w:val="nil"/>
              <w:bottom w:val="single" w:sz="4" w:space="0" w:color="auto"/>
              <w:right w:val="single" w:sz="4" w:space="0" w:color="auto"/>
            </w:tcBorders>
            <w:shd w:val="clear" w:color="auto" w:fill="auto"/>
            <w:noWrap/>
            <w:vAlign w:val="bottom"/>
            <w:hideMark/>
          </w:tcPr>
          <w:p w14:paraId="7E545436"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224,76%</w:t>
            </w:r>
          </w:p>
        </w:tc>
      </w:tr>
      <w:tr w:rsidR="00922A0F" w:rsidRPr="003F62F2" w14:paraId="77E2DBDF"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317F58C7"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ALIMENTACION</w:t>
            </w:r>
          </w:p>
        </w:tc>
        <w:tc>
          <w:tcPr>
            <w:tcW w:w="678" w:type="pct"/>
            <w:tcBorders>
              <w:top w:val="nil"/>
              <w:left w:val="nil"/>
              <w:bottom w:val="single" w:sz="4" w:space="0" w:color="auto"/>
              <w:right w:val="single" w:sz="4" w:space="0" w:color="auto"/>
            </w:tcBorders>
            <w:shd w:val="clear" w:color="auto" w:fill="auto"/>
            <w:noWrap/>
            <w:vAlign w:val="center"/>
            <w:hideMark/>
          </w:tcPr>
          <w:p w14:paraId="7D7DA268"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1.819.323.287 </w:t>
            </w:r>
          </w:p>
        </w:tc>
        <w:tc>
          <w:tcPr>
            <w:tcW w:w="625" w:type="pct"/>
            <w:tcBorders>
              <w:top w:val="nil"/>
              <w:left w:val="nil"/>
              <w:bottom w:val="single" w:sz="4" w:space="0" w:color="auto"/>
              <w:right w:val="single" w:sz="4" w:space="0" w:color="auto"/>
            </w:tcBorders>
            <w:shd w:val="clear" w:color="auto" w:fill="auto"/>
            <w:noWrap/>
            <w:vAlign w:val="center"/>
            <w:hideMark/>
          </w:tcPr>
          <w:p w14:paraId="57CC60FF"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1.531.303.154 </w:t>
            </w:r>
          </w:p>
        </w:tc>
        <w:tc>
          <w:tcPr>
            <w:tcW w:w="625" w:type="pct"/>
            <w:tcBorders>
              <w:top w:val="nil"/>
              <w:left w:val="nil"/>
              <w:bottom w:val="single" w:sz="4" w:space="0" w:color="auto"/>
              <w:right w:val="single" w:sz="4" w:space="0" w:color="auto"/>
            </w:tcBorders>
            <w:shd w:val="clear" w:color="auto" w:fill="auto"/>
            <w:noWrap/>
            <w:vAlign w:val="center"/>
            <w:hideMark/>
          </w:tcPr>
          <w:p w14:paraId="56B20228"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1.186.594.302 </w:t>
            </w:r>
          </w:p>
        </w:tc>
        <w:tc>
          <w:tcPr>
            <w:tcW w:w="620" w:type="pct"/>
            <w:tcBorders>
              <w:top w:val="nil"/>
              <w:left w:val="nil"/>
              <w:bottom w:val="single" w:sz="4" w:space="0" w:color="auto"/>
              <w:right w:val="single" w:sz="4" w:space="0" w:color="auto"/>
            </w:tcBorders>
            <w:shd w:val="clear" w:color="auto" w:fill="auto"/>
            <w:noWrap/>
            <w:vAlign w:val="center"/>
            <w:hideMark/>
          </w:tcPr>
          <w:p w14:paraId="0609AB7A"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836.947.571 </w:t>
            </w:r>
          </w:p>
        </w:tc>
        <w:tc>
          <w:tcPr>
            <w:tcW w:w="625" w:type="pct"/>
            <w:tcBorders>
              <w:top w:val="nil"/>
              <w:left w:val="nil"/>
              <w:bottom w:val="single" w:sz="4" w:space="0" w:color="auto"/>
              <w:right w:val="single" w:sz="4" w:space="0" w:color="auto"/>
            </w:tcBorders>
            <w:shd w:val="clear" w:color="auto" w:fill="auto"/>
            <w:noWrap/>
            <w:vAlign w:val="bottom"/>
            <w:hideMark/>
          </w:tcPr>
          <w:p w14:paraId="3C040CDC"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947.718.112 </w:t>
            </w:r>
          </w:p>
        </w:tc>
        <w:tc>
          <w:tcPr>
            <w:tcW w:w="586" w:type="pct"/>
            <w:tcBorders>
              <w:top w:val="nil"/>
              <w:left w:val="nil"/>
              <w:bottom w:val="single" w:sz="4" w:space="0" w:color="auto"/>
              <w:right w:val="single" w:sz="4" w:space="0" w:color="auto"/>
            </w:tcBorders>
            <w:shd w:val="clear" w:color="auto" w:fill="auto"/>
            <w:noWrap/>
            <w:vAlign w:val="bottom"/>
            <w:hideMark/>
          </w:tcPr>
          <w:p w14:paraId="026E2DD7"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xml:space="preserve">         1.264.377.285 </w:t>
            </w:r>
          </w:p>
        </w:tc>
        <w:tc>
          <w:tcPr>
            <w:tcW w:w="301" w:type="pct"/>
            <w:tcBorders>
              <w:top w:val="nil"/>
              <w:left w:val="nil"/>
              <w:bottom w:val="single" w:sz="4" w:space="0" w:color="auto"/>
              <w:right w:val="single" w:sz="4" w:space="0" w:color="auto"/>
            </w:tcBorders>
            <w:shd w:val="clear" w:color="auto" w:fill="auto"/>
            <w:noWrap/>
            <w:vAlign w:val="bottom"/>
            <w:hideMark/>
          </w:tcPr>
          <w:p w14:paraId="57E14362"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-47,91%</w:t>
            </w:r>
          </w:p>
        </w:tc>
      </w:tr>
      <w:tr w:rsidR="00922A0F" w:rsidRPr="003F62F2" w14:paraId="3BCBDEC9" w14:textId="77777777" w:rsidTr="00922A0F">
        <w:trPr>
          <w:trHeight w:val="255"/>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14:paraId="5519DF9D"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DISPOSICION DE RESIDUOS</w:t>
            </w:r>
          </w:p>
        </w:tc>
        <w:tc>
          <w:tcPr>
            <w:tcW w:w="678" w:type="pct"/>
            <w:tcBorders>
              <w:top w:val="nil"/>
              <w:left w:val="nil"/>
              <w:bottom w:val="single" w:sz="4" w:space="0" w:color="auto"/>
              <w:right w:val="single" w:sz="4" w:space="0" w:color="auto"/>
            </w:tcBorders>
            <w:shd w:val="clear" w:color="auto" w:fill="auto"/>
            <w:noWrap/>
            <w:vAlign w:val="center"/>
            <w:hideMark/>
          </w:tcPr>
          <w:p w14:paraId="5CA46F90"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w:t>
            </w:r>
          </w:p>
        </w:tc>
        <w:tc>
          <w:tcPr>
            <w:tcW w:w="625" w:type="pct"/>
            <w:tcBorders>
              <w:top w:val="nil"/>
              <w:left w:val="nil"/>
              <w:bottom w:val="single" w:sz="4" w:space="0" w:color="auto"/>
              <w:right w:val="single" w:sz="4" w:space="0" w:color="auto"/>
            </w:tcBorders>
            <w:shd w:val="clear" w:color="auto" w:fill="auto"/>
            <w:noWrap/>
            <w:vAlign w:val="center"/>
            <w:hideMark/>
          </w:tcPr>
          <w:p w14:paraId="2B58C5E0"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w:t>
            </w:r>
          </w:p>
        </w:tc>
        <w:tc>
          <w:tcPr>
            <w:tcW w:w="625" w:type="pct"/>
            <w:tcBorders>
              <w:top w:val="nil"/>
              <w:left w:val="nil"/>
              <w:bottom w:val="single" w:sz="4" w:space="0" w:color="auto"/>
              <w:right w:val="single" w:sz="4" w:space="0" w:color="auto"/>
            </w:tcBorders>
            <w:shd w:val="clear" w:color="auto" w:fill="auto"/>
            <w:noWrap/>
            <w:vAlign w:val="center"/>
            <w:hideMark/>
          </w:tcPr>
          <w:p w14:paraId="07ABDEB2" w14:textId="77777777" w:rsidR="00922A0F" w:rsidRPr="003F62F2" w:rsidRDefault="00922A0F" w:rsidP="000A6DD3">
            <w:pPr>
              <w:rPr>
                <w:rFonts w:ascii="Calibri" w:hAnsi="Calibri" w:cs="Calibri"/>
                <w:color w:val="000000"/>
                <w:sz w:val="13"/>
                <w:szCs w:val="13"/>
              </w:rPr>
            </w:pPr>
            <w:r w:rsidRPr="003F62F2">
              <w:rPr>
                <w:rFonts w:ascii="Calibri" w:hAnsi="Calibri" w:cs="Calibri"/>
                <w:color w:val="000000"/>
                <w:sz w:val="13"/>
                <w:szCs w:val="13"/>
              </w:rPr>
              <w:t> </w:t>
            </w:r>
          </w:p>
        </w:tc>
        <w:tc>
          <w:tcPr>
            <w:tcW w:w="620" w:type="pct"/>
            <w:tcBorders>
              <w:top w:val="nil"/>
              <w:left w:val="nil"/>
              <w:bottom w:val="single" w:sz="4" w:space="0" w:color="auto"/>
              <w:right w:val="single" w:sz="4" w:space="0" w:color="auto"/>
            </w:tcBorders>
            <w:shd w:val="clear" w:color="auto" w:fill="auto"/>
            <w:noWrap/>
            <w:vAlign w:val="center"/>
            <w:hideMark/>
          </w:tcPr>
          <w:p w14:paraId="678B0E9B"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w:t>
            </w:r>
          </w:p>
        </w:tc>
        <w:tc>
          <w:tcPr>
            <w:tcW w:w="625" w:type="pct"/>
            <w:tcBorders>
              <w:top w:val="nil"/>
              <w:left w:val="nil"/>
              <w:bottom w:val="single" w:sz="4" w:space="0" w:color="auto"/>
              <w:right w:val="single" w:sz="4" w:space="0" w:color="auto"/>
            </w:tcBorders>
            <w:shd w:val="clear" w:color="auto" w:fill="auto"/>
            <w:noWrap/>
            <w:vAlign w:val="center"/>
            <w:hideMark/>
          </w:tcPr>
          <w:p w14:paraId="5CBC3622"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w:t>
            </w:r>
          </w:p>
        </w:tc>
        <w:tc>
          <w:tcPr>
            <w:tcW w:w="586" w:type="pct"/>
            <w:tcBorders>
              <w:top w:val="nil"/>
              <w:left w:val="nil"/>
              <w:bottom w:val="single" w:sz="4" w:space="0" w:color="auto"/>
              <w:right w:val="single" w:sz="4" w:space="0" w:color="auto"/>
            </w:tcBorders>
            <w:shd w:val="clear" w:color="auto" w:fill="auto"/>
            <w:noWrap/>
            <w:vAlign w:val="center"/>
            <w:hideMark/>
          </w:tcPr>
          <w:p w14:paraId="3B75B0C9" w14:textId="77777777" w:rsidR="00922A0F" w:rsidRPr="003F62F2" w:rsidRDefault="00922A0F" w:rsidP="000A6DD3">
            <w:pPr>
              <w:jc w:val="right"/>
              <w:rPr>
                <w:rFonts w:ascii="Calibri" w:hAnsi="Calibri" w:cs="Calibri"/>
                <w:color w:val="000000"/>
                <w:sz w:val="13"/>
                <w:szCs w:val="13"/>
              </w:rPr>
            </w:pPr>
            <w:r w:rsidRPr="003F62F2">
              <w:rPr>
                <w:rFonts w:ascii="Calibri" w:hAnsi="Calibri" w:cs="Calibri"/>
                <w:color w:val="000000"/>
                <w:sz w:val="13"/>
                <w:szCs w:val="13"/>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14:paraId="2D0BE138" w14:textId="77777777" w:rsidR="00922A0F" w:rsidRPr="003F62F2" w:rsidRDefault="00922A0F" w:rsidP="000A6DD3">
            <w:pPr>
              <w:jc w:val="center"/>
              <w:rPr>
                <w:rFonts w:ascii="Calibri" w:hAnsi="Calibri" w:cs="Calibri"/>
                <w:color w:val="000000"/>
                <w:sz w:val="13"/>
                <w:szCs w:val="13"/>
              </w:rPr>
            </w:pPr>
            <w:r w:rsidRPr="003F62F2">
              <w:rPr>
                <w:rFonts w:ascii="Calibri" w:hAnsi="Calibri" w:cs="Calibri"/>
                <w:color w:val="000000"/>
                <w:sz w:val="13"/>
                <w:szCs w:val="13"/>
              </w:rPr>
              <w:t>0,00%</w:t>
            </w:r>
          </w:p>
        </w:tc>
      </w:tr>
    </w:tbl>
    <w:p w14:paraId="6E976912" w14:textId="3320BD1C" w:rsidR="00922A0F" w:rsidRPr="00FA2B55" w:rsidRDefault="00922A0F" w:rsidP="00922A0F">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Presupuesto E.S.E Hospital San Jerónimo de Montería</w:t>
      </w:r>
    </w:p>
    <w:p w14:paraId="172E9CC3" w14:textId="77777777" w:rsidR="00922A0F" w:rsidRPr="00922A0F" w:rsidRDefault="00922A0F" w:rsidP="00922A0F">
      <w:pPr>
        <w:spacing w:line="360" w:lineRule="auto"/>
        <w:jc w:val="both"/>
        <w:rPr>
          <w:rFonts w:ascii="Arial Narrow" w:hAnsi="Arial Narrow"/>
          <w:color w:val="000000"/>
          <w:lang w:eastAsia="es-ES"/>
        </w:rPr>
      </w:pPr>
    </w:p>
    <w:p w14:paraId="7240B336" w14:textId="77777777" w:rsidR="00922A0F" w:rsidRPr="00922A0F" w:rsidRDefault="00922A0F" w:rsidP="00922A0F">
      <w:pPr>
        <w:jc w:val="both"/>
        <w:rPr>
          <w:rFonts w:ascii="Arial Narrow" w:hAnsi="Arial Narrow"/>
          <w:color w:val="000000"/>
          <w:sz w:val="22"/>
          <w:lang w:eastAsia="es-ES"/>
        </w:rPr>
      </w:pPr>
      <w:r w:rsidRPr="00922A0F">
        <w:rPr>
          <w:rFonts w:ascii="Arial Narrow" w:hAnsi="Arial Narrow"/>
          <w:color w:val="000000"/>
          <w:sz w:val="22"/>
          <w:lang w:eastAsia="es-ES"/>
        </w:rPr>
        <w:t>Los gastos de operación comercial, presentó una disminución en la vigencia 2021 del 20% con respecto a la vigencia 2017, y la tendencia de la vigencia 2022 muestra el mismo comportamiento. Los gastos de operación comercial en las vigencias 2020 y 2021 se incrementaron con motivo de la pandemia COVID19 que hizo que la institución realizara compra de materiales de protección personal y equipos para la atención de la pandemia</w:t>
      </w:r>
    </w:p>
    <w:p w14:paraId="37281EAC" w14:textId="77777777" w:rsidR="00922A0F" w:rsidRPr="00922A0F" w:rsidRDefault="00922A0F" w:rsidP="00922A0F">
      <w:pPr>
        <w:jc w:val="both"/>
        <w:rPr>
          <w:rFonts w:ascii="Arial Narrow" w:hAnsi="Arial Narrow"/>
          <w:color w:val="000000"/>
          <w:sz w:val="22"/>
          <w:lang w:eastAsia="es-ES"/>
        </w:rPr>
      </w:pPr>
    </w:p>
    <w:p w14:paraId="192D704C" w14:textId="77777777" w:rsidR="00922A0F" w:rsidRPr="00922A0F" w:rsidRDefault="00922A0F" w:rsidP="00922A0F">
      <w:pPr>
        <w:jc w:val="both"/>
        <w:rPr>
          <w:sz w:val="22"/>
        </w:rPr>
      </w:pPr>
      <w:r w:rsidRPr="00922A0F">
        <w:rPr>
          <w:rFonts w:ascii="Arial Narrow" w:hAnsi="Arial Narrow"/>
          <w:color w:val="000000"/>
          <w:sz w:val="22"/>
          <w:lang w:eastAsia="es-ES"/>
        </w:rPr>
        <w:t xml:space="preserve">Los datos de la vigencia 2022 se muestran para referencia, pero no se tienen en cuenta para efectos de determinar el comportamiento histórico promedio, ya que estos se toman desde el 2017 a 2021.  </w:t>
      </w:r>
    </w:p>
    <w:p w14:paraId="363E4BE0" w14:textId="27FEBC21" w:rsidR="00F77D2B" w:rsidRPr="005C658E" w:rsidRDefault="00F77D2B" w:rsidP="002D4497">
      <w:pPr>
        <w:pBdr>
          <w:top w:val="nil"/>
          <w:left w:val="nil"/>
          <w:bottom w:val="nil"/>
          <w:right w:val="nil"/>
          <w:between w:val="nil"/>
        </w:pBdr>
        <w:tabs>
          <w:tab w:val="left" w:pos="2379"/>
        </w:tabs>
        <w:spacing w:line="276" w:lineRule="auto"/>
        <w:rPr>
          <w:rFonts w:ascii="Arial Narrow" w:eastAsia="Arial" w:hAnsi="Arial Narrow" w:cs="Arial"/>
          <w:color w:val="000000"/>
        </w:rPr>
      </w:pPr>
    </w:p>
    <w:p w14:paraId="0000000E" w14:textId="09EB9059" w:rsidR="000D4655" w:rsidRDefault="00E960CA"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E960CA">
        <w:rPr>
          <w:rFonts w:ascii="Arial Narrow" w:eastAsia="Arial" w:hAnsi="Arial Narrow" w:cs="Arial"/>
          <w:b/>
          <w:bCs/>
          <w:color w:val="000000"/>
        </w:rPr>
        <w:t>PROYECCIÓN GASTOS PERSONAL DE PLANTA</w:t>
      </w:r>
    </w:p>
    <w:p w14:paraId="2D0D6978" w14:textId="49E377A7" w:rsidR="00B80307" w:rsidRDefault="00B80307" w:rsidP="00B80307">
      <w:pPr>
        <w:pBdr>
          <w:top w:val="nil"/>
          <w:left w:val="nil"/>
          <w:bottom w:val="nil"/>
          <w:right w:val="nil"/>
          <w:between w:val="nil"/>
        </w:pBdr>
        <w:spacing w:line="276" w:lineRule="auto"/>
        <w:rPr>
          <w:rFonts w:ascii="Arial Narrow" w:eastAsia="Arial" w:hAnsi="Arial Narrow" w:cs="Arial"/>
          <w:b/>
          <w:bCs/>
          <w:color w:val="000000"/>
        </w:rPr>
      </w:pPr>
    </w:p>
    <w:p w14:paraId="36722C84" w14:textId="017B8923" w:rsidR="00083F3B" w:rsidRPr="00917D46" w:rsidRDefault="009D0728" w:rsidP="00B80307">
      <w:pPr>
        <w:pBdr>
          <w:top w:val="nil"/>
          <w:left w:val="nil"/>
          <w:bottom w:val="nil"/>
          <w:right w:val="nil"/>
          <w:between w:val="nil"/>
        </w:pBdr>
        <w:spacing w:line="276" w:lineRule="auto"/>
        <w:rPr>
          <w:rFonts w:ascii="Arial Narrow" w:eastAsia="Arial" w:hAnsi="Arial Narrow" w:cs="Arial"/>
          <w:bCs/>
          <w:color w:val="000000"/>
          <w:sz w:val="22"/>
        </w:rPr>
      </w:pPr>
      <w:r w:rsidRPr="00917D46">
        <w:rPr>
          <w:rFonts w:ascii="Arial Narrow" w:eastAsia="Arial" w:hAnsi="Arial Narrow" w:cs="Arial"/>
          <w:bCs/>
          <w:color w:val="000000"/>
          <w:sz w:val="22"/>
        </w:rPr>
        <w:t>E</w:t>
      </w:r>
      <w:r w:rsidR="00083F3B" w:rsidRPr="00917D46">
        <w:rPr>
          <w:rFonts w:ascii="Arial Narrow" w:eastAsia="Arial" w:hAnsi="Arial Narrow" w:cs="Arial"/>
          <w:bCs/>
          <w:color w:val="000000"/>
          <w:sz w:val="22"/>
        </w:rPr>
        <w:t>l comportamiento de la planta de person</w:t>
      </w:r>
      <w:r w:rsidR="00B26502" w:rsidRPr="00917D46">
        <w:rPr>
          <w:rFonts w:ascii="Arial Narrow" w:eastAsia="Arial" w:hAnsi="Arial Narrow" w:cs="Arial"/>
          <w:bCs/>
          <w:color w:val="000000"/>
          <w:sz w:val="22"/>
        </w:rPr>
        <w:t>al de la E.S.</w:t>
      </w:r>
      <w:r w:rsidR="00083F3B" w:rsidRPr="00917D46">
        <w:rPr>
          <w:rFonts w:ascii="Arial Narrow" w:eastAsia="Arial" w:hAnsi="Arial Narrow" w:cs="Arial"/>
          <w:bCs/>
          <w:color w:val="000000"/>
          <w:sz w:val="22"/>
        </w:rPr>
        <w:t xml:space="preserve">E Hospital San </w:t>
      </w:r>
      <w:r w:rsidRPr="00917D46">
        <w:rPr>
          <w:rFonts w:ascii="Arial Narrow" w:eastAsia="Arial" w:hAnsi="Arial Narrow" w:cs="Arial"/>
          <w:bCs/>
          <w:color w:val="000000"/>
          <w:sz w:val="22"/>
        </w:rPr>
        <w:t>Jerónimo</w:t>
      </w:r>
      <w:r w:rsidR="00083F3B" w:rsidRPr="00917D46">
        <w:rPr>
          <w:rFonts w:ascii="Arial Narrow" w:eastAsia="Arial" w:hAnsi="Arial Narrow" w:cs="Arial"/>
          <w:bCs/>
          <w:color w:val="000000"/>
          <w:sz w:val="22"/>
        </w:rPr>
        <w:t xml:space="preserve"> de </w:t>
      </w:r>
      <w:r w:rsidRPr="00917D46">
        <w:rPr>
          <w:rFonts w:ascii="Arial Narrow" w:eastAsia="Arial" w:hAnsi="Arial Narrow" w:cs="Arial"/>
          <w:bCs/>
          <w:color w:val="000000"/>
          <w:sz w:val="22"/>
        </w:rPr>
        <w:t>Montería</w:t>
      </w:r>
      <w:r w:rsidR="00083F3B" w:rsidRPr="00917D46">
        <w:rPr>
          <w:rFonts w:ascii="Arial Narrow" w:eastAsia="Arial" w:hAnsi="Arial Narrow" w:cs="Arial"/>
          <w:bCs/>
          <w:color w:val="000000"/>
          <w:sz w:val="22"/>
        </w:rPr>
        <w:t xml:space="preserve"> durante las vigencias 201</w:t>
      </w:r>
      <w:r w:rsidRPr="00917D46">
        <w:rPr>
          <w:rFonts w:ascii="Arial Narrow" w:eastAsia="Arial" w:hAnsi="Arial Narrow" w:cs="Arial"/>
          <w:bCs/>
          <w:color w:val="000000"/>
          <w:sz w:val="22"/>
        </w:rPr>
        <w:t>8 a junio de 2022, ha sido el siguiente:</w:t>
      </w:r>
    </w:p>
    <w:p w14:paraId="20975B62" w14:textId="53225DFF" w:rsidR="009D0728" w:rsidRDefault="009D0728" w:rsidP="00B80307">
      <w:pPr>
        <w:pBdr>
          <w:top w:val="nil"/>
          <w:left w:val="nil"/>
          <w:bottom w:val="nil"/>
          <w:right w:val="nil"/>
          <w:between w:val="nil"/>
        </w:pBdr>
        <w:spacing w:line="276" w:lineRule="auto"/>
        <w:rPr>
          <w:rFonts w:ascii="Arial Narrow" w:eastAsia="Arial" w:hAnsi="Arial Narrow" w:cs="Arial"/>
          <w:bCs/>
          <w:color w:val="000000"/>
        </w:rPr>
      </w:pPr>
    </w:p>
    <w:tbl>
      <w:tblPr>
        <w:tblW w:w="6160" w:type="dxa"/>
        <w:jc w:val="center"/>
        <w:tblCellMar>
          <w:left w:w="0" w:type="dxa"/>
          <w:right w:w="0" w:type="dxa"/>
        </w:tblCellMar>
        <w:tblLook w:val="0600" w:firstRow="0" w:lastRow="0" w:firstColumn="0" w:lastColumn="0" w:noHBand="1" w:noVBand="1"/>
      </w:tblPr>
      <w:tblGrid>
        <w:gridCol w:w="1580"/>
        <w:gridCol w:w="1000"/>
        <w:gridCol w:w="820"/>
        <w:gridCol w:w="900"/>
        <w:gridCol w:w="900"/>
        <w:gridCol w:w="960"/>
      </w:tblGrid>
      <w:tr w:rsidR="00D21F8E" w:rsidRPr="00D21F8E" w14:paraId="71056BFE" w14:textId="77777777" w:rsidTr="00D21F8E">
        <w:trPr>
          <w:trHeight w:val="405"/>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654A5420"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CLASIFICACION</w:t>
            </w:r>
          </w:p>
        </w:tc>
        <w:tc>
          <w:tcPr>
            <w:tcW w:w="100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6F8A342D"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2018</w:t>
            </w:r>
          </w:p>
        </w:tc>
        <w:tc>
          <w:tcPr>
            <w:tcW w:w="82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24009969"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2019</w:t>
            </w:r>
          </w:p>
        </w:tc>
        <w:tc>
          <w:tcPr>
            <w:tcW w:w="90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460A1CBF"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2020</w:t>
            </w:r>
          </w:p>
        </w:tc>
        <w:tc>
          <w:tcPr>
            <w:tcW w:w="90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0CFDAFCB"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2021</w:t>
            </w:r>
          </w:p>
        </w:tc>
        <w:tc>
          <w:tcPr>
            <w:tcW w:w="96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7B4DC181" w14:textId="773F2F3B"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Pr>
                <w:rFonts w:ascii="Arial Narrow" w:eastAsia="Arial" w:hAnsi="Arial Narrow" w:cs="Arial"/>
                <w:b/>
                <w:bCs/>
                <w:color w:val="000000"/>
                <w:sz w:val="18"/>
              </w:rPr>
              <w:t xml:space="preserve">Junio </w:t>
            </w:r>
            <w:r w:rsidRPr="00D21F8E">
              <w:rPr>
                <w:rFonts w:ascii="Arial Narrow" w:eastAsia="Arial" w:hAnsi="Arial Narrow" w:cs="Arial"/>
                <w:b/>
                <w:bCs/>
                <w:color w:val="000000"/>
                <w:sz w:val="18"/>
              </w:rPr>
              <w:t>2022</w:t>
            </w:r>
          </w:p>
        </w:tc>
      </w:tr>
      <w:tr w:rsidR="00D21F8E" w:rsidRPr="00D21F8E" w14:paraId="70DD7F8B" w14:textId="77777777" w:rsidTr="00D21F8E">
        <w:trPr>
          <w:trHeight w:val="397"/>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780CF278"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AUTORIZADA</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EE7E5"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122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3113C"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90ADB"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2484D"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107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C9C86"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107</w:t>
            </w:r>
          </w:p>
        </w:tc>
      </w:tr>
      <w:tr w:rsidR="00D21F8E" w:rsidRPr="00D21F8E" w14:paraId="17AF162F" w14:textId="77777777" w:rsidTr="00D21F8E">
        <w:trPr>
          <w:trHeight w:val="403"/>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7C72E08B"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OCUPADOS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D27CF"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103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D1F05"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91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BCF19"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4A21D"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82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BF691"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80</w:t>
            </w:r>
          </w:p>
        </w:tc>
      </w:tr>
      <w:tr w:rsidR="00D21F8E" w:rsidRPr="00D21F8E" w14:paraId="3A5B15C9" w14:textId="77777777" w:rsidTr="00D21F8E">
        <w:trPr>
          <w:trHeight w:val="395"/>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D4E5F7"/>
            <w:tcMar>
              <w:top w:w="15" w:type="dxa"/>
              <w:left w:w="15" w:type="dxa"/>
              <w:bottom w:w="0" w:type="dxa"/>
              <w:right w:w="15" w:type="dxa"/>
            </w:tcMar>
            <w:vAlign w:val="center"/>
            <w:hideMark/>
          </w:tcPr>
          <w:p w14:paraId="32F2C624"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
                <w:bCs/>
                <w:color w:val="000000"/>
                <w:sz w:val="18"/>
              </w:rPr>
              <w:t>VACANTES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82E58"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19</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6A297"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82C4F"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8A80B"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25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38390" w14:textId="77777777" w:rsidR="00D21F8E" w:rsidRPr="00D21F8E" w:rsidRDefault="00D21F8E" w:rsidP="00D21F8E">
            <w:pPr>
              <w:pBdr>
                <w:top w:val="nil"/>
                <w:left w:val="nil"/>
                <w:bottom w:val="nil"/>
                <w:right w:val="nil"/>
                <w:between w:val="nil"/>
              </w:pBdr>
              <w:spacing w:line="276" w:lineRule="auto"/>
              <w:jc w:val="center"/>
              <w:rPr>
                <w:rFonts w:ascii="Arial Narrow" w:eastAsia="Arial" w:hAnsi="Arial Narrow" w:cs="Arial"/>
                <w:bCs/>
                <w:color w:val="000000"/>
                <w:sz w:val="18"/>
                <w:lang w:val="es-419"/>
              </w:rPr>
            </w:pPr>
            <w:r w:rsidRPr="00D21F8E">
              <w:rPr>
                <w:rFonts w:ascii="Arial Narrow" w:eastAsia="Arial" w:hAnsi="Arial Narrow" w:cs="Arial"/>
                <w:bCs/>
                <w:color w:val="000000"/>
                <w:sz w:val="18"/>
              </w:rPr>
              <w:t>27</w:t>
            </w:r>
          </w:p>
        </w:tc>
      </w:tr>
    </w:tbl>
    <w:p w14:paraId="3A922EB3" w14:textId="77777777" w:rsidR="006B78A5" w:rsidRPr="00FA2B55" w:rsidRDefault="006B78A5" w:rsidP="006B78A5">
      <w:pPr>
        <w:pBdr>
          <w:top w:val="nil"/>
          <w:left w:val="nil"/>
          <w:bottom w:val="nil"/>
          <w:right w:val="nil"/>
          <w:between w:val="nil"/>
        </w:pBdr>
        <w:spacing w:line="276" w:lineRule="auto"/>
        <w:ind w:left="720" w:firstLine="720"/>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Talento Humano E.S.E Hospital San Jerónimo de Montería</w:t>
      </w:r>
    </w:p>
    <w:p w14:paraId="280A8BA5" w14:textId="77777777" w:rsidR="006B78A5" w:rsidRPr="00083F3B" w:rsidRDefault="006B78A5" w:rsidP="006B78A5">
      <w:pPr>
        <w:pBdr>
          <w:top w:val="nil"/>
          <w:left w:val="nil"/>
          <w:bottom w:val="nil"/>
          <w:right w:val="nil"/>
          <w:between w:val="nil"/>
        </w:pBdr>
        <w:spacing w:line="276" w:lineRule="auto"/>
        <w:jc w:val="center"/>
        <w:rPr>
          <w:rFonts w:ascii="Arial Narrow" w:eastAsia="Arial" w:hAnsi="Arial Narrow" w:cs="Arial"/>
          <w:bCs/>
          <w:color w:val="000000"/>
        </w:rPr>
      </w:pPr>
    </w:p>
    <w:p w14:paraId="0913AA47" w14:textId="7599E04E" w:rsidR="00D21F8E" w:rsidRPr="00917D46" w:rsidRDefault="00B26502" w:rsidP="00917D46">
      <w:p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La planta de cargos a tenido el siguiente comportamiento: u</w:t>
      </w:r>
      <w:r w:rsidR="00D21F8E" w:rsidRPr="00917D46">
        <w:rPr>
          <w:rFonts w:ascii="Arial Narrow" w:hAnsi="Arial Narrow" w:cs="Arial"/>
          <w:sz w:val="22"/>
          <w:lang w:val="es-MX"/>
        </w:rPr>
        <w:t>n crecimiento del 0.81%, entre 2018 y 2019, con ocasión a la creación de un cargo. Entre 2019 y 2021, la planta autorizada registra un decrecimiento del 13% (15 cargos menos). Con corte al 30 de junio de 2022 se ha mantenido el mismo comportamiento de la vigencia 2021.</w:t>
      </w:r>
    </w:p>
    <w:p w14:paraId="4C8003EB" w14:textId="77777777" w:rsidR="00D21F8E" w:rsidRDefault="00D21F8E" w:rsidP="00D21F8E">
      <w:pPr>
        <w:pBdr>
          <w:top w:val="nil"/>
          <w:left w:val="nil"/>
          <w:bottom w:val="nil"/>
          <w:right w:val="nil"/>
          <w:between w:val="nil"/>
        </w:pBdr>
        <w:spacing w:line="276" w:lineRule="auto"/>
        <w:jc w:val="both"/>
        <w:rPr>
          <w:rFonts w:ascii="Arial Narrow" w:hAnsi="Arial Narrow" w:cs="Arial"/>
          <w:lang w:val="es-MX"/>
        </w:rPr>
      </w:pPr>
    </w:p>
    <w:p w14:paraId="7B0394C1" w14:textId="58550669" w:rsidR="00917D46" w:rsidRDefault="00D21F8E" w:rsidP="00D21F8E">
      <w:pPr>
        <w:pBdr>
          <w:top w:val="nil"/>
          <w:left w:val="nil"/>
          <w:bottom w:val="nil"/>
          <w:right w:val="nil"/>
          <w:between w:val="nil"/>
        </w:pBdr>
        <w:spacing w:line="276" w:lineRule="auto"/>
        <w:jc w:val="both"/>
        <w:rPr>
          <w:rFonts w:ascii="Arial Narrow" w:hAnsi="Arial Narrow" w:cs="Arial"/>
          <w:sz w:val="22"/>
          <w:lang w:val="es-MX"/>
        </w:rPr>
      </w:pPr>
      <w:r w:rsidRPr="00917D46">
        <w:rPr>
          <w:rFonts w:ascii="Arial Narrow" w:hAnsi="Arial Narrow" w:cs="Arial"/>
          <w:sz w:val="22"/>
          <w:lang w:val="es-MX"/>
        </w:rPr>
        <w:t xml:space="preserve">Los cargos </w:t>
      </w:r>
      <w:r w:rsidR="00917D46" w:rsidRPr="00917D46">
        <w:rPr>
          <w:rFonts w:ascii="Arial Narrow" w:hAnsi="Arial Narrow" w:cs="Arial"/>
          <w:sz w:val="22"/>
          <w:lang w:val="es-MX"/>
        </w:rPr>
        <w:t>vacantes han</w:t>
      </w:r>
      <w:r w:rsidRPr="00917D46">
        <w:rPr>
          <w:rFonts w:ascii="Arial Narrow" w:hAnsi="Arial Narrow" w:cs="Arial"/>
          <w:sz w:val="22"/>
          <w:lang w:val="es-MX"/>
        </w:rPr>
        <w:t xml:space="preserve"> mostrado el siguiente comportamiento sobre el total de la planta aprobada así: </w:t>
      </w:r>
    </w:p>
    <w:p w14:paraId="52781479" w14:textId="0C6ADF42" w:rsidR="00D21F8E" w:rsidRPr="00917D46" w:rsidRDefault="00D21F8E" w:rsidP="00D21F8E">
      <w:pPr>
        <w:pBdr>
          <w:top w:val="nil"/>
          <w:left w:val="nil"/>
          <w:bottom w:val="nil"/>
          <w:right w:val="nil"/>
          <w:between w:val="nil"/>
        </w:pBdr>
        <w:spacing w:line="276" w:lineRule="auto"/>
        <w:jc w:val="both"/>
        <w:rPr>
          <w:rFonts w:ascii="Arial Narrow" w:hAnsi="Arial Narrow" w:cs="Arial"/>
          <w:sz w:val="22"/>
          <w:lang w:val="es-419"/>
        </w:rPr>
      </w:pPr>
      <w:r w:rsidRPr="00917D46">
        <w:rPr>
          <w:rFonts w:ascii="Arial Narrow" w:hAnsi="Arial Narrow" w:cs="Arial"/>
          <w:sz w:val="22"/>
          <w:lang w:val="es-MX"/>
        </w:rPr>
        <w:t xml:space="preserve"> </w:t>
      </w:r>
    </w:p>
    <w:p w14:paraId="63B64603" w14:textId="77777777" w:rsidR="00D21F8E" w:rsidRPr="00917D46" w:rsidRDefault="00D21F8E" w:rsidP="00917D46">
      <w:pPr>
        <w:numPr>
          <w:ilvl w:val="0"/>
          <w:numId w:val="19"/>
        </w:num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En el 2018 el 15% (19 vacantes)</w:t>
      </w:r>
    </w:p>
    <w:p w14:paraId="62A8DC0C" w14:textId="77777777" w:rsidR="00D21F8E" w:rsidRPr="00917D46" w:rsidRDefault="00D21F8E" w:rsidP="00917D46">
      <w:pPr>
        <w:numPr>
          <w:ilvl w:val="0"/>
          <w:numId w:val="19"/>
        </w:num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En el 2019 el 26% (32 vacantes)</w:t>
      </w:r>
    </w:p>
    <w:p w14:paraId="030E94FA" w14:textId="77777777" w:rsidR="00D21F8E" w:rsidRPr="00917D46" w:rsidRDefault="00D21F8E" w:rsidP="00917D46">
      <w:pPr>
        <w:numPr>
          <w:ilvl w:val="0"/>
          <w:numId w:val="19"/>
        </w:num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En el 2020 el 16% (18 vacantes)</w:t>
      </w:r>
    </w:p>
    <w:p w14:paraId="6175DB6A" w14:textId="77777777" w:rsidR="00D21F8E" w:rsidRPr="00917D46" w:rsidRDefault="00D21F8E" w:rsidP="00917D46">
      <w:pPr>
        <w:numPr>
          <w:ilvl w:val="0"/>
          <w:numId w:val="19"/>
        </w:num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En el 2021 el 23% (25 vacantes)</w:t>
      </w:r>
    </w:p>
    <w:p w14:paraId="016F4BE1" w14:textId="26AB65C3" w:rsidR="00D21F8E" w:rsidRPr="00917D46" w:rsidRDefault="00D21F8E" w:rsidP="00917D46">
      <w:pPr>
        <w:numPr>
          <w:ilvl w:val="0"/>
          <w:numId w:val="19"/>
        </w:num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A 30 de junio 2022 el 25% (27 vacantes)</w:t>
      </w:r>
    </w:p>
    <w:p w14:paraId="6AAA6FBB" w14:textId="77777777" w:rsidR="00D21F8E" w:rsidRPr="00917D46" w:rsidRDefault="00D21F8E" w:rsidP="00D21F8E">
      <w:pPr>
        <w:pBdr>
          <w:top w:val="nil"/>
          <w:left w:val="nil"/>
          <w:bottom w:val="nil"/>
          <w:right w:val="nil"/>
          <w:between w:val="nil"/>
        </w:pBdr>
        <w:spacing w:line="276" w:lineRule="auto"/>
        <w:jc w:val="both"/>
        <w:rPr>
          <w:rFonts w:ascii="Arial Narrow" w:hAnsi="Arial Narrow" w:cs="Arial"/>
          <w:sz w:val="22"/>
          <w:lang w:val="es-MX"/>
        </w:rPr>
      </w:pPr>
    </w:p>
    <w:p w14:paraId="25BE9D1A" w14:textId="6FC4BD62" w:rsidR="00D21F8E" w:rsidRPr="00917D46" w:rsidRDefault="00D21F8E" w:rsidP="00917D46">
      <w:pPr>
        <w:pBdr>
          <w:top w:val="nil"/>
          <w:left w:val="nil"/>
          <w:bottom w:val="nil"/>
          <w:right w:val="nil"/>
          <w:between w:val="nil"/>
        </w:pBdr>
        <w:jc w:val="both"/>
        <w:rPr>
          <w:rFonts w:ascii="Arial Narrow" w:hAnsi="Arial Narrow" w:cs="Arial"/>
          <w:sz w:val="22"/>
          <w:lang w:val="es-419"/>
        </w:rPr>
      </w:pPr>
      <w:r w:rsidRPr="00917D46">
        <w:rPr>
          <w:rFonts w:ascii="Arial Narrow" w:hAnsi="Arial Narrow" w:cs="Arial"/>
          <w:sz w:val="22"/>
          <w:lang w:val="es-MX"/>
        </w:rPr>
        <w:t>A 30 de junio de 2022 las vacantes registradas son las siguientes: 11 auxiliares de enfermería, 1 auxiliar de laboratorio, 9 enfermeras profesionales (3 están en encargo),1 Gerente, 1 técnico de presupuesto, 1 profesional universitario área de la salud Coordinación de Enfermería (encargo), 1 UENS, 1 auxiliar administrativo suministro, 1 auxiliar administrativo SIAU.</w:t>
      </w:r>
    </w:p>
    <w:p w14:paraId="647DD1B8" w14:textId="77777777" w:rsidR="00083F3B" w:rsidRDefault="00083F3B" w:rsidP="00D21F8E">
      <w:pPr>
        <w:pBdr>
          <w:top w:val="nil"/>
          <w:left w:val="nil"/>
          <w:bottom w:val="nil"/>
          <w:right w:val="nil"/>
          <w:between w:val="nil"/>
        </w:pBdr>
        <w:spacing w:line="276" w:lineRule="auto"/>
        <w:jc w:val="both"/>
        <w:rPr>
          <w:rFonts w:ascii="Arial Narrow" w:hAnsi="Arial Narrow" w:cs="Arial"/>
        </w:rPr>
      </w:pPr>
    </w:p>
    <w:p w14:paraId="74F2778A" w14:textId="093F827E" w:rsidR="00BC5DED" w:rsidRPr="00917D46" w:rsidRDefault="00DD4AF5" w:rsidP="00917D46">
      <w:pPr>
        <w:pBdr>
          <w:top w:val="nil"/>
          <w:left w:val="nil"/>
          <w:bottom w:val="nil"/>
          <w:right w:val="nil"/>
          <w:between w:val="nil"/>
        </w:pBdr>
        <w:jc w:val="both"/>
        <w:rPr>
          <w:rFonts w:ascii="Arial Narrow" w:eastAsia="Arial" w:hAnsi="Arial Narrow" w:cs="Arial"/>
          <w:color w:val="000000"/>
          <w:sz w:val="22"/>
        </w:rPr>
      </w:pPr>
      <w:r w:rsidRPr="00917D46">
        <w:rPr>
          <w:rFonts w:ascii="Arial Narrow" w:hAnsi="Arial Narrow" w:cs="Arial"/>
          <w:sz w:val="22"/>
        </w:rPr>
        <w:t xml:space="preserve">La proyección de gastos del hospital </w:t>
      </w:r>
      <w:r w:rsidR="00C119F7" w:rsidRPr="00917D46">
        <w:rPr>
          <w:rFonts w:ascii="Arial Narrow" w:hAnsi="Arial Narrow" w:cs="Arial"/>
          <w:sz w:val="22"/>
        </w:rPr>
        <w:t xml:space="preserve">para el personal de planta </w:t>
      </w:r>
      <w:r w:rsidRPr="00917D46">
        <w:rPr>
          <w:rFonts w:ascii="Arial Narrow" w:hAnsi="Arial Narrow" w:cs="Arial"/>
          <w:sz w:val="22"/>
        </w:rPr>
        <w:t>se realiz</w:t>
      </w:r>
      <w:r w:rsidR="00C119F7" w:rsidRPr="00917D46">
        <w:rPr>
          <w:rFonts w:ascii="Arial Narrow" w:hAnsi="Arial Narrow" w:cs="Arial"/>
          <w:sz w:val="22"/>
        </w:rPr>
        <w:t>ó</w:t>
      </w:r>
      <w:r w:rsidRPr="00917D46">
        <w:rPr>
          <w:rFonts w:ascii="Arial Narrow" w:hAnsi="Arial Narrow" w:cs="Arial"/>
          <w:sz w:val="22"/>
        </w:rPr>
        <w:t xml:space="preserve"> teniendo en cuenta</w:t>
      </w:r>
      <w:r w:rsidR="00C119F7" w:rsidRPr="00917D46">
        <w:rPr>
          <w:rFonts w:ascii="Arial Narrow" w:hAnsi="Arial Narrow" w:cs="Arial"/>
          <w:sz w:val="22"/>
        </w:rPr>
        <w:t xml:space="preserve"> </w:t>
      </w:r>
      <w:r w:rsidR="00417D34" w:rsidRPr="00917D46">
        <w:rPr>
          <w:rFonts w:ascii="Arial Narrow" w:hAnsi="Arial Narrow" w:cs="Arial"/>
          <w:sz w:val="22"/>
        </w:rPr>
        <w:t>lo dispuesto por el decreto departamental de incremento salarial</w:t>
      </w:r>
      <w:r w:rsidR="00C119F7" w:rsidRPr="00917D46">
        <w:rPr>
          <w:rFonts w:ascii="Arial Narrow" w:hAnsi="Arial Narrow" w:cs="Arial"/>
          <w:sz w:val="22"/>
        </w:rPr>
        <w:t xml:space="preserve"> que para la vigencia 2022 fue del </w:t>
      </w:r>
      <w:r w:rsidR="00AE3D6B" w:rsidRPr="00917D46">
        <w:rPr>
          <w:rFonts w:ascii="Arial Narrow" w:hAnsi="Arial Narrow" w:cs="Arial"/>
          <w:sz w:val="22"/>
        </w:rPr>
        <w:t>7</w:t>
      </w:r>
      <w:r w:rsidR="00C119F7" w:rsidRPr="00917D46">
        <w:rPr>
          <w:rFonts w:ascii="Arial Narrow" w:hAnsi="Arial Narrow" w:cs="Arial"/>
          <w:sz w:val="22"/>
        </w:rPr>
        <w:t>,2</w:t>
      </w:r>
      <w:r w:rsidR="00AE3D6B" w:rsidRPr="00917D46">
        <w:rPr>
          <w:rFonts w:ascii="Arial Narrow" w:hAnsi="Arial Narrow" w:cs="Arial"/>
          <w:sz w:val="22"/>
        </w:rPr>
        <w:t>6</w:t>
      </w:r>
      <w:r w:rsidR="00C119F7" w:rsidRPr="00917D46">
        <w:rPr>
          <w:rFonts w:ascii="Arial Narrow" w:hAnsi="Arial Narrow" w:cs="Arial"/>
          <w:sz w:val="22"/>
        </w:rPr>
        <w:t>%. La meta de las</w:t>
      </w:r>
      <w:r w:rsidRPr="00917D46">
        <w:rPr>
          <w:rFonts w:ascii="Arial Narrow" w:hAnsi="Arial Narrow" w:cs="Arial"/>
          <w:sz w:val="22"/>
        </w:rPr>
        <w:t xml:space="preserve"> proyecciones financieras para los años subsiguientes</w:t>
      </w:r>
      <w:r w:rsidR="00C119F7" w:rsidRPr="00917D46">
        <w:rPr>
          <w:rFonts w:ascii="Arial Narrow" w:hAnsi="Arial Narrow" w:cs="Arial"/>
          <w:sz w:val="22"/>
        </w:rPr>
        <w:t xml:space="preserve"> será máximo del 4%</w:t>
      </w:r>
      <w:r w:rsidRPr="00917D46">
        <w:rPr>
          <w:rFonts w:ascii="Arial Narrow" w:hAnsi="Arial Narrow" w:cs="Arial"/>
          <w:sz w:val="22"/>
        </w:rPr>
        <w:t>.</w:t>
      </w:r>
    </w:p>
    <w:p w14:paraId="749D4DA6" w14:textId="77777777" w:rsidR="00BC5DED" w:rsidRPr="00917D46" w:rsidRDefault="00BC5DED" w:rsidP="00D21F8E">
      <w:pPr>
        <w:pBdr>
          <w:top w:val="nil"/>
          <w:left w:val="nil"/>
          <w:bottom w:val="nil"/>
          <w:right w:val="nil"/>
          <w:between w:val="nil"/>
        </w:pBdr>
        <w:spacing w:line="276" w:lineRule="auto"/>
        <w:rPr>
          <w:rFonts w:ascii="Arial Narrow" w:eastAsia="Arial" w:hAnsi="Arial Narrow" w:cs="Arial"/>
          <w:color w:val="000000"/>
          <w:sz w:val="22"/>
        </w:rPr>
      </w:pPr>
    </w:p>
    <w:p w14:paraId="3B287A14" w14:textId="0614704F" w:rsidR="002D4497" w:rsidRPr="00917D46" w:rsidRDefault="00DD4AF5" w:rsidP="00F66A6E">
      <w:pPr>
        <w:pBdr>
          <w:top w:val="nil"/>
          <w:left w:val="nil"/>
          <w:bottom w:val="nil"/>
          <w:right w:val="nil"/>
          <w:between w:val="nil"/>
        </w:pBdr>
        <w:rPr>
          <w:rFonts w:ascii="Arial Narrow" w:eastAsia="Arial" w:hAnsi="Arial Narrow" w:cs="Arial"/>
          <w:color w:val="000000"/>
          <w:sz w:val="22"/>
        </w:rPr>
      </w:pPr>
      <w:r w:rsidRPr="00917D46">
        <w:rPr>
          <w:rFonts w:ascii="Arial Narrow" w:eastAsia="Arial" w:hAnsi="Arial Narrow" w:cs="Arial"/>
          <w:color w:val="000000"/>
          <w:sz w:val="22"/>
        </w:rPr>
        <w:t>Obteniendo la siguiente proyección de los gastos de personal de planta:</w:t>
      </w:r>
    </w:p>
    <w:p w14:paraId="2DFB5FEF" w14:textId="592537DA" w:rsidR="009858A6" w:rsidRDefault="009858A6" w:rsidP="00B80307">
      <w:pPr>
        <w:pBdr>
          <w:top w:val="nil"/>
          <w:left w:val="nil"/>
          <w:bottom w:val="nil"/>
          <w:right w:val="nil"/>
          <w:between w:val="nil"/>
        </w:pBdr>
        <w:spacing w:line="276" w:lineRule="auto"/>
        <w:rPr>
          <w:rFonts w:ascii="Arial Narrow" w:eastAsia="Arial" w:hAnsi="Arial Narrow" w:cs="Arial"/>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733"/>
        <w:gridCol w:w="733"/>
        <w:gridCol w:w="733"/>
        <w:gridCol w:w="733"/>
        <w:gridCol w:w="733"/>
        <w:gridCol w:w="733"/>
        <w:gridCol w:w="779"/>
        <w:gridCol w:w="779"/>
        <w:gridCol w:w="779"/>
        <w:gridCol w:w="779"/>
      </w:tblGrid>
      <w:tr w:rsidR="00C119F7" w:rsidRPr="00140DA8" w14:paraId="42A24910" w14:textId="77777777" w:rsidTr="00C119F7">
        <w:trPr>
          <w:trHeight w:val="285"/>
          <w:jc w:val="center"/>
        </w:trPr>
        <w:tc>
          <w:tcPr>
            <w:tcW w:w="0" w:type="auto"/>
            <w:shd w:val="clear" w:color="000000" w:fill="FFFFFF"/>
            <w:noWrap/>
            <w:vAlign w:val="center"/>
            <w:hideMark/>
          </w:tcPr>
          <w:p w14:paraId="4F918EFF" w14:textId="53313414" w:rsidR="00C119F7" w:rsidRPr="00140DA8" w:rsidRDefault="00C119F7" w:rsidP="00C119F7">
            <w:pPr>
              <w:jc w:val="center"/>
              <w:rPr>
                <w:rFonts w:ascii="Calibri" w:hAnsi="Calibri" w:cs="Calibri"/>
                <w:color w:val="000000"/>
                <w:sz w:val="10"/>
                <w:szCs w:val="10"/>
                <w:lang w:eastAsia="es-CO"/>
              </w:rPr>
            </w:pPr>
            <w:r w:rsidRPr="00140DA8">
              <w:rPr>
                <w:rFonts w:ascii="Calibri" w:hAnsi="Calibri" w:cs="Calibri"/>
                <w:color w:val="000000"/>
                <w:sz w:val="10"/>
                <w:szCs w:val="10"/>
                <w:lang w:eastAsia="es-CO"/>
              </w:rPr>
              <w:t xml:space="preserve">Vigencia / % </w:t>
            </w:r>
            <w:proofErr w:type="spellStart"/>
            <w:r w:rsidRPr="00140DA8">
              <w:rPr>
                <w:rFonts w:ascii="Calibri" w:hAnsi="Calibri" w:cs="Calibri"/>
                <w:color w:val="000000"/>
                <w:sz w:val="10"/>
                <w:szCs w:val="10"/>
                <w:lang w:eastAsia="es-CO"/>
              </w:rPr>
              <w:t>Inc</w:t>
            </w:r>
            <w:proofErr w:type="spellEnd"/>
          </w:p>
        </w:tc>
        <w:tc>
          <w:tcPr>
            <w:tcW w:w="0" w:type="auto"/>
            <w:gridSpan w:val="10"/>
            <w:shd w:val="clear" w:color="000000" w:fill="FFF2CC"/>
            <w:noWrap/>
            <w:vAlign w:val="center"/>
            <w:hideMark/>
          </w:tcPr>
          <w:p w14:paraId="707B3B63" w14:textId="77777777" w:rsidR="00C119F7" w:rsidRPr="00140DA8" w:rsidRDefault="00C119F7" w:rsidP="00C119F7">
            <w:pPr>
              <w:jc w:val="center"/>
              <w:rPr>
                <w:rFonts w:ascii="Arial Narrow" w:hAnsi="Arial Narrow" w:cs="Calibri"/>
                <w:b/>
                <w:bCs/>
                <w:color w:val="FF0000"/>
                <w:sz w:val="10"/>
                <w:szCs w:val="10"/>
                <w:lang w:eastAsia="es-CO"/>
              </w:rPr>
            </w:pPr>
            <w:r w:rsidRPr="00140DA8">
              <w:rPr>
                <w:rFonts w:ascii="Arial Narrow" w:hAnsi="Arial Narrow" w:cs="Calibri"/>
                <w:b/>
                <w:bCs/>
                <w:color w:val="FF0000"/>
                <w:sz w:val="10"/>
                <w:szCs w:val="10"/>
                <w:lang w:eastAsia="es-CO"/>
              </w:rPr>
              <w:t>4%</w:t>
            </w:r>
          </w:p>
        </w:tc>
      </w:tr>
      <w:tr w:rsidR="00DD4AF5" w:rsidRPr="00140DA8" w14:paraId="27D540F7" w14:textId="77777777" w:rsidTr="00140DA8">
        <w:trPr>
          <w:trHeight w:val="311"/>
          <w:jc w:val="center"/>
        </w:trPr>
        <w:tc>
          <w:tcPr>
            <w:tcW w:w="0" w:type="auto"/>
            <w:shd w:val="clear" w:color="ADB9CA" w:fill="B4C6E7"/>
            <w:vAlign w:val="center"/>
            <w:hideMark/>
          </w:tcPr>
          <w:p w14:paraId="66D9CDA4"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2022</w:t>
            </w:r>
          </w:p>
        </w:tc>
        <w:tc>
          <w:tcPr>
            <w:tcW w:w="0" w:type="auto"/>
            <w:shd w:val="clear" w:color="ADB9CA" w:fill="B4C6E7"/>
            <w:vAlign w:val="center"/>
            <w:hideMark/>
          </w:tcPr>
          <w:p w14:paraId="4CB2FCD2"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2023</w:t>
            </w:r>
          </w:p>
        </w:tc>
        <w:tc>
          <w:tcPr>
            <w:tcW w:w="0" w:type="auto"/>
            <w:shd w:val="clear" w:color="000000" w:fill="B4C6E7"/>
            <w:noWrap/>
            <w:vAlign w:val="center"/>
            <w:hideMark/>
          </w:tcPr>
          <w:p w14:paraId="0999E1E1"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2024</w:t>
            </w:r>
          </w:p>
        </w:tc>
        <w:tc>
          <w:tcPr>
            <w:tcW w:w="0" w:type="auto"/>
            <w:shd w:val="clear" w:color="000000" w:fill="B4C6E7"/>
            <w:noWrap/>
            <w:vAlign w:val="center"/>
            <w:hideMark/>
          </w:tcPr>
          <w:p w14:paraId="6F7B2331"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2025</w:t>
            </w:r>
          </w:p>
        </w:tc>
        <w:tc>
          <w:tcPr>
            <w:tcW w:w="0" w:type="auto"/>
            <w:shd w:val="clear" w:color="000000" w:fill="B4C6E7"/>
            <w:noWrap/>
            <w:vAlign w:val="center"/>
            <w:hideMark/>
          </w:tcPr>
          <w:p w14:paraId="62020051"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2026</w:t>
            </w:r>
          </w:p>
        </w:tc>
        <w:tc>
          <w:tcPr>
            <w:tcW w:w="0" w:type="auto"/>
            <w:shd w:val="clear" w:color="000000" w:fill="B4C6E7"/>
            <w:noWrap/>
            <w:vAlign w:val="center"/>
            <w:hideMark/>
          </w:tcPr>
          <w:p w14:paraId="01D30476"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2027</w:t>
            </w:r>
          </w:p>
        </w:tc>
        <w:tc>
          <w:tcPr>
            <w:tcW w:w="0" w:type="auto"/>
            <w:shd w:val="clear" w:color="000000" w:fill="B4C6E7"/>
            <w:noWrap/>
            <w:vAlign w:val="center"/>
            <w:hideMark/>
          </w:tcPr>
          <w:p w14:paraId="175EDEF6"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2028</w:t>
            </w:r>
          </w:p>
        </w:tc>
        <w:tc>
          <w:tcPr>
            <w:tcW w:w="0" w:type="auto"/>
            <w:shd w:val="clear" w:color="000000" w:fill="B4C6E7"/>
            <w:noWrap/>
            <w:vAlign w:val="center"/>
            <w:hideMark/>
          </w:tcPr>
          <w:p w14:paraId="2D9C50C6"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2029</w:t>
            </w:r>
          </w:p>
        </w:tc>
        <w:tc>
          <w:tcPr>
            <w:tcW w:w="0" w:type="auto"/>
            <w:shd w:val="clear" w:color="000000" w:fill="B4C6E7"/>
            <w:noWrap/>
            <w:vAlign w:val="center"/>
            <w:hideMark/>
          </w:tcPr>
          <w:p w14:paraId="60D37865"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2030</w:t>
            </w:r>
          </w:p>
        </w:tc>
        <w:tc>
          <w:tcPr>
            <w:tcW w:w="0" w:type="auto"/>
            <w:shd w:val="clear" w:color="000000" w:fill="B4C6E7"/>
            <w:noWrap/>
            <w:vAlign w:val="center"/>
            <w:hideMark/>
          </w:tcPr>
          <w:p w14:paraId="2BBEAAF0"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2031</w:t>
            </w:r>
          </w:p>
        </w:tc>
        <w:tc>
          <w:tcPr>
            <w:tcW w:w="0" w:type="auto"/>
            <w:shd w:val="clear" w:color="000000" w:fill="B4C6E7"/>
            <w:noWrap/>
            <w:vAlign w:val="center"/>
            <w:hideMark/>
          </w:tcPr>
          <w:p w14:paraId="4CB07069" w14:textId="77777777" w:rsidR="00DD4AF5" w:rsidRPr="00140DA8" w:rsidRDefault="00DD4AF5" w:rsidP="00DD4AF5">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2032</w:t>
            </w:r>
          </w:p>
        </w:tc>
      </w:tr>
      <w:tr w:rsidR="00C119F7" w:rsidRPr="00140DA8" w14:paraId="462CBB61" w14:textId="77777777" w:rsidTr="00C119F7">
        <w:trPr>
          <w:trHeight w:val="285"/>
          <w:jc w:val="center"/>
        </w:trPr>
        <w:tc>
          <w:tcPr>
            <w:tcW w:w="0" w:type="auto"/>
            <w:shd w:val="clear" w:color="D6DCE4" w:fill="D9E1F2"/>
            <w:noWrap/>
            <w:vAlign w:val="center"/>
            <w:hideMark/>
          </w:tcPr>
          <w:p w14:paraId="5A4C727C" w14:textId="77777777" w:rsidR="00C119F7" w:rsidRPr="00140DA8" w:rsidRDefault="00C119F7" w:rsidP="00C119F7">
            <w:pPr>
              <w:jc w:val="center"/>
              <w:rPr>
                <w:rFonts w:ascii="Arial Narrow" w:hAnsi="Arial Narrow" w:cs="Calibri"/>
                <w:b/>
                <w:bCs/>
                <w:color w:val="000000"/>
                <w:sz w:val="10"/>
                <w:szCs w:val="10"/>
                <w:lang w:eastAsia="es-CO"/>
              </w:rPr>
            </w:pPr>
            <w:r w:rsidRPr="00140DA8">
              <w:rPr>
                <w:rFonts w:ascii="Arial Narrow" w:hAnsi="Arial Narrow" w:cs="Calibri"/>
                <w:b/>
                <w:bCs/>
                <w:color w:val="000000"/>
                <w:sz w:val="10"/>
                <w:szCs w:val="10"/>
                <w:lang w:eastAsia="es-CO"/>
              </w:rPr>
              <w:t>$ 7.741.239.809</w:t>
            </w:r>
          </w:p>
        </w:tc>
        <w:tc>
          <w:tcPr>
            <w:tcW w:w="0" w:type="auto"/>
            <w:shd w:val="clear" w:color="000000" w:fill="D9E1F2"/>
            <w:noWrap/>
            <w:vAlign w:val="center"/>
            <w:hideMark/>
          </w:tcPr>
          <w:p w14:paraId="41D0F223" w14:textId="6AD3994A"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$ 8.050.889.401</w:t>
            </w:r>
          </w:p>
        </w:tc>
        <w:tc>
          <w:tcPr>
            <w:tcW w:w="0" w:type="auto"/>
            <w:shd w:val="clear" w:color="000000" w:fill="D9E1F2"/>
            <w:noWrap/>
            <w:vAlign w:val="center"/>
            <w:hideMark/>
          </w:tcPr>
          <w:p w14:paraId="07E6028F" w14:textId="44EB1E65"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$ 8.372.924.977</w:t>
            </w:r>
          </w:p>
        </w:tc>
        <w:tc>
          <w:tcPr>
            <w:tcW w:w="0" w:type="auto"/>
            <w:shd w:val="clear" w:color="000000" w:fill="D9E1F2"/>
            <w:noWrap/>
            <w:vAlign w:val="center"/>
            <w:hideMark/>
          </w:tcPr>
          <w:p w14:paraId="1DFCD343" w14:textId="2FAAEA9F"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$ 8.707.841.976</w:t>
            </w:r>
          </w:p>
        </w:tc>
        <w:tc>
          <w:tcPr>
            <w:tcW w:w="0" w:type="auto"/>
            <w:shd w:val="clear" w:color="000000" w:fill="D9E1F2"/>
            <w:noWrap/>
            <w:vAlign w:val="center"/>
            <w:hideMark/>
          </w:tcPr>
          <w:p w14:paraId="0741645F" w14:textId="1ACADC1D"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$ 9.056.155.655</w:t>
            </w:r>
          </w:p>
        </w:tc>
        <w:tc>
          <w:tcPr>
            <w:tcW w:w="0" w:type="auto"/>
            <w:shd w:val="clear" w:color="000000" w:fill="D9E1F2"/>
            <w:noWrap/>
            <w:vAlign w:val="center"/>
            <w:hideMark/>
          </w:tcPr>
          <w:p w14:paraId="72B4385F" w14:textId="69158422"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$ 9.418.401.882</w:t>
            </w:r>
          </w:p>
        </w:tc>
        <w:tc>
          <w:tcPr>
            <w:tcW w:w="0" w:type="auto"/>
            <w:shd w:val="clear" w:color="000000" w:fill="D9E1F2"/>
            <w:noWrap/>
            <w:vAlign w:val="center"/>
            <w:hideMark/>
          </w:tcPr>
          <w:p w14:paraId="06E386A2" w14:textId="7B846FF8"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$ 9.795.137.957</w:t>
            </w:r>
          </w:p>
        </w:tc>
        <w:tc>
          <w:tcPr>
            <w:tcW w:w="0" w:type="auto"/>
            <w:shd w:val="clear" w:color="000000" w:fill="D9E1F2"/>
            <w:noWrap/>
            <w:vAlign w:val="center"/>
            <w:hideMark/>
          </w:tcPr>
          <w:p w14:paraId="61B09A8A" w14:textId="7F172E64"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$ 10.186.943.475</w:t>
            </w:r>
          </w:p>
        </w:tc>
        <w:tc>
          <w:tcPr>
            <w:tcW w:w="0" w:type="auto"/>
            <w:shd w:val="clear" w:color="000000" w:fill="D9E1F2"/>
            <w:noWrap/>
            <w:vAlign w:val="center"/>
            <w:hideMark/>
          </w:tcPr>
          <w:p w14:paraId="4F2587FC" w14:textId="50EE9EFB"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$ 10.594.421.214</w:t>
            </w:r>
          </w:p>
        </w:tc>
        <w:tc>
          <w:tcPr>
            <w:tcW w:w="0" w:type="auto"/>
            <w:shd w:val="clear" w:color="000000" w:fill="D9E1F2"/>
            <w:noWrap/>
            <w:vAlign w:val="center"/>
            <w:hideMark/>
          </w:tcPr>
          <w:p w14:paraId="6DDE9EF1" w14:textId="1449071E"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$ 11.018.198.063</w:t>
            </w:r>
          </w:p>
        </w:tc>
        <w:tc>
          <w:tcPr>
            <w:tcW w:w="0" w:type="auto"/>
            <w:shd w:val="clear" w:color="000000" w:fill="D9E1F2"/>
            <w:noWrap/>
            <w:vAlign w:val="center"/>
            <w:hideMark/>
          </w:tcPr>
          <w:p w14:paraId="10847FEF" w14:textId="11CE74F1" w:rsidR="00C119F7" w:rsidRPr="00C119F7" w:rsidRDefault="00C119F7" w:rsidP="00C119F7">
            <w:pPr>
              <w:jc w:val="center"/>
              <w:rPr>
                <w:rFonts w:ascii="Arial Narrow" w:hAnsi="Arial Narrow" w:cs="Calibri"/>
                <w:bCs/>
                <w:color w:val="000000"/>
                <w:sz w:val="10"/>
                <w:szCs w:val="10"/>
                <w:lang w:eastAsia="es-CO"/>
              </w:rPr>
            </w:pPr>
            <w:r w:rsidRPr="00C119F7">
              <w:rPr>
                <w:rFonts w:ascii="Arial Narrow" w:hAnsi="Arial Narrow" w:cs="Calibri"/>
                <w:bCs/>
                <w:color w:val="000000"/>
                <w:sz w:val="10"/>
                <w:szCs w:val="10"/>
                <w:lang w:eastAsia="es-CO"/>
              </w:rPr>
              <w:t>$ 11.458.925.985</w:t>
            </w:r>
          </w:p>
        </w:tc>
      </w:tr>
    </w:tbl>
    <w:p w14:paraId="6E430E4B" w14:textId="5015BA39" w:rsidR="00A17308" w:rsidRPr="00FA2B55" w:rsidRDefault="00A17308" w:rsidP="00A17308">
      <w:pPr>
        <w:pBdr>
          <w:top w:val="nil"/>
          <w:left w:val="nil"/>
          <w:bottom w:val="nil"/>
          <w:right w:val="nil"/>
          <w:between w:val="nil"/>
        </w:pBdr>
        <w:spacing w:line="276" w:lineRule="auto"/>
        <w:ind w:firstLine="426"/>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Talento Humano E.S.E Hospital San Jerónimo de Montería</w:t>
      </w:r>
    </w:p>
    <w:p w14:paraId="03DC8608" w14:textId="77777777" w:rsidR="00DD4AF5" w:rsidRDefault="00DD4AF5" w:rsidP="00B80307">
      <w:pPr>
        <w:pBdr>
          <w:top w:val="nil"/>
          <w:left w:val="nil"/>
          <w:bottom w:val="nil"/>
          <w:right w:val="nil"/>
          <w:between w:val="nil"/>
        </w:pBdr>
        <w:spacing w:line="276" w:lineRule="auto"/>
        <w:rPr>
          <w:rFonts w:ascii="Arial Narrow" w:eastAsia="Arial" w:hAnsi="Arial Narrow" w:cs="Arial"/>
          <w:b/>
          <w:bCs/>
          <w:color w:val="000000"/>
        </w:rPr>
      </w:pPr>
    </w:p>
    <w:p w14:paraId="1E29FB11" w14:textId="77777777" w:rsidR="00F66A6E" w:rsidRPr="00E960CA" w:rsidRDefault="00F66A6E" w:rsidP="00B80307">
      <w:pPr>
        <w:pBdr>
          <w:top w:val="nil"/>
          <w:left w:val="nil"/>
          <w:bottom w:val="nil"/>
          <w:right w:val="nil"/>
          <w:between w:val="nil"/>
        </w:pBdr>
        <w:spacing w:line="276" w:lineRule="auto"/>
        <w:rPr>
          <w:rFonts w:ascii="Arial Narrow" w:eastAsia="Arial" w:hAnsi="Arial Narrow" w:cs="Arial"/>
          <w:b/>
          <w:bCs/>
          <w:color w:val="000000"/>
        </w:rPr>
      </w:pPr>
    </w:p>
    <w:p w14:paraId="0000000F" w14:textId="7693F0D7" w:rsidR="000D4655" w:rsidRDefault="00E960CA"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E960CA">
        <w:rPr>
          <w:rFonts w:ascii="Arial Narrow" w:eastAsia="Arial" w:hAnsi="Arial Narrow" w:cs="Arial"/>
          <w:b/>
          <w:bCs/>
          <w:color w:val="000000"/>
        </w:rPr>
        <w:t>PROYECCIÓN GASTOS OTRO PERSONAL</w:t>
      </w:r>
    </w:p>
    <w:p w14:paraId="248B568D" w14:textId="610FE738" w:rsidR="00B80307" w:rsidRDefault="00B80307" w:rsidP="00B80307">
      <w:pPr>
        <w:pBdr>
          <w:top w:val="nil"/>
          <w:left w:val="nil"/>
          <w:bottom w:val="nil"/>
          <w:right w:val="nil"/>
          <w:between w:val="nil"/>
        </w:pBdr>
        <w:spacing w:line="276" w:lineRule="auto"/>
        <w:rPr>
          <w:rFonts w:ascii="Arial Narrow" w:eastAsia="Arial" w:hAnsi="Arial Narrow" w:cs="Arial"/>
          <w:b/>
          <w:bCs/>
          <w:color w:val="000000"/>
        </w:rPr>
      </w:pPr>
    </w:p>
    <w:p w14:paraId="6D24E647" w14:textId="15E1949D" w:rsidR="006B78A5" w:rsidRPr="00917D46" w:rsidRDefault="006B78A5" w:rsidP="006B78A5">
      <w:pPr>
        <w:pBdr>
          <w:top w:val="nil"/>
          <w:left w:val="nil"/>
          <w:bottom w:val="nil"/>
          <w:right w:val="nil"/>
          <w:between w:val="nil"/>
        </w:pBdr>
        <w:spacing w:line="276" w:lineRule="auto"/>
        <w:jc w:val="both"/>
        <w:rPr>
          <w:rFonts w:ascii="Arial Narrow" w:hAnsi="Arial Narrow" w:cs="Arial"/>
          <w:sz w:val="22"/>
          <w:lang w:val="es-419"/>
        </w:rPr>
      </w:pPr>
      <w:r w:rsidRPr="00917D46">
        <w:rPr>
          <w:rFonts w:ascii="Arial Narrow" w:hAnsi="Arial Narrow" w:cs="Arial"/>
          <w:sz w:val="22"/>
        </w:rPr>
        <w:t xml:space="preserve">Mientras en el 2018 había 716 colaboradores trabajando en el hospital, a diciembre de 2021 son 514, lo que representa una disminución del 28%. Es importante resaltar que en el año 2021 la institución dio apertura de nuevos servicios tales como Rehabilitación, Gastroenterología, Hemodiálisis, Cirugía Maxilofacial y Cirugía Artroscópica. En la vigencia 2022 se presentan un total de 500 colaboradores, una disminución del 3% a corte de 30 de junio.  </w:t>
      </w:r>
    </w:p>
    <w:p w14:paraId="42C56341" w14:textId="77777777" w:rsidR="006B78A5" w:rsidRDefault="006B78A5" w:rsidP="00C119F7">
      <w:pPr>
        <w:pBdr>
          <w:top w:val="nil"/>
          <w:left w:val="nil"/>
          <w:bottom w:val="nil"/>
          <w:right w:val="nil"/>
          <w:between w:val="nil"/>
        </w:pBdr>
        <w:spacing w:line="276" w:lineRule="auto"/>
        <w:jc w:val="both"/>
        <w:rPr>
          <w:rFonts w:ascii="Arial Narrow" w:hAnsi="Arial Narrow" w:cs="Arial"/>
        </w:rPr>
      </w:pPr>
    </w:p>
    <w:tbl>
      <w:tblPr>
        <w:tblW w:w="7083" w:type="dxa"/>
        <w:jc w:val="center"/>
        <w:tblCellMar>
          <w:left w:w="70" w:type="dxa"/>
          <w:right w:w="70" w:type="dxa"/>
        </w:tblCellMar>
        <w:tblLook w:val="0600" w:firstRow="0" w:lastRow="0" w:firstColumn="0" w:lastColumn="0" w:noHBand="1" w:noVBand="1"/>
      </w:tblPr>
      <w:tblGrid>
        <w:gridCol w:w="1555"/>
        <w:gridCol w:w="992"/>
        <w:gridCol w:w="1134"/>
        <w:gridCol w:w="1134"/>
        <w:gridCol w:w="1134"/>
        <w:gridCol w:w="1134"/>
      </w:tblGrid>
      <w:tr w:rsidR="006B78A5" w:rsidRPr="006B78A5" w14:paraId="3EE4EA12" w14:textId="77777777" w:rsidTr="006B78A5">
        <w:trPr>
          <w:trHeight w:val="310"/>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D4E5F7"/>
            <w:vAlign w:val="center"/>
            <w:hideMark/>
          </w:tcPr>
          <w:p w14:paraId="4595F28E" w14:textId="77777777" w:rsidR="006B78A5" w:rsidRPr="006B78A5" w:rsidRDefault="006B78A5" w:rsidP="006B78A5">
            <w:pPr>
              <w:rPr>
                <w:rFonts w:ascii="Arial" w:hAnsi="Arial" w:cs="Arial"/>
                <w:b/>
                <w:bCs/>
                <w:color w:val="000000"/>
                <w:sz w:val="16"/>
                <w:szCs w:val="20"/>
                <w:lang w:val="es-419" w:eastAsia="es-419"/>
              </w:rPr>
            </w:pPr>
            <w:r w:rsidRPr="006B78A5">
              <w:rPr>
                <w:rFonts w:ascii="Arial" w:hAnsi="Arial" w:cs="Arial"/>
                <w:b/>
                <w:bCs/>
                <w:color w:val="000000"/>
                <w:sz w:val="16"/>
                <w:szCs w:val="20"/>
                <w:lang w:val="es-419" w:eastAsia="es-419"/>
              </w:rPr>
              <w:t>PERSONAL/AÑO</w:t>
            </w:r>
          </w:p>
        </w:tc>
        <w:tc>
          <w:tcPr>
            <w:tcW w:w="992" w:type="dxa"/>
            <w:tcBorders>
              <w:top w:val="single" w:sz="4" w:space="0" w:color="000000"/>
              <w:left w:val="nil"/>
              <w:bottom w:val="single" w:sz="4" w:space="0" w:color="000000"/>
              <w:right w:val="single" w:sz="4" w:space="0" w:color="000000"/>
            </w:tcBorders>
            <w:shd w:val="clear" w:color="000000" w:fill="D4E5F7"/>
            <w:vAlign w:val="bottom"/>
            <w:hideMark/>
          </w:tcPr>
          <w:p w14:paraId="24871252"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2018</w:t>
            </w:r>
          </w:p>
        </w:tc>
        <w:tc>
          <w:tcPr>
            <w:tcW w:w="1134" w:type="dxa"/>
            <w:tcBorders>
              <w:top w:val="single" w:sz="4" w:space="0" w:color="000000"/>
              <w:left w:val="nil"/>
              <w:bottom w:val="single" w:sz="4" w:space="0" w:color="000000"/>
              <w:right w:val="single" w:sz="4" w:space="0" w:color="000000"/>
            </w:tcBorders>
            <w:shd w:val="clear" w:color="000000" w:fill="D4E5F7"/>
            <w:vAlign w:val="bottom"/>
            <w:hideMark/>
          </w:tcPr>
          <w:p w14:paraId="6CD69A5E"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2019</w:t>
            </w:r>
          </w:p>
        </w:tc>
        <w:tc>
          <w:tcPr>
            <w:tcW w:w="1134" w:type="dxa"/>
            <w:tcBorders>
              <w:top w:val="single" w:sz="4" w:space="0" w:color="000000"/>
              <w:left w:val="nil"/>
              <w:bottom w:val="single" w:sz="4" w:space="0" w:color="000000"/>
              <w:right w:val="single" w:sz="4" w:space="0" w:color="000000"/>
            </w:tcBorders>
            <w:shd w:val="clear" w:color="000000" w:fill="D4E5F7"/>
            <w:vAlign w:val="bottom"/>
            <w:hideMark/>
          </w:tcPr>
          <w:p w14:paraId="7FED0C65"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2020</w:t>
            </w:r>
          </w:p>
        </w:tc>
        <w:tc>
          <w:tcPr>
            <w:tcW w:w="1134" w:type="dxa"/>
            <w:tcBorders>
              <w:top w:val="single" w:sz="4" w:space="0" w:color="000000"/>
              <w:left w:val="nil"/>
              <w:bottom w:val="single" w:sz="4" w:space="0" w:color="000000"/>
              <w:right w:val="single" w:sz="4" w:space="0" w:color="000000"/>
            </w:tcBorders>
            <w:shd w:val="clear" w:color="000000" w:fill="D4E5F7"/>
            <w:vAlign w:val="bottom"/>
            <w:hideMark/>
          </w:tcPr>
          <w:p w14:paraId="44016F75"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2021</w:t>
            </w:r>
          </w:p>
        </w:tc>
        <w:tc>
          <w:tcPr>
            <w:tcW w:w="1134" w:type="dxa"/>
            <w:tcBorders>
              <w:top w:val="single" w:sz="4" w:space="0" w:color="000000"/>
              <w:left w:val="nil"/>
              <w:bottom w:val="single" w:sz="4" w:space="0" w:color="000000"/>
              <w:right w:val="single" w:sz="4" w:space="0" w:color="000000"/>
            </w:tcBorders>
            <w:shd w:val="clear" w:color="000000" w:fill="D4E5F7"/>
            <w:vAlign w:val="bottom"/>
            <w:hideMark/>
          </w:tcPr>
          <w:p w14:paraId="061DC395"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jun-22</w:t>
            </w:r>
          </w:p>
        </w:tc>
      </w:tr>
      <w:tr w:rsidR="006B78A5" w:rsidRPr="006B78A5" w14:paraId="2D884D18" w14:textId="77777777" w:rsidTr="006B78A5">
        <w:trPr>
          <w:trHeight w:val="520"/>
          <w:jc w:val="center"/>
        </w:trPr>
        <w:tc>
          <w:tcPr>
            <w:tcW w:w="1555" w:type="dxa"/>
            <w:tcBorders>
              <w:top w:val="nil"/>
              <w:left w:val="single" w:sz="4" w:space="0" w:color="000000"/>
              <w:bottom w:val="single" w:sz="4" w:space="0" w:color="000000"/>
              <w:right w:val="single" w:sz="4" w:space="0" w:color="000000"/>
            </w:tcBorders>
            <w:shd w:val="clear" w:color="000000" w:fill="D4E5F7"/>
            <w:vAlign w:val="center"/>
            <w:hideMark/>
          </w:tcPr>
          <w:p w14:paraId="6EF47E31" w14:textId="77777777" w:rsidR="006B78A5" w:rsidRPr="006B78A5" w:rsidRDefault="006B78A5" w:rsidP="006B78A5">
            <w:pPr>
              <w:rPr>
                <w:rFonts w:ascii="Arial" w:hAnsi="Arial" w:cs="Arial"/>
                <w:b/>
                <w:bCs/>
                <w:color w:val="000000"/>
                <w:sz w:val="16"/>
                <w:szCs w:val="20"/>
                <w:lang w:val="es-419" w:eastAsia="es-419"/>
              </w:rPr>
            </w:pPr>
            <w:r w:rsidRPr="006B78A5">
              <w:rPr>
                <w:rFonts w:ascii="Arial" w:hAnsi="Arial" w:cs="Arial"/>
                <w:b/>
                <w:bCs/>
                <w:color w:val="000000"/>
                <w:sz w:val="16"/>
                <w:szCs w:val="20"/>
                <w:lang w:val="es-419" w:eastAsia="es-419"/>
              </w:rPr>
              <w:t>ASISTENCIAL</w:t>
            </w:r>
          </w:p>
        </w:tc>
        <w:tc>
          <w:tcPr>
            <w:tcW w:w="992" w:type="dxa"/>
            <w:tcBorders>
              <w:top w:val="nil"/>
              <w:left w:val="nil"/>
              <w:bottom w:val="single" w:sz="4" w:space="0" w:color="000000"/>
              <w:right w:val="single" w:sz="4" w:space="0" w:color="000000"/>
            </w:tcBorders>
            <w:shd w:val="clear" w:color="auto" w:fill="auto"/>
            <w:vAlign w:val="center"/>
            <w:hideMark/>
          </w:tcPr>
          <w:p w14:paraId="349A0CD8" w14:textId="77777777" w:rsidR="006B78A5" w:rsidRPr="006B78A5" w:rsidRDefault="006B78A5" w:rsidP="006B78A5">
            <w:pPr>
              <w:jc w:val="center"/>
              <w:rPr>
                <w:rFonts w:ascii="Arial" w:hAnsi="Arial" w:cs="Arial"/>
                <w:color w:val="000000"/>
                <w:sz w:val="16"/>
                <w:szCs w:val="20"/>
                <w:lang w:val="es-419" w:eastAsia="es-419"/>
              </w:rPr>
            </w:pPr>
            <w:r w:rsidRPr="006B78A5">
              <w:rPr>
                <w:rFonts w:ascii="Arial" w:hAnsi="Arial" w:cs="Arial"/>
                <w:color w:val="000000"/>
                <w:sz w:val="16"/>
                <w:szCs w:val="20"/>
                <w:lang w:val="es-419" w:eastAsia="es-419"/>
              </w:rPr>
              <w:t>564</w:t>
            </w:r>
          </w:p>
        </w:tc>
        <w:tc>
          <w:tcPr>
            <w:tcW w:w="1134" w:type="dxa"/>
            <w:tcBorders>
              <w:top w:val="nil"/>
              <w:left w:val="nil"/>
              <w:bottom w:val="single" w:sz="4" w:space="0" w:color="000000"/>
              <w:right w:val="single" w:sz="4" w:space="0" w:color="000000"/>
            </w:tcBorders>
            <w:shd w:val="clear" w:color="auto" w:fill="auto"/>
            <w:vAlign w:val="center"/>
            <w:hideMark/>
          </w:tcPr>
          <w:p w14:paraId="14EB9BCE"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420</w:t>
            </w:r>
          </w:p>
        </w:tc>
        <w:tc>
          <w:tcPr>
            <w:tcW w:w="1134" w:type="dxa"/>
            <w:tcBorders>
              <w:top w:val="nil"/>
              <w:left w:val="nil"/>
              <w:bottom w:val="single" w:sz="4" w:space="0" w:color="000000"/>
              <w:right w:val="single" w:sz="4" w:space="0" w:color="000000"/>
            </w:tcBorders>
            <w:shd w:val="clear" w:color="auto" w:fill="auto"/>
            <w:vAlign w:val="center"/>
            <w:hideMark/>
          </w:tcPr>
          <w:p w14:paraId="2DC4DF71"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392</w:t>
            </w:r>
          </w:p>
        </w:tc>
        <w:tc>
          <w:tcPr>
            <w:tcW w:w="1134" w:type="dxa"/>
            <w:tcBorders>
              <w:top w:val="nil"/>
              <w:left w:val="nil"/>
              <w:bottom w:val="single" w:sz="4" w:space="0" w:color="000000"/>
              <w:right w:val="single" w:sz="4" w:space="0" w:color="000000"/>
            </w:tcBorders>
            <w:shd w:val="clear" w:color="auto" w:fill="auto"/>
            <w:vAlign w:val="center"/>
            <w:hideMark/>
          </w:tcPr>
          <w:p w14:paraId="74BCAEF7"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428</w:t>
            </w:r>
          </w:p>
        </w:tc>
        <w:tc>
          <w:tcPr>
            <w:tcW w:w="1134" w:type="dxa"/>
            <w:tcBorders>
              <w:top w:val="nil"/>
              <w:left w:val="nil"/>
              <w:bottom w:val="single" w:sz="4" w:space="0" w:color="000000"/>
              <w:right w:val="single" w:sz="4" w:space="0" w:color="000000"/>
            </w:tcBorders>
            <w:shd w:val="clear" w:color="auto" w:fill="auto"/>
            <w:vAlign w:val="center"/>
            <w:hideMark/>
          </w:tcPr>
          <w:p w14:paraId="05912D6C"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399</w:t>
            </w:r>
          </w:p>
        </w:tc>
      </w:tr>
      <w:tr w:rsidR="006B78A5" w:rsidRPr="006B78A5" w14:paraId="27BF0136" w14:textId="77777777" w:rsidTr="006B78A5">
        <w:trPr>
          <w:trHeight w:val="520"/>
          <w:jc w:val="center"/>
        </w:trPr>
        <w:tc>
          <w:tcPr>
            <w:tcW w:w="1555" w:type="dxa"/>
            <w:tcBorders>
              <w:top w:val="nil"/>
              <w:left w:val="single" w:sz="4" w:space="0" w:color="000000"/>
              <w:bottom w:val="single" w:sz="4" w:space="0" w:color="000000"/>
              <w:right w:val="single" w:sz="4" w:space="0" w:color="000000"/>
            </w:tcBorders>
            <w:shd w:val="clear" w:color="000000" w:fill="D4E5F7"/>
            <w:vAlign w:val="center"/>
            <w:hideMark/>
          </w:tcPr>
          <w:p w14:paraId="610268C9" w14:textId="77777777" w:rsidR="006B78A5" w:rsidRPr="006B78A5" w:rsidRDefault="006B78A5" w:rsidP="006B78A5">
            <w:pPr>
              <w:rPr>
                <w:rFonts w:ascii="Arial" w:hAnsi="Arial" w:cs="Arial"/>
                <w:b/>
                <w:bCs/>
                <w:color w:val="000000"/>
                <w:sz w:val="16"/>
                <w:szCs w:val="20"/>
                <w:lang w:val="es-419" w:eastAsia="es-419"/>
              </w:rPr>
            </w:pPr>
            <w:r w:rsidRPr="006B78A5">
              <w:rPr>
                <w:rFonts w:ascii="Arial" w:hAnsi="Arial" w:cs="Arial"/>
                <w:b/>
                <w:bCs/>
                <w:color w:val="000000"/>
                <w:sz w:val="16"/>
                <w:szCs w:val="20"/>
                <w:lang w:val="es-419" w:eastAsia="es-419"/>
              </w:rPr>
              <w:t>ADMINISTRATIVO</w:t>
            </w:r>
          </w:p>
        </w:tc>
        <w:tc>
          <w:tcPr>
            <w:tcW w:w="992" w:type="dxa"/>
            <w:tcBorders>
              <w:top w:val="nil"/>
              <w:left w:val="nil"/>
              <w:bottom w:val="single" w:sz="4" w:space="0" w:color="000000"/>
              <w:right w:val="single" w:sz="4" w:space="0" w:color="000000"/>
            </w:tcBorders>
            <w:shd w:val="clear" w:color="auto" w:fill="auto"/>
            <w:vAlign w:val="center"/>
            <w:hideMark/>
          </w:tcPr>
          <w:p w14:paraId="347AC368" w14:textId="77777777" w:rsidR="006B78A5" w:rsidRPr="006B78A5" w:rsidRDefault="006B78A5" w:rsidP="006B78A5">
            <w:pPr>
              <w:jc w:val="center"/>
              <w:rPr>
                <w:rFonts w:ascii="Arial" w:hAnsi="Arial" w:cs="Arial"/>
                <w:color w:val="000000"/>
                <w:sz w:val="16"/>
                <w:szCs w:val="20"/>
                <w:lang w:val="es-419" w:eastAsia="es-419"/>
              </w:rPr>
            </w:pPr>
            <w:r w:rsidRPr="006B78A5">
              <w:rPr>
                <w:rFonts w:ascii="Arial" w:hAnsi="Arial" w:cs="Arial"/>
                <w:color w:val="000000"/>
                <w:sz w:val="16"/>
                <w:szCs w:val="20"/>
                <w:lang w:val="es-419" w:eastAsia="es-419"/>
              </w:rPr>
              <w:t>152</w:t>
            </w:r>
          </w:p>
        </w:tc>
        <w:tc>
          <w:tcPr>
            <w:tcW w:w="1134" w:type="dxa"/>
            <w:tcBorders>
              <w:top w:val="nil"/>
              <w:left w:val="nil"/>
              <w:bottom w:val="single" w:sz="4" w:space="0" w:color="000000"/>
              <w:right w:val="single" w:sz="4" w:space="0" w:color="000000"/>
            </w:tcBorders>
            <w:shd w:val="clear" w:color="auto" w:fill="auto"/>
            <w:vAlign w:val="center"/>
            <w:hideMark/>
          </w:tcPr>
          <w:p w14:paraId="64A74532"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100</w:t>
            </w:r>
          </w:p>
        </w:tc>
        <w:tc>
          <w:tcPr>
            <w:tcW w:w="1134" w:type="dxa"/>
            <w:tcBorders>
              <w:top w:val="nil"/>
              <w:left w:val="nil"/>
              <w:bottom w:val="single" w:sz="4" w:space="0" w:color="000000"/>
              <w:right w:val="single" w:sz="4" w:space="0" w:color="000000"/>
            </w:tcBorders>
            <w:shd w:val="clear" w:color="auto" w:fill="auto"/>
            <w:vAlign w:val="center"/>
            <w:hideMark/>
          </w:tcPr>
          <w:p w14:paraId="001675E5"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89</w:t>
            </w:r>
          </w:p>
        </w:tc>
        <w:tc>
          <w:tcPr>
            <w:tcW w:w="1134" w:type="dxa"/>
            <w:tcBorders>
              <w:top w:val="nil"/>
              <w:left w:val="nil"/>
              <w:bottom w:val="single" w:sz="4" w:space="0" w:color="000000"/>
              <w:right w:val="single" w:sz="4" w:space="0" w:color="000000"/>
            </w:tcBorders>
            <w:shd w:val="clear" w:color="auto" w:fill="auto"/>
            <w:vAlign w:val="center"/>
            <w:hideMark/>
          </w:tcPr>
          <w:p w14:paraId="78B586CA"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86</w:t>
            </w:r>
          </w:p>
        </w:tc>
        <w:tc>
          <w:tcPr>
            <w:tcW w:w="1134" w:type="dxa"/>
            <w:tcBorders>
              <w:top w:val="nil"/>
              <w:left w:val="nil"/>
              <w:bottom w:val="single" w:sz="4" w:space="0" w:color="000000"/>
              <w:right w:val="single" w:sz="4" w:space="0" w:color="000000"/>
            </w:tcBorders>
            <w:shd w:val="clear" w:color="auto" w:fill="auto"/>
            <w:vAlign w:val="center"/>
            <w:hideMark/>
          </w:tcPr>
          <w:p w14:paraId="6700E0DA" w14:textId="77777777" w:rsidR="006B78A5" w:rsidRPr="006B78A5" w:rsidRDefault="006B78A5" w:rsidP="006B78A5">
            <w:pPr>
              <w:jc w:val="center"/>
              <w:rPr>
                <w:rFonts w:ascii="Arial" w:hAnsi="Arial" w:cs="Arial"/>
                <w:color w:val="000000"/>
                <w:sz w:val="16"/>
                <w:lang w:val="es-419" w:eastAsia="es-419"/>
              </w:rPr>
            </w:pPr>
            <w:r w:rsidRPr="006B78A5">
              <w:rPr>
                <w:rFonts w:ascii="Arial" w:hAnsi="Arial" w:cs="Arial"/>
                <w:color w:val="000000"/>
                <w:sz w:val="16"/>
                <w:lang w:val="es-419" w:eastAsia="es-419"/>
              </w:rPr>
              <w:t>101</w:t>
            </w:r>
          </w:p>
        </w:tc>
      </w:tr>
      <w:tr w:rsidR="006B78A5" w:rsidRPr="006B78A5" w14:paraId="39CCB93B" w14:textId="77777777" w:rsidTr="006B78A5">
        <w:trPr>
          <w:trHeight w:val="310"/>
          <w:jc w:val="center"/>
        </w:trPr>
        <w:tc>
          <w:tcPr>
            <w:tcW w:w="1555" w:type="dxa"/>
            <w:tcBorders>
              <w:top w:val="nil"/>
              <w:left w:val="single" w:sz="4" w:space="0" w:color="000000"/>
              <w:bottom w:val="single" w:sz="4" w:space="0" w:color="000000"/>
              <w:right w:val="single" w:sz="4" w:space="0" w:color="000000"/>
            </w:tcBorders>
            <w:shd w:val="clear" w:color="000000" w:fill="D4E5F7"/>
            <w:vAlign w:val="center"/>
            <w:hideMark/>
          </w:tcPr>
          <w:p w14:paraId="659E2B50" w14:textId="77777777" w:rsidR="006B78A5" w:rsidRPr="006B78A5" w:rsidRDefault="006B78A5" w:rsidP="006B78A5">
            <w:pPr>
              <w:rPr>
                <w:rFonts w:ascii="Arial" w:hAnsi="Arial" w:cs="Arial"/>
                <w:b/>
                <w:bCs/>
                <w:color w:val="000000"/>
                <w:sz w:val="16"/>
                <w:szCs w:val="20"/>
                <w:lang w:val="es-419" w:eastAsia="es-419"/>
              </w:rPr>
            </w:pPr>
            <w:r w:rsidRPr="006B78A5">
              <w:rPr>
                <w:rFonts w:ascii="Arial" w:hAnsi="Arial" w:cs="Arial"/>
                <w:b/>
                <w:bCs/>
                <w:color w:val="000000"/>
                <w:sz w:val="16"/>
                <w:szCs w:val="20"/>
                <w:lang w:val="es-419" w:eastAsia="es-419"/>
              </w:rPr>
              <w:t>TOTAL</w:t>
            </w:r>
          </w:p>
        </w:tc>
        <w:tc>
          <w:tcPr>
            <w:tcW w:w="992" w:type="dxa"/>
            <w:tcBorders>
              <w:top w:val="nil"/>
              <w:left w:val="nil"/>
              <w:bottom w:val="single" w:sz="4" w:space="0" w:color="000000"/>
              <w:right w:val="single" w:sz="4" w:space="0" w:color="000000"/>
            </w:tcBorders>
            <w:shd w:val="clear" w:color="auto" w:fill="auto"/>
            <w:vAlign w:val="center"/>
            <w:hideMark/>
          </w:tcPr>
          <w:p w14:paraId="7FF08CD3"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716</w:t>
            </w:r>
          </w:p>
        </w:tc>
        <w:tc>
          <w:tcPr>
            <w:tcW w:w="1134" w:type="dxa"/>
            <w:tcBorders>
              <w:top w:val="nil"/>
              <w:left w:val="nil"/>
              <w:bottom w:val="single" w:sz="4" w:space="0" w:color="000000"/>
              <w:right w:val="single" w:sz="4" w:space="0" w:color="000000"/>
            </w:tcBorders>
            <w:shd w:val="clear" w:color="auto" w:fill="auto"/>
            <w:vAlign w:val="center"/>
            <w:hideMark/>
          </w:tcPr>
          <w:p w14:paraId="4A578904"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520</w:t>
            </w:r>
          </w:p>
        </w:tc>
        <w:tc>
          <w:tcPr>
            <w:tcW w:w="1134" w:type="dxa"/>
            <w:tcBorders>
              <w:top w:val="nil"/>
              <w:left w:val="nil"/>
              <w:bottom w:val="single" w:sz="4" w:space="0" w:color="000000"/>
              <w:right w:val="single" w:sz="4" w:space="0" w:color="000000"/>
            </w:tcBorders>
            <w:shd w:val="clear" w:color="auto" w:fill="auto"/>
            <w:vAlign w:val="center"/>
            <w:hideMark/>
          </w:tcPr>
          <w:p w14:paraId="1B303CCA"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481</w:t>
            </w:r>
          </w:p>
        </w:tc>
        <w:tc>
          <w:tcPr>
            <w:tcW w:w="1134" w:type="dxa"/>
            <w:tcBorders>
              <w:top w:val="nil"/>
              <w:left w:val="nil"/>
              <w:bottom w:val="single" w:sz="4" w:space="0" w:color="000000"/>
              <w:right w:val="single" w:sz="4" w:space="0" w:color="000000"/>
            </w:tcBorders>
            <w:shd w:val="clear" w:color="auto" w:fill="auto"/>
            <w:vAlign w:val="center"/>
            <w:hideMark/>
          </w:tcPr>
          <w:p w14:paraId="2498DF29"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514</w:t>
            </w:r>
          </w:p>
        </w:tc>
        <w:tc>
          <w:tcPr>
            <w:tcW w:w="1134" w:type="dxa"/>
            <w:tcBorders>
              <w:top w:val="nil"/>
              <w:left w:val="nil"/>
              <w:bottom w:val="single" w:sz="4" w:space="0" w:color="000000"/>
              <w:right w:val="single" w:sz="4" w:space="0" w:color="000000"/>
            </w:tcBorders>
            <w:shd w:val="clear" w:color="auto" w:fill="auto"/>
            <w:vAlign w:val="center"/>
            <w:hideMark/>
          </w:tcPr>
          <w:p w14:paraId="17B5F034" w14:textId="77777777" w:rsidR="006B78A5" w:rsidRPr="006B78A5" w:rsidRDefault="006B78A5" w:rsidP="006B78A5">
            <w:pPr>
              <w:jc w:val="center"/>
              <w:rPr>
                <w:rFonts w:ascii="Arial" w:hAnsi="Arial" w:cs="Arial"/>
                <w:b/>
                <w:bCs/>
                <w:color w:val="000000"/>
                <w:sz w:val="16"/>
                <w:lang w:val="es-419" w:eastAsia="es-419"/>
              </w:rPr>
            </w:pPr>
            <w:r w:rsidRPr="006B78A5">
              <w:rPr>
                <w:rFonts w:ascii="Arial" w:hAnsi="Arial" w:cs="Arial"/>
                <w:b/>
                <w:bCs/>
                <w:color w:val="000000"/>
                <w:sz w:val="16"/>
                <w:lang w:val="es-419" w:eastAsia="es-419"/>
              </w:rPr>
              <w:t>500</w:t>
            </w:r>
          </w:p>
        </w:tc>
      </w:tr>
    </w:tbl>
    <w:p w14:paraId="78BA5DA3" w14:textId="4762C3EA" w:rsidR="006B78A5" w:rsidRPr="006B78A5" w:rsidRDefault="006B78A5" w:rsidP="006B78A5">
      <w:pPr>
        <w:pBdr>
          <w:top w:val="nil"/>
          <w:left w:val="nil"/>
          <w:bottom w:val="nil"/>
          <w:right w:val="nil"/>
          <w:between w:val="nil"/>
        </w:pBdr>
        <w:spacing w:line="276" w:lineRule="auto"/>
        <w:ind w:left="720" w:firstLine="720"/>
        <w:jc w:val="both"/>
        <w:rPr>
          <w:rFonts w:ascii="Arial Narrow" w:eastAsia="Arial" w:hAnsi="Arial Narrow" w:cs="Arial"/>
          <w:b/>
          <w:color w:val="000000"/>
          <w:sz w:val="14"/>
        </w:rPr>
      </w:pPr>
      <w:r w:rsidRPr="006B78A5">
        <w:rPr>
          <w:rFonts w:ascii="Arial Narrow" w:eastAsia="Arial" w:hAnsi="Arial Narrow" w:cs="Arial"/>
          <w:b/>
          <w:color w:val="000000"/>
          <w:sz w:val="14"/>
        </w:rPr>
        <w:t xml:space="preserve">Fuente: </w:t>
      </w:r>
      <w:r w:rsidRPr="006B78A5">
        <w:rPr>
          <w:rFonts w:ascii="Arial Narrow" w:eastAsia="Arial" w:hAnsi="Arial Narrow" w:cs="Arial"/>
          <w:color w:val="000000"/>
          <w:sz w:val="14"/>
        </w:rPr>
        <w:t>Oficina de Talento Humano</w:t>
      </w:r>
      <w:r>
        <w:rPr>
          <w:rFonts w:ascii="Arial Narrow" w:eastAsia="Arial" w:hAnsi="Arial Narrow" w:cs="Arial"/>
          <w:color w:val="000000"/>
          <w:sz w:val="14"/>
        </w:rPr>
        <w:t xml:space="preserve"> E.S.E Hospital San Jerónimo de Montería</w:t>
      </w:r>
    </w:p>
    <w:p w14:paraId="46EB1FC1" w14:textId="77777777" w:rsidR="006B78A5" w:rsidRDefault="006B78A5" w:rsidP="00C119F7">
      <w:pPr>
        <w:pBdr>
          <w:top w:val="nil"/>
          <w:left w:val="nil"/>
          <w:bottom w:val="nil"/>
          <w:right w:val="nil"/>
          <w:between w:val="nil"/>
        </w:pBdr>
        <w:spacing w:line="276" w:lineRule="auto"/>
        <w:jc w:val="both"/>
        <w:rPr>
          <w:rFonts w:ascii="Arial Narrow" w:hAnsi="Arial Narrow" w:cs="Arial"/>
        </w:rPr>
      </w:pPr>
    </w:p>
    <w:p w14:paraId="7CD414EC" w14:textId="7370BC0C" w:rsidR="001A3064" w:rsidRPr="00917D46" w:rsidRDefault="001A3064" w:rsidP="00C119F7">
      <w:pPr>
        <w:pBdr>
          <w:top w:val="nil"/>
          <w:left w:val="nil"/>
          <w:bottom w:val="nil"/>
          <w:right w:val="nil"/>
          <w:between w:val="nil"/>
        </w:pBdr>
        <w:spacing w:line="276" w:lineRule="auto"/>
        <w:jc w:val="both"/>
        <w:rPr>
          <w:rFonts w:ascii="Arial Narrow" w:hAnsi="Arial Narrow" w:cs="Arial"/>
          <w:sz w:val="22"/>
        </w:rPr>
      </w:pPr>
      <w:r w:rsidRPr="00917D46">
        <w:rPr>
          <w:rFonts w:ascii="Arial Narrow" w:hAnsi="Arial Narrow" w:cs="Arial"/>
          <w:sz w:val="22"/>
        </w:rPr>
        <w:t xml:space="preserve">Durante la vigencia 2022 acorde a la situación financiera de la institución no se realizó aumento en la contratación de personal de apoyo a la gestión de las diferentes áreas administrativas y asistenciales. </w:t>
      </w:r>
    </w:p>
    <w:p w14:paraId="67B70065" w14:textId="3D41A919" w:rsidR="00C119F7" w:rsidRPr="00917D46" w:rsidRDefault="00C119F7" w:rsidP="00C119F7">
      <w:pPr>
        <w:pBdr>
          <w:top w:val="nil"/>
          <w:left w:val="nil"/>
          <w:bottom w:val="nil"/>
          <w:right w:val="nil"/>
          <w:between w:val="nil"/>
        </w:pBdr>
        <w:spacing w:line="276" w:lineRule="auto"/>
        <w:jc w:val="both"/>
        <w:rPr>
          <w:rFonts w:ascii="Arial Narrow" w:eastAsia="Arial" w:hAnsi="Arial Narrow" w:cs="Arial"/>
          <w:color w:val="000000"/>
          <w:sz w:val="22"/>
        </w:rPr>
      </w:pPr>
      <w:r w:rsidRPr="00917D46">
        <w:rPr>
          <w:rFonts w:ascii="Arial Narrow" w:hAnsi="Arial Narrow" w:cs="Arial"/>
          <w:sz w:val="22"/>
        </w:rPr>
        <w:t>La meta de las proyecciones financieras para los años subsiguientes será máximo del 4%</w:t>
      </w:r>
      <w:r w:rsidR="001A3064" w:rsidRPr="00917D46">
        <w:rPr>
          <w:rFonts w:ascii="Arial Narrow" w:hAnsi="Arial Narrow" w:cs="Arial"/>
          <w:sz w:val="22"/>
        </w:rPr>
        <w:t xml:space="preserve"> a partir de la vigencia 2023.</w:t>
      </w:r>
    </w:p>
    <w:p w14:paraId="72970DB0" w14:textId="77777777" w:rsidR="00C119F7" w:rsidRPr="00917D46" w:rsidRDefault="00C119F7" w:rsidP="00C119F7">
      <w:pPr>
        <w:pBdr>
          <w:top w:val="nil"/>
          <w:left w:val="nil"/>
          <w:bottom w:val="nil"/>
          <w:right w:val="nil"/>
          <w:between w:val="nil"/>
        </w:pBdr>
        <w:spacing w:line="276" w:lineRule="auto"/>
        <w:rPr>
          <w:rFonts w:ascii="Arial Narrow" w:eastAsia="Arial" w:hAnsi="Arial Narrow" w:cs="Arial"/>
          <w:color w:val="000000"/>
          <w:sz w:val="22"/>
        </w:rPr>
      </w:pPr>
    </w:p>
    <w:p w14:paraId="6C765B5F" w14:textId="3C249F88" w:rsidR="00140DA8" w:rsidRPr="00917D46" w:rsidRDefault="00140DA8" w:rsidP="00140DA8">
      <w:pPr>
        <w:pBdr>
          <w:top w:val="nil"/>
          <w:left w:val="nil"/>
          <w:bottom w:val="nil"/>
          <w:right w:val="nil"/>
          <w:between w:val="nil"/>
        </w:pBdr>
        <w:rPr>
          <w:rFonts w:ascii="Arial Narrow" w:eastAsia="Arial" w:hAnsi="Arial Narrow" w:cs="Arial"/>
          <w:color w:val="000000"/>
          <w:sz w:val="22"/>
        </w:rPr>
      </w:pPr>
      <w:r w:rsidRPr="00917D46">
        <w:rPr>
          <w:rFonts w:ascii="Arial Narrow" w:eastAsia="Arial" w:hAnsi="Arial Narrow" w:cs="Arial"/>
          <w:color w:val="000000"/>
          <w:sz w:val="22"/>
        </w:rPr>
        <w:t>Obteniendo la siguiente proyección de los gastos de otro personal:</w:t>
      </w:r>
    </w:p>
    <w:p w14:paraId="3A2646EE" w14:textId="697BEE67" w:rsidR="00140DA8" w:rsidRDefault="00140DA8" w:rsidP="00B80307">
      <w:pPr>
        <w:pBdr>
          <w:top w:val="nil"/>
          <w:left w:val="nil"/>
          <w:bottom w:val="nil"/>
          <w:right w:val="nil"/>
          <w:between w:val="nil"/>
        </w:pBdr>
        <w:spacing w:line="276" w:lineRule="auto"/>
        <w:rPr>
          <w:rFonts w:ascii="Arial Narrow" w:eastAsia="Arial" w:hAnsi="Arial Narrow"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849"/>
        <w:gridCol w:w="853"/>
        <w:gridCol w:w="853"/>
        <w:gridCol w:w="853"/>
        <w:gridCol w:w="909"/>
        <w:gridCol w:w="727"/>
        <w:gridCol w:w="712"/>
        <w:gridCol w:w="712"/>
        <w:gridCol w:w="712"/>
        <w:gridCol w:w="803"/>
      </w:tblGrid>
      <w:tr w:rsidR="00C119F7" w:rsidRPr="00C119F7" w14:paraId="7B1C0F5F" w14:textId="77777777" w:rsidTr="001A3064">
        <w:trPr>
          <w:trHeight w:val="300"/>
          <w:jc w:val="center"/>
        </w:trPr>
        <w:tc>
          <w:tcPr>
            <w:tcW w:w="479" w:type="pct"/>
            <w:shd w:val="clear" w:color="auto" w:fill="auto"/>
            <w:noWrap/>
            <w:vAlign w:val="center"/>
            <w:hideMark/>
          </w:tcPr>
          <w:p w14:paraId="230462F3" w14:textId="5E74EAD1" w:rsidR="00C119F7" w:rsidRPr="00B74CA1" w:rsidRDefault="00B74CA1" w:rsidP="00B74CA1">
            <w:pPr>
              <w:jc w:val="center"/>
              <w:rPr>
                <w:rFonts w:ascii="Calibri" w:hAnsi="Calibri" w:cs="Calibri"/>
                <w:b/>
                <w:sz w:val="10"/>
                <w:szCs w:val="22"/>
                <w:lang w:val="es-419" w:eastAsia="es-419"/>
              </w:rPr>
            </w:pPr>
            <w:r w:rsidRPr="00B74CA1">
              <w:rPr>
                <w:rFonts w:ascii="Calibri" w:hAnsi="Calibri" w:cs="Calibri"/>
                <w:b/>
                <w:sz w:val="10"/>
                <w:szCs w:val="22"/>
                <w:lang w:val="es-419" w:eastAsia="es-419"/>
              </w:rPr>
              <w:t>Vigencia / % Inc</w:t>
            </w:r>
          </w:p>
        </w:tc>
        <w:tc>
          <w:tcPr>
            <w:tcW w:w="4521" w:type="pct"/>
            <w:gridSpan w:val="10"/>
            <w:shd w:val="clear" w:color="F7CAAC" w:fill="F7CAAC"/>
            <w:noWrap/>
            <w:vAlign w:val="center"/>
            <w:hideMark/>
          </w:tcPr>
          <w:p w14:paraId="200BADED" w14:textId="329A7BEB" w:rsidR="00C119F7" w:rsidRPr="00B74CA1" w:rsidRDefault="00C119F7" w:rsidP="00B74CA1">
            <w:pPr>
              <w:jc w:val="center"/>
              <w:rPr>
                <w:rFonts w:ascii="Calibri" w:hAnsi="Calibri" w:cs="Calibri"/>
                <w:sz w:val="10"/>
                <w:szCs w:val="22"/>
                <w:lang w:val="es-419" w:eastAsia="es-419"/>
              </w:rPr>
            </w:pPr>
            <w:r w:rsidRPr="00B74CA1">
              <w:rPr>
                <w:rFonts w:ascii="Arial Narrow" w:hAnsi="Arial Narrow" w:cs="Calibri"/>
                <w:b/>
                <w:bCs/>
                <w:sz w:val="10"/>
                <w:szCs w:val="22"/>
                <w:lang w:val="es-419" w:eastAsia="es-419"/>
              </w:rPr>
              <w:t>4,00%</w:t>
            </w:r>
          </w:p>
        </w:tc>
      </w:tr>
      <w:tr w:rsidR="00B74CA1" w:rsidRPr="00C119F7" w14:paraId="02BA75B6" w14:textId="77777777" w:rsidTr="001A3064">
        <w:trPr>
          <w:trHeight w:val="402"/>
          <w:jc w:val="center"/>
        </w:trPr>
        <w:tc>
          <w:tcPr>
            <w:tcW w:w="479" w:type="pct"/>
            <w:shd w:val="clear" w:color="D6DCE4" w:fill="D6DCE4"/>
            <w:vAlign w:val="center"/>
            <w:hideMark/>
          </w:tcPr>
          <w:p w14:paraId="7E86AB24"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VALOR A DICIEMBRE 2022</w:t>
            </w:r>
          </w:p>
        </w:tc>
        <w:tc>
          <w:tcPr>
            <w:tcW w:w="481" w:type="pct"/>
            <w:shd w:val="clear" w:color="ADB9CA" w:fill="ADB9CA"/>
            <w:vAlign w:val="center"/>
            <w:hideMark/>
          </w:tcPr>
          <w:p w14:paraId="0F607932"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2023</w:t>
            </w:r>
          </w:p>
        </w:tc>
        <w:tc>
          <w:tcPr>
            <w:tcW w:w="483" w:type="pct"/>
            <w:shd w:val="clear" w:color="ADB9CA" w:fill="ADB9CA"/>
            <w:vAlign w:val="center"/>
            <w:hideMark/>
          </w:tcPr>
          <w:p w14:paraId="0316230C"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2024</w:t>
            </w:r>
          </w:p>
        </w:tc>
        <w:tc>
          <w:tcPr>
            <w:tcW w:w="483" w:type="pct"/>
            <w:shd w:val="clear" w:color="ADB9CA" w:fill="ADB9CA"/>
            <w:vAlign w:val="center"/>
            <w:hideMark/>
          </w:tcPr>
          <w:p w14:paraId="034B3976"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2025</w:t>
            </w:r>
          </w:p>
        </w:tc>
        <w:tc>
          <w:tcPr>
            <w:tcW w:w="483" w:type="pct"/>
            <w:shd w:val="clear" w:color="ADB9CA" w:fill="ADB9CA"/>
            <w:vAlign w:val="center"/>
            <w:hideMark/>
          </w:tcPr>
          <w:p w14:paraId="77E81CE3"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2026</w:t>
            </w:r>
          </w:p>
        </w:tc>
        <w:tc>
          <w:tcPr>
            <w:tcW w:w="515" w:type="pct"/>
            <w:shd w:val="clear" w:color="ADB9CA" w:fill="ADB9CA"/>
            <w:vAlign w:val="center"/>
            <w:hideMark/>
          </w:tcPr>
          <w:p w14:paraId="1EA92A12"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2027</w:t>
            </w:r>
          </w:p>
        </w:tc>
        <w:tc>
          <w:tcPr>
            <w:tcW w:w="412" w:type="pct"/>
            <w:shd w:val="clear" w:color="ADB9CA" w:fill="ADB9CA"/>
            <w:vAlign w:val="center"/>
            <w:hideMark/>
          </w:tcPr>
          <w:p w14:paraId="5ABFBF3E"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2028</w:t>
            </w:r>
          </w:p>
        </w:tc>
        <w:tc>
          <w:tcPr>
            <w:tcW w:w="403" w:type="pct"/>
            <w:shd w:val="clear" w:color="ADB9CA" w:fill="ADB9CA"/>
            <w:vAlign w:val="center"/>
            <w:hideMark/>
          </w:tcPr>
          <w:p w14:paraId="09188B0A"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2029</w:t>
            </w:r>
          </w:p>
        </w:tc>
        <w:tc>
          <w:tcPr>
            <w:tcW w:w="403" w:type="pct"/>
            <w:shd w:val="clear" w:color="ADB9CA" w:fill="ADB9CA"/>
            <w:vAlign w:val="center"/>
            <w:hideMark/>
          </w:tcPr>
          <w:p w14:paraId="0D9AA620"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2030</w:t>
            </w:r>
          </w:p>
        </w:tc>
        <w:tc>
          <w:tcPr>
            <w:tcW w:w="403" w:type="pct"/>
            <w:shd w:val="clear" w:color="ADB9CA" w:fill="ADB9CA"/>
            <w:vAlign w:val="center"/>
            <w:hideMark/>
          </w:tcPr>
          <w:p w14:paraId="00E3C28A"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2031</w:t>
            </w:r>
          </w:p>
        </w:tc>
        <w:tc>
          <w:tcPr>
            <w:tcW w:w="455" w:type="pct"/>
            <w:shd w:val="clear" w:color="ADB9CA" w:fill="ADB9CA"/>
            <w:vAlign w:val="center"/>
            <w:hideMark/>
          </w:tcPr>
          <w:p w14:paraId="3CAAE25A" w14:textId="77777777" w:rsidR="00F43A96" w:rsidRPr="00C119F7" w:rsidRDefault="00F43A96" w:rsidP="00F43A96">
            <w:pPr>
              <w:jc w:val="center"/>
              <w:rPr>
                <w:rFonts w:ascii="Arial Narrow" w:hAnsi="Arial Narrow" w:cs="Calibri"/>
                <w:b/>
                <w:bCs/>
                <w:color w:val="000000"/>
                <w:sz w:val="10"/>
                <w:szCs w:val="22"/>
                <w:lang w:val="es-419" w:eastAsia="es-419"/>
              </w:rPr>
            </w:pPr>
            <w:r w:rsidRPr="00C119F7">
              <w:rPr>
                <w:rFonts w:ascii="Arial Narrow" w:hAnsi="Arial Narrow" w:cs="Calibri"/>
                <w:b/>
                <w:bCs/>
                <w:color w:val="000000"/>
                <w:sz w:val="10"/>
                <w:szCs w:val="22"/>
                <w:lang w:val="es-419" w:eastAsia="es-419"/>
              </w:rPr>
              <w:t>2032</w:t>
            </w:r>
          </w:p>
        </w:tc>
      </w:tr>
      <w:tr w:rsidR="00B74CA1" w:rsidRPr="00C119F7" w14:paraId="23DC154C" w14:textId="77777777" w:rsidTr="001A3064">
        <w:trPr>
          <w:trHeight w:val="570"/>
          <w:jc w:val="center"/>
        </w:trPr>
        <w:tc>
          <w:tcPr>
            <w:tcW w:w="479" w:type="pct"/>
            <w:shd w:val="clear" w:color="auto" w:fill="auto"/>
            <w:vAlign w:val="center"/>
          </w:tcPr>
          <w:p w14:paraId="76F6B513" w14:textId="08A8EC03"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$ 21.890.401.106</w:t>
            </w:r>
          </w:p>
        </w:tc>
        <w:tc>
          <w:tcPr>
            <w:tcW w:w="481" w:type="pct"/>
            <w:shd w:val="clear" w:color="auto" w:fill="auto"/>
            <w:vAlign w:val="center"/>
          </w:tcPr>
          <w:p w14:paraId="718D9B73" w14:textId="5372E1BE"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$ 22.791.052.377</w:t>
            </w:r>
          </w:p>
        </w:tc>
        <w:tc>
          <w:tcPr>
            <w:tcW w:w="483" w:type="pct"/>
            <w:shd w:val="clear" w:color="auto" w:fill="auto"/>
            <w:vAlign w:val="center"/>
          </w:tcPr>
          <w:p w14:paraId="60918D3A" w14:textId="794B1345"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$ 23.702.694.472</w:t>
            </w:r>
          </w:p>
        </w:tc>
        <w:tc>
          <w:tcPr>
            <w:tcW w:w="483" w:type="pct"/>
            <w:shd w:val="clear" w:color="auto" w:fill="auto"/>
            <w:vAlign w:val="center"/>
          </w:tcPr>
          <w:p w14:paraId="4AE3CD0D" w14:textId="502F2D1C"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$ 24.650.802.250</w:t>
            </w:r>
          </w:p>
        </w:tc>
        <w:tc>
          <w:tcPr>
            <w:tcW w:w="483" w:type="pct"/>
            <w:shd w:val="clear" w:color="auto" w:fill="auto"/>
            <w:vAlign w:val="center"/>
          </w:tcPr>
          <w:p w14:paraId="203E438A" w14:textId="3CE26C81"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$ 25.636.834.341</w:t>
            </w:r>
          </w:p>
        </w:tc>
        <w:tc>
          <w:tcPr>
            <w:tcW w:w="515" w:type="pct"/>
            <w:shd w:val="clear" w:color="auto" w:fill="auto"/>
            <w:vAlign w:val="center"/>
          </w:tcPr>
          <w:p w14:paraId="0FB1DA7B" w14:textId="556968D4"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$ 26.662.307.714</w:t>
            </w:r>
          </w:p>
        </w:tc>
        <w:tc>
          <w:tcPr>
            <w:tcW w:w="412" w:type="pct"/>
            <w:shd w:val="clear" w:color="auto" w:fill="auto"/>
            <w:vAlign w:val="center"/>
          </w:tcPr>
          <w:p w14:paraId="35174FE4" w14:textId="47E7704C"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$ 27.728.800.023</w:t>
            </w:r>
          </w:p>
        </w:tc>
        <w:tc>
          <w:tcPr>
            <w:tcW w:w="403" w:type="pct"/>
            <w:shd w:val="clear" w:color="auto" w:fill="auto"/>
            <w:vAlign w:val="center"/>
          </w:tcPr>
          <w:p w14:paraId="5A60A1F0" w14:textId="14CBE0F0"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$ 28.837.952.024</w:t>
            </w:r>
          </w:p>
        </w:tc>
        <w:tc>
          <w:tcPr>
            <w:tcW w:w="403" w:type="pct"/>
            <w:shd w:val="clear" w:color="auto" w:fill="auto"/>
            <w:vAlign w:val="center"/>
          </w:tcPr>
          <w:p w14:paraId="4831524C" w14:textId="6C811C0B"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$ 29.991.470.105</w:t>
            </w:r>
          </w:p>
        </w:tc>
        <w:tc>
          <w:tcPr>
            <w:tcW w:w="403" w:type="pct"/>
            <w:shd w:val="clear" w:color="auto" w:fill="auto"/>
            <w:vAlign w:val="center"/>
          </w:tcPr>
          <w:p w14:paraId="272F0CD8" w14:textId="301DCF6D"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$ 31.191.128.909</w:t>
            </w:r>
          </w:p>
        </w:tc>
        <w:tc>
          <w:tcPr>
            <w:tcW w:w="455" w:type="pct"/>
            <w:shd w:val="clear" w:color="auto" w:fill="auto"/>
            <w:vAlign w:val="center"/>
          </w:tcPr>
          <w:p w14:paraId="530C8F23" w14:textId="02AB6523" w:rsidR="00C119F7" w:rsidRPr="00B74CA1" w:rsidRDefault="00C119F7" w:rsidP="00C119F7">
            <w:pPr>
              <w:jc w:val="center"/>
              <w:rPr>
                <w:rFonts w:ascii="Arial Narrow" w:hAnsi="Arial Narrow" w:cs="Calibri"/>
                <w:bCs/>
                <w:color w:val="000000"/>
                <w:sz w:val="8"/>
                <w:szCs w:val="22"/>
                <w:lang w:val="es-419" w:eastAsia="es-419"/>
              </w:rPr>
            </w:pPr>
            <w:r w:rsidRPr="00B74CA1">
              <w:rPr>
                <w:rFonts w:ascii="Arial Narrow" w:hAnsi="Arial Narrow" w:cs="Calibri"/>
                <w:bCs/>
                <w:color w:val="000000"/>
                <w:sz w:val="8"/>
                <w:szCs w:val="22"/>
              </w:rPr>
              <w:t>$ 32.438.774.065</w:t>
            </w:r>
          </w:p>
        </w:tc>
      </w:tr>
    </w:tbl>
    <w:p w14:paraId="50DB0220" w14:textId="77777777"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Talento Humano E.S.E Hospital San Jerónimo de Montería</w:t>
      </w:r>
    </w:p>
    <w:p w14:paraId="6000CB3A" w14:textId="02B1F8AA" w:rsidR="00641F31" w:rsidRDefault="00641F31" w:rsidP="00B80307">
      <w:pPr>
        <w:pBdr>
          <w:top w:val="nil"/>
          <w:left w:val="nil"/>
          <w:bottom w:val="nil"/>
          <w:right w:val="nil"/>
          <w:between w:val="nil"/>
        </w:pBdr>
        <w:spacing w:line="276" w:lineRule="auto"/>
        <w:rPr>
          <w:rFonts w:ascii="Arial Narrow" w:eastAsia="Arial" w:hAnsi="Arial Narrow" w:cs="Arial"/>
          <w:b/>
          <w:bCs/>
          <w:color w:val="000000"/>
        </w:rPr>
      </w:pPr>
    </w:p>
    <w:p w14:paraId="00000010" w14:textId="00BFEBC8" w:rsidR="000D4655" w:rsidRDefault="00E960CA"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E960CA">
        <w:rPr>
          <w:rFonts w:ascii="Arial Narrow" w:eastAsia="Arial" w:hAnsi="Arial Narrow" w:cs="Arial"/>
          <w:b/>
          <w:bCs/>
          <w:color w:val="000000"/>
        </w:rPr>
        <w:t>INVENTARIO DE ACREENCIAS – PASIVO EXIGIBLE</w:t>
      </w:r>
    </w:p>
    <w:p w14:paraId="5DC5103A" w14:textId="77777777" w:rsidR="000112EA" w:rsidRDefault="000112EA" w:rsidP="000112EA">
      <w:pPr>
        <w:pBdr>
          <w:top w:val="nil"/>
          <w:left w:val="nil"/>
          <w:bottom w:val="nil"/>
          <w:right w:val="nil"/>
          <w:between w:val="nil"/>
        </w:pBdr>
        <w:spacing w:line="276" w:lineRule="auto"/>
        <w:rPr>
          <w:rFonts w:ascii="Arial Narrow" w:eastAsia="Arial" w:hAnsi="Arial Narrow" w:cs="Arial"/>
          <w:b/>
          <w:bCs/>
          <w:color w:val="000000"/>
        </w:rPr>
      </w:pPr>
    </w:p>
    <w:tbl>
      <w:tblPr>
        <w:tblW w:w="7718" w:type="dxa"/>
        <w:jc w:val="center"/>
        <w:tblCellMar>
          <w:left w:w="70" w:type="dxa"/>
          <w:right w:w="70" w:type="dxa"/>
        </w:tblCellMar>
        <w:tblLook w:val="04A0" w:firstRow="1" w:lastRow="0" w:firstColumn="1" w:lastColumn="0" w:noHBand="0" w:noVBand="1"/>
      </w:tblPr>
      <w:tblGrid>
        <w:gridCol w:w="612"/>
        <w:gridCol w:w="3539"/>
        <w:gridCol w:w="1163"/>
        <w:gridCol w:w="1026"/>
        <w:gridCol w:w="1378"/>
      </w:tblGrid>
      <w:tr w:rsidR="007734D3" w:rsidRPr="00E27754" w14:paraId="5F137509" w14:textId="77777777" w:rsidTr="002C191D">
        <w:trPr>
          <w:trHeight w:val="255"/>
          <w:jc w:val="center"/>
        </w:trPr>
        <w:tc>
          <w:tcPr>
            <w:tcW w:w="612" w:type="dxa"/>
            <w:tcBorders>
              <w:top w:val="single" w:sz="4" w:space="0" w:color="000000"/>
              <w:left w:val="single" w:sz="4" w:space="0" w:color="000000"/>
              <w:bottom w:val="single" w:sz="4" w:space="0" w:color="000000"/>
              <w:right w:val="single" w:sz="4" w:space="0" w:color="000000"/>
            </w:tcBorders>
            <w:shd w:val="clear" w:color="757070" w:fill="757070"/>
            <w:noWrap/>
            <w:vAlign w:val="center"/>
            <w:hideMark/>
          </w:tcPr>
          <w:p w14:paraId="1DDDB3A3" w14:textId="77777777" w:rsidR="007734D3" w:rsidRPr="00E27754" w:rsidRDefault="007734D3" w:rsidP="002C191D">
            <w:pPr>
              <w:jc w:val="center"/>
              <w:rPr>
                <w:rFonts w:ascii="Arial Narrow" w:hAnsi="Arial Narrow" w:cs="Calibri"/>
                <w:b/>
                <w:bCs/>
                <w:color w:val="D9E2F3"/>
                <w:sz w:val="14"/>
                <w:szCs w:val="14"/>
                <w:lang w:eastAsia="es-CO"/>
              </w:rPr>
            </w:pPr>
            <w:r w:rsidRPr="00E27754">
              <w:rPr>
                <w:rFonts w:ascii="Arial Narrow" w:hAnsi="Arial Narrow" w:cs="Calibri"/>
                <w:b/>
                <w:bCs/>
                <w:color w:val="D9E2F3"/>
                <w:sz w:val="14"/>
                <w:szCs w:val="14"/>
                <w:lang w:eastAsia="es-CO"/>
              </w:rPr>
              <w:t>Cuenta</w:t>
            </w:r>
          </w:p>
        </w:tc>
        <w:tc>
          <w:tcPr>
            <w:tcW w:w="3539" w:type="dxa"/>
            <w:tcBorders>
              <w:top w:val="single" w:sz="4" w:space="0" w:color="000000"/>
              <w:left w:val="nil"/>
              <w:bottom w:val="single" w:sz="4" w:space="0" w:color="000000"/>
              <w:right w:val="single" w:sz="4" w:space="0" w:color="000000"/>
            </w:tcBorders>
            <w:shd w:val="clear" w:color="757070" w:fill="757070"/>
            <w:noWrap/>
            <w:vAlign w:val="bottom"/>
            <w:hideMark/>
          </w:tcPr>
          <w:p w14:paraId="5D4148F5" w14:textId="77777777" w:rsidR="007734D3" w:rsidRPr="00E27754" w:rsidRDefault="007734D3" w:rsidP="002C191D">
            <w:pPr>
              <w:jc w:val="center"/>
              <w:rPr>
                <w:rFonts w:ascii="Arial Narrow" w:hAnsi="Arial Narrow" w:cs="Calibri"/>
                <w:b/>
                <w:bCs/>
                <w:color w:val="D9E2F3"/>
                <w:sz w:val="14"/>
                <w:szCs w:val="14"/>
                <w:lang w:eastAsia="es-CO"/>
              </w:rPr>
            </w:pPr>
            <w:r w:rsidRPr="00E27754">
              <w:rPr>
                <w:rFonts w:ascii="Arial Narrow" w:hAnsi="Arial Narrow" w:cs="Calibri"/>
                <w:b/>
                <w:bCs/>
                <w:color w:val="D9E2F3"/>
                <w:sz w:val="14"/>
                <w:szCs w:val="14"/>
                <w:lang w:eastAsia="es-CO"/>
              </w:rPr>
              <w:t xml:space="preserve">Concepto </w:t>
            </w:r>
          </w:p>
        </w:tc>
        <w:tc>
          <w:tcPr>
            <w:tcW w:w="1163" w:type="dxa"/>
            <w:tcBorders>
              <w:top w:val="single" w:sz="4" w:space="0" w:color="000000"/>
              <w:left w:val="nil"/>
              <w:bottom w:val="single" w:sz="4" w:space="0" w:color="000000"/>
              <w:right w:val="single" w:sz="4" w:space="0" w:color="000000"/>
            </w:tcBorders>
            <w:shd w:val="clear" w:color="757070" w:fill="757070"/>
            <w:noWrap/>
            <w:vAlign w:val="center"/>
            <w:hideMark/>
          </w:tcPr>
          <w:p w14:paraId="2C98C98E" w14:textId="77777777" w:rsidR="007734D3" w:rsidRPr="00E27754" w:rsidRDefault="007734D3" w:rsidP="002C191D">
            <w:pPr>
              <w:jc w:val="center"/>
              <w:rPr>
                <w:rFonts w:ascii="Arial Narrow" w:hAnsi="Arial Narrow" w:cs="Calibri"/>
                <w:b/>
                <w:bCs/>
                <w:color w:val="D9E2F3"/>
                <w:sz w:val="14"/>
                <w:szCs w:val="14"/>
                <w:lang w:eastAsia="es-CO"/>
              </w:rPr>
            </w:pPr>
            <w:r w:rsidRPr="00E27754">
              <w:rPr>
                <w:rFonts w:ascii="Arial Narrow" w:hAnsi="Arial Narrow" w:cs="Calibri"/>
                <w:b/>
                <w:bCs/>
                <w:color w:val="D9E2F3"/>
                <w:sz w:val="14"/>
                <w:szCs w:val="14"/>
                <w:lang w:eastAsia="es-CO"/>
              </w:rPr>
              <w:t>MENOR A 360</w:t>
            </w:r>
          </w:p>
        </w:tc>
        <w:tc>
          <w:tcPr>
            <w:tcW w:w="1026" w:type="dxa"/>
            <w:tcBorders>
              <w:top w:val="single" w:sz="4" w:space="0" w:color="000000"/>
              <w:left w:val="nil"/>
              <w:bottom w:val="single" w:sz="4" w:space="0" w:color="000000"/>
              <w:right w:val="single" w:sz="4" w:space="0" w:color="000000"/>
            </w:tcBorders>
            <w:shd w:val="clear" w:color="757070" w:fill="757070"/>
            <w:noWrap/>
            <w:vAlign w:val="center"/>
            <w:hideMark/>
          </w:tcPr>
          <w:p w14:paraId="7C790B4C" w14:textId="77777777" w:rsidR="007734D3" w:rsidRPr="00E27754" w:rsidRDefault="007734D3" w:rsidP="002C191D">
            <w:pPr>
              <w:jc w:val="center"/>
              <w:rPr>
                <w:rFonts w:ascii="Arial Narrow" w:hAnsi="Arial Narrow" w:cs="Calibri"/>
                <w:b/>
                <w:bCs/>
                <w:color w:val="D9E2F3"/>
                <w:sz w:val="14"/>
                <w:szCs w:val="14"/>
                <w:lang w:eastAsia="es-CO"/>
              </w:rPr>
            </w:pPr>
            <w:r w:rsidRPr="00E27754">
              <w:rPr>
                <w:rFonts w:ascii="Arial Narrow" w:hAnsi="Arial Narrow" w:cs="Calibri"/>
                <w:b/>
                <w:bCs/>
                <w:color w:val="D9E2F3"/>
                <w:sz w:val="14"/>
                <w:szCs w:val="14"/>
                <w:lang w:eastAsia="es-CO"/>
              </w:rPr>
              <w:t>MAYOR 360</w:t>
            </w:r>
          </w:p>
        </w:tc>
        <w:tc>
          <w:tcPr>
            <w:tcW w:w="1378" w:type="dxa"/>
            <w:tcBorders>
              <w:top w:val="single" w:sz="4" w:space="0" w:color="000000"/>
              <w:left w:val="nil"/>
              <w:bottom w:val="single" w:sz="4" w:space="0" w:color="000000"/>
              <w:right w:val="nil"/>
            </w:tcBorders>
            <w:shd w:val="clear" w:color="757070" w:fill="757070"/>
            <w:noWrap/>
            <w:vAlign w:val="center"/>
            <w:hideMark/>
          </w:tcPr>
          <w:p w14:paraId="4AB36416" w14:textId="77777777" w:rsidR="007734D3" w:rsidRPr="00E27754" w:rsidRDefault="007734D3" w:rsidP="002C191D">
            <w:pPr>
              <w:jc w:val="center"/>
              <w:rPr>
                <w:rFonts w:ascii="Arial Narrow" w:hAnsi="Arial Narrow" w:cs="Calibri"/>
                <w:b/>
                <w:bCs/>
                <w:color w:val="D9E2F3"/>
                <w:sz w:val="14"/>
                <w:szCs w:val="14"/>
                <w:lang w:eastAsia="es-CO"/>
              </w:rPr>
            </w:pPr>
            <w:r w:rsidRPr="00E27754">
              <w:rPr>
                <w:rFonts w:ascii="Arial Narrow" w:hAnsi="Arial Narrow" w:cs="Calibri"/>
                <w:b/>
                <w:bCs/>
                <w:color w:val="D9E2F3"/>
                <w:sz w:val="14"/>
                <w:szCs w:val="14"/>
                <w:lang w:eastAsia="es-CO"/>
              </w:rPr>
              <w:t>TOTAL</w:t>
            </w:r>
          </w:p>
        </w:tc>
      </w:tr>
      <w:tr w:rsidR="007734D3" w:rsidRPr="00E27754" w14:paraId="0A32D409"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087DBA55" w14:textId="77777777" w:rsidR="007734D3" w:rsidRPr="00E27754" w:rsidRDefault="007734D3" w:rsidP="002C191D">
            <w:pPr>
              <w:jc w:val="center"/>
              <w:rPr>
                <w:rFonts w:ascii="Arial Narrow" w:hAnsi="Arial Narrow" w:cs="Calibri"/>
                <w:b/>
                <w:bCs/>
                <w:color w:val="D9E2F3"/>
                <w:sz w:val="14"/>
                <w:szCs w:val="14"/>
                <w:lang w:eastAsia="es-CO"/>
              </w:rPr>
            </w:pPr>
          </w:p>
        </w:tc>
        <w:tc>
          <w:tcPr>
            <w:tcW w:w="3539" w:type="dxa"/>
            <w:tcBorders>
              <w:top w:val="nil"/>
              <w:left w:val="nil"/>
              <w:bottom w:val="nil"/>
              <w:right w:val="nil"/>
            </w:tcBorders>
            <w:shd w:val="clear" w:color="auto" w:fill="auto"/>
            <w:noWrap/>
            <w:vAlign w:val="bottom"/>
            <w:hideMark/>
          </w:tcPr>
          <w:p w14:paraId="5A61FD1C" w14:textId="77777777" w:rsidR="007734D3" w:rsidRPr="00E27754" w:rsidRDefault="007734D3" w:rsidP="002C191D">
            <w:pPr>
              <w:jc w:val="center"/>
              <w:rPr>
                <w:sz w:val="14"/>
                <w:szCs w:val="14"/>
                <w:lang w:eastAsia="es-CO"/>
              </w:rPr>
            </w:pPr>
          </w:p>
        </w:tc>
        <w:tc>
          <w:tcPr>
            <w:tcW w:w="1163" w:type="dxa"/>
            <w:tcBorders>
              <w:top w:val="nil"/>
              <w:left w:val="nil"/>
              <w:bottom w:val="nil"/>
              <w:right w:val="nil"/>
            </w:tcBorders>
            <w:shd w:val="clear" w:color="auto" w:fill="auto"/>
            <w:noWrap/>
            <w:vAlign w:val="center"/>
            <w:hideMark/>
          </w:tcPr>
          <w:p w14:paraId="7C37F7C8" w14:textId="77777777" w:rsidR="007734D3" w:rsidRPr="00E27754" w:rsidRDefault="007734D3" w:rsidP="002C191D">
            <w:pPr>
              <w:rPr>
                <w:sz w:val="14"/>
                <w:szCs w:val="14"/>
                <w:lang w:eastAsia="es-CO"/>
              </w:rPr>
            </w:pPr>
          </w:p>
        </w:tc>
        <w:tc>
          <w:tcPr>
            <w:tcW w:w="1026" w:type="dxa"/>
            <w:tcBorders>
              <w:top w:val="nil"/>
              <w:left w:val="nil"/>
              <w:bottom w:val="nil"/>
              <w:right w:val="nil"/>
            </w:tcBorders>
            <w:shd w:val="clear" w:color="auto" w:fill="auto"/>
            <w:noWrap/>
            <w:vAlign w:val="center"/>
            <w:hideMark/>
          </w:tcPr>
          <w:p w14:paraId="0A29A0FB" w14:textId="77777777" w:rsidR="007734D3" w:rsidRPr="00E27754" w:rsidRDefault="007734D3" w:rsidP="002C191D">
            <w:pPr>
              <w:jc w:val="center"/>
              <w:rPr>
                <w:sz w:val="14"/>
                <w:szCs w:val="14"/>
                <w:lang w:eastAsia="es-CO"/>
              </w:rPr>
            </w:pPr>
          </w:p>
        </w:tc>
        <w:tc>
          <w:tcPr>
            <w:tcW w:w="1378" w:type="dxa"/>
            <w:tcBorders>
              <w:top w:val="nil"/>
              <w:left w:val="nil"/>
              <w:bottom w:val="nil"/>
              <w:right w:val="nil"/>
            </w:tcBorders>
            <w:shd w:val="clear" w:color="auto" w:fill="auto"/>
            <w:noWrap/>
            <w:vAlign w:val="center"/>
            <w:hideMark/>
          </w:tcPr>
          <w:p w14:paraId="7A117141" w14:textId="77777777" w:rsidR="007734D3" w:rsidRPr="00E27754" w:rsidRDefault="007734D3" w:rsidP="002C191D">
            <w:pPr>
              <w:jc w:val="center"/>
              <w:rPr>
                <w:sz w:val="14"/>
                <w:szCs w:val="14"/>
                <w:lang w:eastAsia="es-CO"/>
              </w:rPr>
            </w:pPr>
          </w:p>
        </w:tc>
      </w:tr>
      <w:tr w:rsidR="007734D3" w:rsidRPr="00E27754" w14:paraId="0DEC7F8C" w14:textId="77777777" w:rsidTr="002C191D">
        <w:trPr>
          <w:trHeight w:val="255"/>
          <w:jc w:val="center"/>
        </w:trPr>
        <w:tc>
          <w:tcPr>
            <w:tcW w:w="612" w:type="dxa"/>
            <w:tcBorders>
              <w:top w:val="nil"/>
              <w:left w:val="nil"/>
              <w:bottom w:val="single" w:sz="4" w:space="0" w:color="000000"/>
              <w:right w:val="nil"/>
            </w:tcBorders>
            <w:shd w:val="clear" w:color="ADB9CA" w:fill="ADB9CA"/>
            <w:noWrap/>
            <w:vAlign w:val="bottom"/>
            <w:hideMark/>
          </w:tcPr>
          <w:p w14:paraId="5AFD15D7" w14:textId="77777777" w:rsidR="007734D3" w:rsidRPr="00E27754" w:rsidRDefault="007734D3" w:rsidP="002C191D">
            <w:pPr>
              <w:jc w:val="cente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23</w:t>
            </w:r>
          </w:p>
        </w:tc>
        <w:tc>
          <w:tcPr>
            <w:tcW w:w="3539" w:type="dxa"/>
            <w:tcBorders>
              <w:top w:val="nil"/>
              <w:left w:val="nil"/>
              <w:bottom w:val="single" w:sz="4" w:space="0" w:color="000000"/>
              <w:right w:val="nil"/>
            </w:tcBorders>
            <w:shd w:val="clear" w:color="ADB9CA" w:fill="ADB9CA"/>
            <w:noWrap/>
            <w:vAlign w:val="center"/>
            <w:hideMark/>
          </w:tcPr>
          <w:p w14:paraId="3A3BB844"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Prestamos por pagar</w:t>
            </w:r>
          </w:p>
        </w:tc>
        <w:tc>
          <w:tcPr>
            <w:tcW w:w="1163" w:type="dxa"/>
            <w:tcBorders>
              <w:top w:val="nil"/>
              <w:left w:val="nil"/>
              <w:bottom w:val="single" w:sz="4" w:space="0" w:color="000000"/>
              <w:right w:val="nil"/>
            </w:tcBorders>
            <w:shd w:val="clear" w:color="ADB9CA" w:fill="ADB9CA"/>
            <w:noWrap/>
            <w:vAlign w:val="center"/>
            <w:hideMark/>
          </w:tcPr>
          <w:p w14:paraId="2018D668"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026" w:type="dxa"/>
            <w:tcBorders>
              <w:top w:val="nil"/>
              <w:left w:val="nil"/>
              <w:bottom w:val="single" w:sz="4" w:space="0" w:color="000000"/>
              <w:right w:val="nil"/>
            </w:tcBorders>
            <w:shd w:val="clear" w:color="ADB9CA" w:fill="ADB9CA"/>
            <w:noWrap/>
            <w:vAlign w:val="center"/>
            <w:hideMark/>
          </w:tcPr>
          <w:p w14:paraId="73E6151E"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378" w:type="dxa"/>
            <w:tcBorders>
              <w:top w:val="nil"/>
              <w:left w:val="nil"/>
              <w:bottom w:val="single" w:sz="4" w:space="0" w:color="000000"/>
              <w:right w:val="nil"/>
            </w:tcBorders>
            <w:shd w:val="clear" w:color="ADB9CA" w:fill="ADB9CA"/>
            <w:noWrap/>
            <w:vAlign w:val="center"/>
            <w:hideMark/>
          </w:tcPr>
          <w:p w14:paraId="5CC508B9"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111.886.819 </w:t>
            </w:r>
          </w:p>
        </w:tc>
      </w:tr>
      <w:tr w:rsidR="007734D3" w:rsidRPr="00E27754" w14:paraId="01FDD5B0"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4E5C546"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231313</w:t>
            </w:r>
          </w:p>
        </w:tc>
        <w:tc>
          <w:tcPr>
            <w:tcW w:w="3539" w:type="dxa"/>
            <w:tcBorders>
              <w:top w:val="nil"/>
              <w:left w:val="nil"/>
              <w:bottom w:val="nil"/>
              <w:right w:val="nil"/>
            </w:tcBorders>
            <w:shd w:val="clear" w:color="auto" w:fill="auto"/>
            <w:noWrap/>
            <w:vAlign w:val="center"/>
            <w:hideMark/>
          </w:tcPr>
          <w:p w14:paraId="3DCDD6BC"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PRÉSTAMOS DE EMPRESAS NO FINANCIERAS</w:t>
            </w:r>
          </w:p>
        </w:tc>
        <w:tc>
          <w:tcPr>
            <w:tcW w:w="1163" w:type="dxa"/>
            <w:tcBorders>
              <w:top w:val="nil"/>
              <w:left w:val="nil"/>
              <w:bottom w:val="nil"/>
              <w:right w:val="nil"/>
            </w:tcBorders>
            <w:shd w:val="clear" w:color="auto" w:fill="auto"/>
            <w:noWrap/>
            <w:vAlign w:val="bottom"/>
            <w:hideMark/>
          </w:tcPr>
          <w:p w14:paraId="1CB3CF01"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391911A3"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1C65D81"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111.886.819 </w:t>
            </w:r>
          </w:p>
        </w:tc>
      </w:tr>
      <w:tr w:rsidR="007734D3" w:rsidRPr="00E27754" w14:paraId="083BE816"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01FB80C8" w14:textId="77777777" w:rsidR="007734D3" w:rsidRPr="00E27754" w:rsidRDefault="007734D3" w:rsidP="002C191D">
            <w:pPr>
              <w:jc w:val="right"/>
              <w:rPr>
                <w:rFonts w:ascii="Arial Narrow" w:hAnsi="Arial Narrow" w:cs="Calibri"/>
                <w:color w:val="000000"/>
                <w:sz w:val="14"/>
                <w:szCs w:val="14"/>
                <w:lang w:eastAsia="es-CO"/>
              </w:rPr>
            </w:pPr>
          </w:p>
        </w:tc>
        <w:tc>
          <w:tcPr>
            <w:tcW w:w="3539" w:type="dxa"/>
            <w:tcBorders>
              <w:top w:val="nil"/>
              <w:left w:val="nil"/>
              <w:bottom w:val="nil"/>
              <w:right w:val="nil"/>
            </w:tcBorders>
            <w:shd w:val="clear" w:color="auto" w:fill="auto"/>
            <w:noWrap/>
            <w:vAlign w:val="center"/>
            <w:hideMark/>
          </w:tcPr>
          <w:p w14:paraId="288822D8" w14:textId="77777777" w:rsidR="007734D3" w:rsidRPr="00E27754" w:rsidRDefault="007734D3" w:rsidP="002C191D">
            <w:pPr>
              <w:jc w:val="center"/>
              <w:rPr>
                <w:sz w:val="14"/>
                <w:szCs w:val="14"/>
                <w:lang w:eastAsia="es-CO"/>
              </w:rPr>
            </w:pPr>
          </w:p>
        </w:tc>
        <w:tc>
          <w:tcPr>
            <w:tcW w:w="1163" w:type="dxa"/>
            <w:tcBorders>
              <w:top w:val="nil"/>
              <w:left w:val="nil"/>
              <w:bottom w:val="nil"/>
              <w:right w:val="nil"/>
            </w:tcBorders>
            <w:shd w:val="clear" w:color="auto" w:fill="auto"/>
            <w:noWrap/>
            <w:vAlign w:val="bottom"/>
            <w:hideMark/>
          </w:tcPr>
          <w:p w14:paraId="09AD8D10" w14:textId="77777777" w:rsidR="007734D3" w:rsidRPr="00E27754" w:rsidRDefault="007734D3" w:rsidP="002C191D">
            <w:pPr>
              <w:rPr>
                <w:sz w:val="14"/>
                <w:szCs w:val="14"/>
                <w:lang w:eastAsia="es-CO"/>
              </w:rPr>
            </w:pPr>
          </w:p>
        </w:tc>
        <w:tc>
          <w:tcPr>
            <w:tcW w:w="1026" w:type="dxa"/>
            <w:tcBorders>
              <w:top w:val="nil"/>
              <w:left w:val="nil"/>
              <w:bottom w:val="nil"/>
              <w:right w:val="nil"/>
            </w:tcBorders>
            <w:shd w:val="clear" w:color="auto" w:fill="auto"/>
            <w:noWrap/>
            <w:vAlign w:val="center"/>
            <w:hideMark/>
          </w:tcPr>
          <w:p w14:paraId="62094D6B"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9EBDAF7" w14:textId="77777777" w:rsidR="007734D3" w:rsidRPr="00E27754" w:rsidRDefault="007734D3" w:rsidP="002C191D">
            <w:pPr>
              <w:jc w:val="right"/>
              <w:rPr>
                <w:sz w:val="14"/>
                <w:szCs w:val="14"/>
                <w:lang w:eastAsia="es-CO"/>
              </w:rPr>
            </w:pPr>
          </w:p>
        </w:tc>
      </w:tr>
      <w:tr w:rsidR="007734D3" w:rsidRPr="00E27754" w14:paraId="5C123C82" w14:textId="77777777" w:rsidTr="002C191D">
        <w:trPr>
          <w:trHeight w:val="255"/>
          <w:jc w:val="center"/>
        </w:trPr>
        <w:tc>
          <w:tcPr>
            <w:tcW w:w="612" w:type="dxa"/>
            <w:tcBorders>
              <w:top w:val="nil"/>
              <w:left w:val="nil"/>
              <w:bottom w:val="single" w:sz="4" w:space="0" w:color="000000"/>
              <w:right w:val="nil"/>
            </w:tcBorders>
            <w:shd w:val="clear" w:color="ADB9CA" w:fill="ADB9CA"/>
            <w:noWrap/>
            <w:vAlign w:val="bottom"/>
            <w:hideMark/>
          </w:tcPr>
          <w:p w14:paraId="7D4349DD" w14:textId="77777777" w:rsidR="007734D3" w:rsidRPr="00E27754" w:rsidRDefault="007734D3" w:rsidP="002C191D">
            <w:pPr>
              <w:jc w:val="cente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24</w:t>
            </w:r>
          </w:p>
        </w:tc>
        <w:tc>
          <w:tcPr>
            <w:tcW w:w="3539" w:type="dxa"/>
            <w:tcBorders>
              <w:top w:val="nil"/>
              <w:left w:val="nil"/>
              <w:bottom w:val="single" w:sz="4" w:space="0" w:color="000000"/>
              <w:right w:val="nil"/>
            </w:tcBorders>
            <w:shd w:val="clear" w:color="ADB9CA" w:fill="ADB9CA"/>
            <w:noWrap/>
            <w:vAlign w:val="center"/>
            <w:hideMark/>
          </w:tcPr>
          <w:p w14:paraId="19759421"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Cuentas por pagar</w:t>
            </w:r>
          </w:p>
        </w:tc>
        <w:tc>
          <w:tcPr>
            <w:tcW w:w="1163" w:type="dxa"/>
            <w:tcBorders>
              <w:top w:val="nil"/>
              <w:left w:val="nil"/>
              <w:bottom w:val="single" w:sz="4" w:space="0" w:color="000000"/>
              <w:right w:val="nil"/>
            </w:tcBorders>
            <w:shd w:val="clear" w:color="ADB9CA" w:fill="ADB9CA"/>
            <w:noWrap/>
            <w:vAlign w:val="center"/>
            <w:hideMark/>
          </w:tcPr>
          <w:p w14:paraId="4EC07EBE"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026" w:type="dxa"/>
            <w:tcBorders>
              <w:top w:val="nil"/>
              <w:left w:val="nil"/>
              <w:bottom w:val="single" w:sz="4" w:space="0" w:color="000000"/>
              <w:right w:val="nil"/>
            </w:tcBorders>
            <w:shd w:val="clear" w:color="ADB9CA" w:fill="ADB9CA"/>
            <w:noWrap/>
            <w:vAlign w:val="center"/>
            <w:hideMark/>
          </w:tcPr>
          <w:p w14:paraId="49CB272C"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378" w:type="dxa"/>
            <w:tcBorders>
              <w:top w:val="nil"/>
              <w:left w:val="nil"/>
              <w:bottom w:val="single" w:sz="4" w:space="0" w:color="000000"/>
              <w:right w:val="nil"/>
            </w:tcBorders>
            <w:shd w:val="clear" w:color="ADB9CA" w:fill="ADB9CA"/>
            <w:noWrap/>
            <w:vAlign w:val="center"/>
            <w:hideMark/>
          </w:tcPr>
          <w:p w14:paraId="11AAAF42"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54.503.283.299 </w:t>
            </w:r>
          </w:p>
        </w:tc>
      </w:tr>
      <w:tr w:rsidR="007734D3" w:rsidRPr="00E27754" w14:paraId="48E452CC"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2A836A5"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240101</w:t>
            </w:r>
          </w:p>
        </w:tc>
        <w:tc>
          <w:tcPr>
            <w:tcW w:w="3539" w:type="dxa"/>
            <w:tcBorders>
              <w:top w:val="nil"/>
              <w:left w:val="nil"/>
              <w:bottom w:val="nil"/>
              <w:right w:val="nil"/>
            </w:tcBorders>
            <w:shd w:val="clear" w:color="auto" w:fill="auto"/>
            <w:noWrap/>
            <w:vAlign w:val="center"/>
            <w:hideMark/>
          </w:tcPr>
          <w:p w14:paraId="4A45359A"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BIENES Y SERVICIOS</w:t>
            </w:r>
          </w:p>
        </w:tc>
        <w:tc>
          <w:tcPr>
            <w:tcW w:w="1163" w:type="dxa"/>
            <w:tcBorders>
              <w:top w:val="nil"/>
              <w:left w:val="nil"/>
              <w:bottom w:val="nil"/>
              <w:right w:val="nil"/>
            </w:tcBorders>
            <w:shd w:val="clear" w:color="auto" w:fill="auto"/>
            <w:noWrap/>
            <w:vAlign w:val="bottom"/>
            <w:hideMark/>
          </w:tcPr>
          <w:p w14:paraId="5C2630BB"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40286354"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68776ED8"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28.396.972.739 </w:t>
            </w:r>
          </w:p>
        </w:tc>
      </w:tr>
      <w:tr w:rsidR="007734D3" w:rsidRPr="00E27754" w14:paraId="5740492E"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A493F6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242401</w:t>
            </w:r>
          </w:p>
        </w:tc>
        <w:tc>
          <w:tcPr>
            <w:tcW w:w="3539" w:type="dxa"/>
            <w:tcBorders>
              <w:top w:val="nil"/>
              <w:left w:val="nil"/>
              <w:bottom w:val="nil"/>
              <w:right w:val="nil"/>
            </w:tcBorders>
            <w:shd w:val="clear" w:color="auto" w:fill="auto"/>
            <w:noWrap/>
            <w:vAlign w:val="center"/>
            <w:hideMark/>
          </w:tcPr>
          <w:p w14:paraId="6711ACA7"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 FONDOS PENSIONALES</w:t>
            </w:r>
          </w:p>
        </w:tc>
        <w:tc>
          <w:tcPr>
            <w:tcW w:w="1163" w:type="dxa"/>
            <w:tcBorders>
              <w:top w:val="nil"/>
              <w:left w:val="nil"/>
              <w:bottom w:val="nil"/>
              <w:right w:val="nil"/>
            </w:tcBorders>
            <w:shd w:val="clear" w:color="auto" w:fill="auto"/>
            <w:noWrap/>
            <w:vAlign w:val="bottom"/>
            <w:hideMark/>
          </w:tcPr>
          <w:p w14:paraId="2C196DE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66999AE5"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DD81F94"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24.955.520 </w:t>
            </w:r>
          </w:p>
        </w:tc>
      </w:tr>
      <w:tr w:rsidR="007734D3" w:rsidRPr="00E27754" w14:paraId="11B4FE73"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8445070"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242402</w:t>
            </w:r>
          </w:p>
        </w:tc>
        <w:tc>
          <w:tcPr>
            <w:tcW w:w="3539" w:type="dxa"/>
            <w:tcBorders>
              <w:top w:val="nil"/>
              <w:left w:val="nil"/>
              <w:bottom w:val="nil"/>
              <w:right w:val="nil"/>
            </w:tcBorders>
            <w:shd w:val="clear" w:color="auto" w:fill="auto"/>
            <w:noWrap/>
            <w:vAlign w:val="center"/>
            <w:hideMark/>
          </w:tcPr>
          <w:p w14:paraId="4FCEB3A6"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 SEGURIDAD SOCIAL EN SALUD</w:t>
            </w:r>
          </w:p>
        </w:tc>
        <w:tc>
          <w:tcPr>
            <w:tcW w:w="1163" w:type="dxa"/>
            <w:tcBorders>
              <w:top w:val="nil"/>
              <w:left w:val="nil"/>
              <w:bottom w:val="nil"/>
              <w:right w:val="nil"/>
            </w:tcBorders>
            <w:shd w:val="clear" w:color="auto" w:fill="auto"/>
            <w:noWrap/>
            <w:vAlign w:val="bottom"/>
            <w:hideMark/>
          </w:tcPr>
          <w:p w14:paraId="47CED4C6"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64C5983A"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B6DE348"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19.036.020 </w:t>
            </w:r>
          </w:p>
        </w:tc>
      </w:tr>
      <w:tr w:rsidR="007734D3" w:rsidRPr="00E27754" w14:paraId="07542A11"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67924B94"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242404</w:t>
            </w:r>
          </w:p>
        </w:tc>
        <w:tc>
          <w:tcPr>
            <w:tcW w:w="3539" w:type="dxa"/>
            <w:tcBorders>
              <w:top w:val="nil"/>
              <w:left w:val="nil"/>
              <w:bottom w:val="nil"/>
              <w:right w:val="nil"/>
            </w:tcBorders>
            <w:shd w:val="clear" w:color="auto" w:fill="auto"/>
            <w:noWrap/>
            <w:vAlign w:val="center"/>
            <w:hideMark/>
          </w:tcPr>
          <w:p w14:paraId="726A69BE"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SINDICATOS</w:t>
            </w:r>
          </w:p>
        </w:tc>
        <w:tc>
          <w:tcPr>
            <w:tcW w:w="1163" w:type="dxa"/>
            <w:tcBorders>
              <w:top w:val="nil"/>
              <w:left w:val="nil"/>
              <w:bottom w:val="nil"/>
              <w:right w:val="nil"/>
            </w:tcBorders>
            <w:shd w:val="clear" w:color="auto" w:fill="auto"/>
            <w:noWrap/>
            <w:vAlign w:val="bottom"/>
            <w:hideMark/>
          </w:tcPr>
          <w:p w14:paraId="77679D53"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5D0B6A5E"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9FC83AC"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1.331.503 </w:t>
            </w:r>
          </w:p>
        </w:tc>
      </w:tr>
      <w:tr w:rsidR="007734D3" w:rsidRPr="00E27754" w14:paraId="070F4DC7"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2DE73B7"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242407</w:t>
            </w:r>
          </w:p>
        </w:tc>
        <w:tc>
          <w:tcPr>
            <w:tcW w:w="3539" w:type="dxa"/>
            <w:tcBorders>
              <w:top w:val="nil"/>
              <w:left w:val="nil"/>
              <w:bottom w:val="nil"/>
              <w:right w:val="nil"/>
            </w:tcBorders>
            <w:shd w:val="clear" w:color="auto" w:fill="auto"/>
            <w:noWrap/>
            <w:vAlign w:val="center"/>
            <w:hideMark/>
          </w:tcPr>
          <w:p w14:paraId="6B0A0D64"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LIBRANZAS</w:t>
            </w:r>
          </w:p>
        </w:tc>
        <w:tc>
          <w:tcPr>
            <w:tcW w:w="1163" w:type="dxa"/>
            <w:tcBorders>
              <w:top w:val="nil"/>
              <w:left w:val="nil"/>
              <w:bottom w:val="nil"/>
              <w:right w:val="nil"/>
            </w:tcBorders>
            <w:shd w:val="clear" w:color="auto" w:fill="auto"/>
            <w:noWrap/>
            <w:vAlign w:val="bottom"/>
            <w:hideMark/>
          </w:tcPr>
          <w:p w14:paraId="7BB0B45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4502F639"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DACBE5A"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21.871.221 </w:t>
            </w:r>
          </w:p>
        </w:tc>
      </w:tr>
      <w:tr w:rsidR="007734D3" w:rsidRPr="00E27754" w14:paraId="5FB78332"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1277EEA"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242411</w:t>
            </w:r>
          </w:p>
        </w:tc>
        <w:tc>
          <w:tcPr>
            <w:tcW w:w="3539" w:type="dxa"/>
            <w:tcBorders>
              <w:top w:val="nil"/>
              <w:left w:val="nil"/>
              <w:bottom w:val="nil"/>
              <w:right w:val="nil"/>
            </w:tcBorders>
            <w:shd w:val="clear" w:color="auto" w:fill="auto"/>
            <w:noWrap/>
            <w:vAlign w:val="center"/>
            <w:hideMark/>
          </w:tcPr>
          <w:p w14:paraId="133CDCFC"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EMBARGOS JUDICIALES</w:t>
            </w:r>
          </w:p>
        </w:tc>
        <w:tc>
          <w:tcPr>
            <w:tcW w:w="1163" w:type="dxa"/>
            <w:tcBorders>
              <w:top w:val="nil"/>
              <w:left w:val="nil"/>
              <w:bottom w:val="nil"/>
              <w:right w:val="nil"/>
            </w:tcBorders>
            <w:shd w:val="clear" w:color="auto" w:fill="auto"/>
            <w:noWrap/>
            <w:vAlign w:val="bottom"/>
            <w:hideMark/>
          </w:tcPr>
          <w:p w14:paraId="20F65A55"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25F43DDB"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5F5BF45"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15.819.523 </w:t>
            </w:r>
          </w:p>
        </w:tc>
      </w:tr>
      <w:tr w:rsidR="007734D3" w:rsidRPr="00E27754" w14:paraId="2D619776"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E30F9CC"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243603</w:t>
            </w:r>
          </w:p>
        </w:tc>
        <w:tc>
          <w:tcPr>
            <w:tcW w:w="3539" w:type="dxa"/>
            <w:tcBorders>
              <w:top w:val="nil"/>
              <w:left w:val="nil"/>
              <w:bottom w:val="nil"/>
              <w:right w:val="nil"/>
            </w:tcBorders>
            <w:shd w:val="clear" w:color="auto" w:fill="auto"/>
            <w:noWrap/>
            <w:vAlign w:val="center"/>
            <w:hideMark/>
          </w:tcPr>
          <w:p w14:paraId="57EBB869"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HONORARIOS</w:t>
            </w:r>
          </w:p>
        </w:tc>
        <w:tc>
          <w:tcPr>
            <w:tcW w:w="1163" w:type="dxa"/>
            <w:tcBorders>
              <w:top w:val="nil"/>
              <w:left w:val="nil"/>
              <w:bottom w:val="nil"/>
              <w:right w:val="nil"/>
            </w:tcBorders>
            <w:shd w:val="clear" w:color="auto" w:fill="auto"/>
            <w:noWrap/>
            <w:vAlign w:val="bottom"/>
            <w:hideMark/>
          </w:tcPr>
          <w:p w14:paraId="090E81EB"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C9ACBD2"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989FAA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172.687.507 </w:t>
            </w:r>
          </w:p>
        </w:tc>
      </w:tr>
      <w:tr w:rsidR="007734D3" w:rsidRPr="00E27754" w14:paraId="40AE1F2F"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3FC4597"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243604</w:t>
            </w:r>
          </w:p>
        </w:tc>
        <w:tc>
          <w:tcPr>
            <w:tcW w:w="3539" w:type="dxa"/>
            <w:tcBorders>
              <w:top w:val="nil"/>
              <w:left w:val="nil"/>
              <w:bottom w:val="nil"/>
              <w:right w:val="nil"/>
            </w:tcBorders>
            <w:shd w:val="clear" w:color="auto" w:fill="auto"/>
            <w:noWrap/>
            <w:vAlign w:val="center"/>
            <w:hideMark/>
          </w:tcPr>
          <w:p w14:paraId="50065C6A"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COMISIONES</w:t>
            </w:r>
          </w:p>
        </w:tc>
        <w:tc>
          <w:tcPr>
            <w:tcW w:w="1163" w:type="dxa"/>
            <w:tcBorders>
              <w:top w:val="nil"/>
              <w:left w:val="nil"/>
              <w:bottom w:val="nil"/>
              <w:right w:val="nil"/>
            </w:tcBorders>
            <w:shd w:val="clear" w:color="auto" w:fill="auto"/>
            <w:noWrap/>
            <w:vAlign w:val="bottom"/>
            <w:hideMark/>
          </w:tcPr>
          <w:p w14:paraId="1F142EF1"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6459A49F"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5E0D5621"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1.550.000 </w:t>
            </w:r>
          </w:p>
        </w:tc>
      </w:tr>
      <w:tr w:rsidR="007734D3" w:rsidRPr="00E27754" w14:paraId="7CA4CA5F"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2EF16D4"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243605</w:t>
            </w:r>
          </w:p>
        </w:tc>
        <w:tc>
          <w:tcPr>
            <w:tcW w:w="3539" w:type="dxa"/>
            <w:tcBorders>
              <w:top w:val="nil"/>
              <w:left w:val="nil"/>
              <w:bottom w:val="nil"/>
              <w:right w:val="nil"/>
            </w:tcBorders>
            <w:shd w:val="clear" w:color="auto" w:fill="auto"/>
            <w:noWrap/>
            <w:vAlign w:val="center"/>
            <w:hideMark/>
          </w:tcPr>
          <w:p w14:paraId="594BAB2A"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SERVICIOS</w:t>
            </w:r>
          </w:p>
        </w:tc>
        <w:tc>
          <w:tcPr>
            <w:tcW w:w="1163" w:type="dxa"/>
            <w:tcBorders>
              <w:top w:val="nil"/>
              <w:left w:val="nil"/>
              <w:bottom w:val="nil"/>
              <w:right w:val="nil"/>
            </w:tcBorders>
            <w:shd w:val="clear" w:color="auto" w:fill="auto"/>
            <w:noWrap/>
            <w:vAlign w:val="bottom"/>
            <w:hideMark/>
          </w:tcPr>
          <w:p w14:paraId="46F256AE"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59F424AE"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6300E64"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1.294.346 </w:t>
            </w:r>
          </w:p>
        </w:tc>
      </w:tr>
      <w:tr w:rsidR="007734D3" w:rsidRPr="00E27754" w14:paraId="7F3D3A05"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8F4999E"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243606</w:t>
            </w:r>
          </w:p>
        </w:tc>
        <w:tc>
          <w:tcPr>
            <w:tcW w:w="3539" w:type="dxa"/>
            <w:tcBorders>
              <w:top w:val="nil"/>
              <w:left w:val="nil"/>
              <w:bottom w:val="nil"/>
              <w:right w:val="nil"/>
            </w:tcBorders>
            <w:shd w:val="clear" w:color="auto" w:fill="auto"/>
            <w:noWrap/>
            <w:vAlign w:val="center"/>
            <w:hideMark/>
          </w:tcPr>
          <w:p w14:paraId="3AB62D06"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ARRENDAMIENTOS</w:t>
            </w:r>
          </w:p>
        </w:tc>
        <w:tc>
          <w:tcPr>
            <w:tcW w:w="1163" w:type="dxa"/>
            <w:tcBorders>
              <w:top w:val="nil"/>
              <w:left w:val="nil"/>
              <w:bottom w:val="nil"/>
              <w:right w:val="nil"/>
            </w:tcBorders>
            <w:shd w:val="clear" w:color="auto" w:fill="auto"/>
            <w:noWrap/>
            <w:vAlign w:val="bottom"/>
            <w:hideMark/>
          </w:tcPr>
          <w:p w14:paraId="79EA04DC"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21C96947"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6D89E49"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3.444.541 </w:t>
            </w:r>
          </w:p>
        </w:tc>
      </w:tr>
      <w:tr w:rsidR="007734D3" w:rsidRPr="00E27754" w14:paraId="4F4B3C78"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6AE7DA69"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243608</w:t>
            </w:r>
          </w:p>
        </w:tc>
        <w:tc>
          <w:tcPr>
            <w:tcW w:w="3539" w:type="dxa"/>
            <w:tcBorders>
              <w:top w:val="nil"/>
              <w:left w:val="nil"/>
              <w:bottom w:val="nil"/>
              <w:right w:val="nil"/>
            </w:tcBorders>
            <w:shd w:val="clear" w:color="auto" w:fill="auto"/>
            <w:noWrap/>
            <w:vAlign w:val="center"/>
            <w:hideMark/>
          </w:tcPr>
          <w:p w14:paraId="5BB2CD14"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COMPRAS.</w:t>
            </w:r>
          </w:p>
        </w:tc>
        <w:tc>
          <w:tcPr>
            <w:tcW w:w="1163" w:type="dxa"/>
            <w:tcBorders>
              <w:top w:val="nil"/>
              <w:left w:val="nil"/>
              <w:bottom w:val="nil"/>
              <w:right w:val="nil"/>
            </w:tcBorders>
            <w:shd w:val="clear" w:color="auto" w:fill="auto"/>
            <w:noWrap/>
            <w:vAlign w:val="bottom"/>
            <w:hideMark/>
          </w:tcPr>
          <w:p w14:paraId="7572577F"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3E939E2B"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027BB5A"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418.237.971 </w:t>
            </w:r>
          </w:p>
        </w:tc>
      </w:tr>
      <w:tr w:rsidR="007734D3" w:rsidRPr="00E27754" w14:paraId="320A4FF0"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45B9A18"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243615</w:t>
            </w:r>
          </w:p>
        </w:tc>
        <w:tc>
          <w:tcPr>
            <w:tcW w:w="3539" w:type="dxa"/>
            <w:tcBorders>
              <w:top w:val="nil"/>
              <w:left w:val="nil"/>
              <w:bottom w:val="nil"/>
              <w:right w:val="nil"/>
            </w:tcBorders>
            <w:shd w:val="clear" w:color="auto" w:fill="auto"/>
            <w:noWrap/>
            <w:vAlign w:val="center"/>
            <w:hideMark/>
          </w:tcPr>
          <w:p w14:paraId="19333DAC"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 EMPLEADOS</w:t>
            </w:r>
          </w:p>
        </w:tc>
        <w:tc>
          <w:tcPr>
            <w:tcW w:w="1163" w:type="dxa"/>
            <w:tcBorders>
              <w:top w:val="nil"/>
              <w:left w:val="nil"/>
              <w:bottom w:val="nil"/>
              <w:right w:val="nil"/>
            </w:tcBorders>
            <w:shd w:val="clear" w:color="auto" w:fill="auto"/>
            <w:noWrap/>
            <w:vAlign w:val="bottom"/>
            <w:hideMark/>
          </w:tcPr>
          <w:p w14:paraId="5DD1B6BD"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515C66E5"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60E45128"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52.230.722 </w:t>
            </w:r>
          </w:p>
        </w:tc>
      </w:tr>
      <w:tr w:rsidR="007734D3" w:rsidRPr="00E27754" w14:paraId="6FF9D44C"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0A96CF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243625</w:t>
            </w:r>
          </w:p>
        </w:tc>
        <w:tc>
          <w:tcPr>
            <w:tcW w:w="3539" w:type="dxa"/>
            <w:tcBorders>
              <w:top w:val="nil"/>
              <w:left w:val="nil"/>
              <w:bottom w:val="nil"/>
              <w:right w:val="nil"/>
            </w:tcBorders>
            <w:shd w:val="clear" w:color="auto" w:fill="auto"/>
            <w:noWrap/>
            <w:vAlign w:val="center"/>
            <w:hideMark/>
          </w:tcPr>
          <w:p w14:paraId="0EC57A0D"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IMPUESTO A LAS VENTAS RETENIDO POR CONSG</w:t>
            </w:r>
          </w:p>
        </w:tc>
        <w:tc>
          <w:tcPr>
            <w:tcW w:w="1163" w:type="dxa"/>
            <w:tcBorders>
              <w:top w:val="nil"/>
              <w:left w:val="nil"/>
              <w:bottom w:val="nil"/>
              <w:right w:val="nil"/>
            </w:tcBorders>
            <w:shd w:val="clear" w:color="auto" w:fill="auto"/>
            <w:noWrap/>
            <w:vAlign w:val="bottom"/>
            <w:hideMark/>
          </w:tcPr>
          <w:p w14:paraId="48E7FB0C"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0696C94A"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61B4CBC3"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19.524.283 </w:t>
            </w:r>
          </w:p>
        </w:tc>
      </w:tr>
      <w:tr w:rsidR="007734D3" w:rsidRPr="00E27754" w14:paraId="0772FF04"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E526D5B"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243627</w:t>
            </w:r>
          </w:p>
        </w:tc>
        <w:tc>
          <w:tcPr>
            <w:tcW w:w="3539" w:type="dxa"/>
            <w:tcBorders>
              <w:top w:val="nil"/>
              <w:left w:val="nil"/>
              <w:bottom w:val="nil"/>
              <w:right w:val="nil"/>
            </w:tcBorders>
            <w:shd w:val="clear" w:color="auto" w:fill="auto"/>
            <w:noWrap/>
            <w:vAlign w:val="center"/>
            <w:hideMark/>
          </w:tcPr>
          <w:p w14:paraId="1B3A1EBE"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RET DE IMPUT INDUS Y CCIO POR COMPRAS</w:t>
            </w:r>
          </w:p>
        </w:tc>
        <w:tc>
          <w:tcPr>
            <w:tcW w:w="1163" w:type="dxa"/>
            <w:tcBorders>
              <w:top w:val="nil"/>
              <w:left w:val="nil"/>
              <w:bottom w:val="nil"/>
              <w:right w:val="nil"/>
            </w:tcBorders>
            <w:shd w:val="clear" w:color="auto" w:fill="auto"/>
            <w:noWrap/>
            <w:vAlign w:val="bottom"/>
            <w:hideMark/>
          </w:tcPr>
          <w:p w14:paraId="1FBA1AF8"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bottom"/>
            <w:hideMark/>
          </w:tcPr>
          <w:p w14:paraId="41A95B8F"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92A5105"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20.533.900 </w:t>
            </w:r>
          </w:p>
        </w:tc>
      </w:tr>
      <w:tr w:rsidR="007734D3" w:rsidRPr="00E27754" w14:paraId="267A9EE6"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61ADF9E5"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243690</w:t>
            </w:r>
          </w:p>
        </w:tc>
        <w:tc>
          <w:tcPr>
            <w:tcW w:w="3539" w:type="dxa"/>
            <w:tcBorders>
              <w:top w:val="nil"/>
              <w:left w:val="nil"/>
              <w:bottom w:val="nil"/>
              <w:right w:val="nil"/>
            </w:tcBorders>
            <w:shd w:val="clear" w:color="auto" w:fill="auto"/>
            <w:noWrap/>
            <w:vAlign w:val="center"/>
            <w:hideMark/>
          </w:tcPr>
          <w:p w14:paraId="6A589DEE"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OTRAS RETENCIONES</w:t>
            </w:r>
          </w:p>
        </w:tc>
        <w:tc>
          <w:tcPr>
            <w:tcW w:w="1163" w:type="dxa"/>
            <w:tcBorders>
              <w:top w:val="nil"/>
              <w:left w:val="nil"/>
              <w:bottom w:val="nil"/>
              <w:right w:val="nil"/>
            </w:tcBorders>
            <w:shd w:val="clear" w:color="auto" w:fill="auto"/>
            <w:noWrap/>
            <w:vAlign w:val="bottom"/>
            <w:hideMark/>
          </w:tcPr>
          <w:p w14:paraId="64AFA833"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41D48637"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12DD615"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371.638 </w:t>
            </w:r>
          </w:p>
        </w:tc>
      </w:tr>
      <w:tr w:rsidR="007734D3" w:rsidRPr="00E27754" w14:paraId="0E06E0F1"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92EAB08"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244003</w:t>
            </w:r>
          </w:p>
        </w:tc>
        <w:tc>
          <w:tcPr>
            <w:tcW w:w="3539" w:type="dxa"/>
            <w:tcBorders>
              <w:top w:val="nil"/>
              <w:left w:val="nil"/>
              <w:bottom w:val="nil"/>
              <w:right w:val="nil"/>
            </w:tcBorders>
            <w:shd w:val="clear" w:color="auto" w:fill="auto"/>
            <w:noWrap/>
            <w:vAlign w:val="center"/>
            <w:hideMark/>
          </w:tcPr>
          <w:p w14:paraId="1E6424B4"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IMPUESTO PREDIAL UNIFICADO</w:t>
            </w:r>
          </w:p>
        </w:tc>
        <w:tc>
          <w:tcPr>
            <w:tcW w:w="1163" w:type="dxa"/>
            <w:tcBorders>
              <w:top w:val="nil"/>
              <w:left w:val="nil"/>
              <w:bottom w:val="nil"/>
              <w:right w:val="nil"/>
            </w:tcBorders>
            <w:shd w:val="clear" w:color="auto" w:fill="auto"/>
            <w:noWrap/>
            <w:vAlign w:val="bottom"/>
            <w:hideMark/>
          </w:tcPr>
          <w:p w14:paraId="02E0DC38"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76D071F"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7CB6DB45"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260.264.600 </w:t>
            </w:r>
          </w:p>
        </w:tc>
      </w:tr>
      <w:tr w:rsidR="007734D3" w:rsidRPr="00E27754" w14:paraId="553C287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8F0440F"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244502</w:t>
            </w:r>
          </w:p>
        </w:tc>
        <w:tc>
          <w:tcPr>
            <w:tcW w:w="3539" w:type="dxa"/>
            <w:tcBorders>
              <w:top w:val="nil"/>
              <w:left w:val="nil"/>
              <w:bottom w:val="nil"/>
              <w:right w:val="nil"/>
            </w:tcBorders>
            <w:shd w:val="clear" w:color="auto" w:fill="auto"/>
            <w:noWrap/>
            <w:vAlign w:val="center"/>
            <w:hideMark/>
          </w:tcPr>
          <w:p w14:paraId="746FCA5D"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VENTA DE SERVICIOS</w:t>
            </w:r>
          </w:p>
        </w:tc>
        <w:tc>
          <w:tcPr>
            <w:tcW w:w="1163" w:type="dxa"/>
            <w:tcBorders>
              <w:top w:val="nil"/>
              <w:left w:val="nil"/>
              <w:bottom w:val="nil"/>
              <w:right w:val="nil"/>
            </w:tcBorders>
            <w:shd w:val="clear" w:color="auto" w:fill="auto"/>
            <w:noWrap/>
            <w:vAlign w:val="bottom"/>
            <w:hideMark/>
          </w:tcPr>
          <w:p w14:paraId="7FB34698"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BA83C51"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01EB616"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11.390.688 </w:t>
            </w:r>
          </w:p>
        </w:tc>
      </w:tr>
      <w:tr w:rsidR="007734D3" w:rsidRPr="00E27754" w14:paraId="72E5BFA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FE9E340"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246002</w:t>
            </w:r>
          </w:p>
        </w:tc>
        <w:tc>
          <w:tcPr>
            <w:tcW w:w="3539" w:type="dxa"/>
            <w:tcBorders>
              <w:top w:val="nil"/>
              <w:left w:val="nil"/>
              <w:bottom w:val="nil"/>
              <w:right w:val="nil"/>
            </w:tcBorders>
            <w:shd w:val="clear" w:color="auto" w:fill="auto"/>
            <w:noWrap/>
            <w:vAlign w:val="center"/>
            <w:hideMark/>
          </w:tcPr>
          <w:p w14:paraId="4AC01605"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SENTENCIAS Y CONCILIACIONES</w:t>
            </w:r>
          </w:p>
        </w:tc>
        <w:tc>
          <w:tcPr>
            <w:tcW w:w="1163" w:type="dxa"/>
            <w:tcBorders>
              <w:top w:val="nil"/>
              <w:left w:val="nil"/>
              <w:bottom w:val="nil"/>
              <w:right w:val="nil"/>
            </w:tcBorders>
            <w:shd w:val="clear" w:color="auto" w:fill="auto"/>
            <w:noWrap/>
            <w:vAlign w:val="bottom"/>
            <w:hideMark/>
          </w:tcPr>
          <w:p w14:paraId="46199CC0"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5F9F50E8"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7DEFC85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8.701.991.726 </w:t>
            </w:r>
          </w:p>
        </w:tc>
      </w:tr>
      <w:tr w:rsidR="007734D3" w:rsidRPr="00E27754" w14:paraId="5530999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2F6EBF1"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249026</w:t>
            </w:r>
          </w:p>
        </w:tc>
        <w:tc>
          <w:tcPr>
            <w:tcW w:w="3539" w:type="dxa"/>
            <w:tcBorders>
              <w:top w:val="nil"/>
              <w:left w:val="nil"/>
              <w:bottom w:val="nil"/>
              <w:right w:val="nil"/>
            </w:tcBorders>
            <w:shd w:val="clear" w:color="auto" w:fill="auto"/>
            <w:noWrap/>
            <w:vAlign w:val="center"/>
            <w:hideMark/>
          </w:tcPr>
          <w:p w14:paraId="05C68141"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SUSCRIPCIONES</w:t>
            </w:r>
          </w:p>
        </w:tc>
        <w:tc>
          <w:tcPr>
            <w:tcW w:w="1163" w:type="dxa"/>
            <w:tcBorders>
              <w:top w:val="nil"/>
              <w:left w:val="nil"/>
              <w:bottom w:val="nil"/>
              <w:right w:val="nil"/>
            </w:tcBorders>
            <w:shd w:val="clear" w:color="auto" w:fill="auto"/>
            <w:noWrap/>
            <w:vAlign w:val="bottom"/>
            <w:hideMark/>
          </w:tcPr>
          <w:p w14:paraId="2B59421A"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A49AEB9"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7C0A96E"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5.547.000 </w:t>
            </w:r>
          </w:p>
        </w:tc>
      </w:tr>
      <w:tr w:rsidR="007734D3" w:rsidRPr="00E27754" w14:paraId="00F451D8"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481B570"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249028</w:t>
            </w:r>
          </w:p>
        </w:tc>
        <w:tc>
          <w:tcPr>
            <w:tcW w:w="3539" w:type="dxa"/>
            <w:tcBorders>
              <w:top w:val="nil"/>
              <w:left w:val="nil"/>
              <w:bottom w:val="nil"/>
              <w:right w:val="nil"/>
            </w:tcBorders>
            <w:shd w:val="clear" w:color="auto" w:fill="auto"/>
            <w:noWrap/>
            <w:vAlign w:val="center"/>
            <w:hideMark/>
          </w:tcPr>
          <w:p w14:paraId="3F1A5344"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SEGUROS</w:t>
            </w:r>
          </w:p>
        </w:tc>
        <w:tc>
          <w:tcPr>
            <w:tcW w:w="1163" w:type="dxa"/>
            <w:tcBorders>
              <w:top w:val="nil"/>
              <w:left w:val="nil"/>
              <w:bottom w:val="nil"/>
              <w:right w:val="nil"/>
            </w:tcBorders>
            <w:shd w:val="clear" w:color="auto" w:fill="auto"/>
            <w:noWrap/>
            <w:vAlign w:val="bottom"/>
            <w:hideMark/>
          </w:tcPr>
          <w:p w14:paraId="6FF93FC7"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48109A99"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007A93D"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351.717.903 </w:t>
            </w:r>
          </w:p>
        </w:tc>
      </w:tr>
      <w:tr w:rsidR="007734D3" w:rsidRPr="00E27754" w14:paraId="222F9EC5"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7F4864A"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249045</w:t>
            </w:r>
          </w:p>
        </w:tc>
        <w:tc>
          <w:tcPr>
            <w:tcW w:w="3539" w:type="dxa"/>
            <w:tcBorders>
              <w:top w:val="nil"/>
              <w:left w:val="nil"/>
              <w:bottom w:val="nil"/>
              <w:right w:val="nil"/>
            </w:tcBorders>
            <w:shd w:val="clear" w:color="auto" w:fill="auto"/>
            <w:noWrap/>
            <w:vAlign w:val="center"/>
            <w:hideMark/>
          </w:tcPr>
          <w:p w14:paraId="3AD08EEA"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MULTAS Y SANCIONES</w:t>
            </w:r>
          </w:p>
        </w:tc>
        <w:tc>
          <w:tcPr>
            <w:tcW w:w="1163" w:type="dxa"/>
            <w:tcBorders>
              <w:top w:val="nil"/>
              <w:left w:val="nil"/>
              <w:bottom w:val="nil"/>
              <w:right w:val="nil"/>
            </w:tcBorders>
            <w:shd w:val="clear" w:color="auto" w:fill="auto"/>
            <w:noWrap/>
            <w:vAlign w:val="bottom"/>
            <w:hideMark/>
          </w:tcPr>
          <w:p w14:paraId="6E0777A1"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2F85466A"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6EB0BC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5.906.090.825 </w:t>
            </w:r>
          </w:p>
        </w:tc>
      </w:tr>
      <w:tr w:rsidR="007734D3" w:rsidRPr="00E27754" w14:paraId="69D08514"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7EABE5D"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249050</w:t>
            </w:r>
          </w:p>
        </w:tc>
        <w:tc>
          <w:tcPr>
            <w:tcW w:w="3539" w:type="dxa"/>
            <w:tcBorders>
              <w:top w:val="nil"/>
              <w:left w:val="nil"/>
              <w:bottom w:val="nil"/>
              <w:right w:val="nil"/>
            </w:tcBorders>
            <w:shd w:val="clear" w:color="auto" w:fill="auto"/>
            <w:noWrap/>
            <w:vAlign w:val="center"/>
            <w:hideMark/>
          </w:tcPr>
          <w:p w14:paraId="2395C49D"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AL ICBF Y SENA</w:t>
            </w:r>
          </w:p>
        </w:tc>
        <w:tc>
          <w:tcPr>
            <w:tcW w:w="1163" w:type="dxa"/>
            <w:tcBorders>
              <w:top w:val="nil"/>
              <w:left w:val="nil"/>
              <w:bottom w:val="nil"/>
              <w:right w:val="nil"/>
            </w:tcBorders>
            <w:shd w:val="clear" w:color="auto" w:fill="auto"/>
            <w:noWrap/>
            <w:vAlign w:val="bottom"/>
            <w:hideMark/>
          </w:tcPr>
          <w:p w14:paraId="43A471CF"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6AEE393"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E5D3BEB"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21.728.600 </w:t>
            </w:r>
          </w:p>
        </w:tc>
      </w:tr>
      <w:tr w:rsidR="007734D3" w:rsidRPr="00E27754" w14:paraId="5446D7F7"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F8E40E1"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249051</w:t>
            </w:r>
          </w:p>
        </w:tc>
        <w:tc>
          <w:tcPr>
            <w:tcW w:w="3539" w:type="dxa"/>
            <w:tcBorders>
              <w:top w:val="nil"/>
              <w:left w:val="nil"/>
              <w:bottom w:val="nil"/>
              <w:right w:val="nil"/>
            </w:tcBorders>
            <w:shd w:val="clear" w:color="auto" w:fill="auto"/>
            <w:noWrap/>
            <w:vAlign w:val="center"/>
            <w:hideMark/>
          </w:tcPr>
          <w:p w14:paraId="0F5BF82B"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SERVICIOS PÚBLICOS</w:t>
            </w:r>
          </w:p>
        </w:tc>
        <w:tc>
          <w:tcPr>
            <w:tcW w:w="1163" w:type="dxa"/>
            <w:tcBorders>
              <w:top w:val="nil"/>
              <w:left w:val="nil"/>
              <w:bottom w:val="nil"/>
              <w:right w:val="nil"/>
            </w:tcBorders>
            <w:shd w:val="clear" w:color="auto" w:fill="auto"/>
            <w:noWrap/>
            <w:vAlign w:val="bottom"/>
            <w:hideMark/>
          </w:tcPr>
          <w:p w14:paraId="564C49FC"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47BF2382"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AC21FB3"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1.017.338.216 </w:t>
            </w:r>
          </w:p>
        </w:tc>
      </w:tr>
      <w:tr w:rsidR="007734D3" w:rsidRPr="00E27754" w14:paraId="311F63B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CD7F29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249053</w:t>
            </w:r>
          </w:p>
        </w:tc>
        <w:tc>
          <w:tcPr>
            <w:tcW w:w="3539" w:type="dxa"/>
            <w:tcBorders>
              <w:top w:val="nil"/>
              <w:left w:val="nil"/>
              <w:bottom w:val="nil"/>
              <w:right w:val="nil"/>
            </w:tcBorders>
            <w:shd w:val="clear" w:color="auto" w:fill="auto"/>
            <w:noWrap/>
            <w:vAlign w:val="center"/>
            <w:hideMark/>
          </w:tcPr>
          <w:p w14:paraId="4381D50F"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COMISIONES</w:t>
            </w:r>
          </w:p>
        </w:tc>
        <w:tc>
          <w:tcPr>
            <w:tcW w:w="1163" w:type="dxa"/>
            <w:tcBorders>
              <w:top w:val="nil"/>
              <w:left w:val="nil"/>
              <w:bottom w:val="nil"/>
              <w:right w:val="nil"/>
            </w:tcBorders>
            <w:shd w:val="clear" w:color="auto" w:fill="auto"/>
            <w:noWrap/>
            <w:vAlign w:val="bottom"/>
            <w:hideMark/>
          </w:tcPr>
          <w:p w14:paraId="66D76A40"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7114163A"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AA5AE60"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3.476.348 </w:t>
            </w:r>
          </w:p>
        </w:tc>
      </w:tr>
      <w:tr w:rsidR="007734D3" w:rsidRPr="00E27754" w14:paraId="49F6CD3A"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C41C205"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249054</w:t>
            </w:r>
          </w:p>
        </w:tc>
        <w:tc>
          <w:tcPr>
            <w:tcW w:w="3539" w:type="dxa"/>
            <w:tcBorders>
              <w:top w:val="nil"/>
              <w:left w:val="nil"/>
              <w:bottom w:val="nil"/>
              <w:right w:val="nil"/>
            </w:tcBorders>
            <w:shd w:val="clear" w:color="auto" w:fill="auto"/>
            <w:noWrap/>
            <w:vAlign w:val="center"/>
            <w:hideMark/>
          </w:tcPr>
          <w:p w14:paraId="21BCFF6D"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HONORARIOS</w:t>
            </w:r>
          </w:p>
        </w:tc>
        <w:tc>
          <w:tcPr>
            <w:tcW w:w="1163" w:type="dxa"/>
            <w:tcBorders>
              <w:top w:val="nil"/>
              <w:left w:val="nil"/>
              <w:bottom w:val="nil"/>
              <w:right w:val="nil"/>
            </w:tcBorders>
            <w:shd w:val="clear" w:color="auto" w:fill="auto"/>
            <w:noWrap/>
            <w:vAlign w:val="bottom"/>
            <w:hideMark/>
          </w:tcPr>
          <w:p w14:paraId="6A9FC89E"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EE0554E"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F354722"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4.325.983.913 </w:t>
            </w:r>
          </w:p>
        </w:tc>
      </w:tr>
      <w:tr w:rsidR="007734D3" w:rsidRPr="00E27754" w14:paraId="1870F316"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C2BF6CD"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249055</w:t>
            </w:r>
          </w:p>
        </w:tc>
        <w:tc>
          <w:tcPr>
            <w:tcW w:w="3539" w:type="dxa"/>
            <w:tcBorders>
              <w:top w:val="nil"/>
              <w:left w:val="nil"/>
              <w:bottom w:val="nil"/>
              <w:right w:val="nil"/>
            </w:tcBorders>
            <w:shd w:val="clear" w:color="auto" w:fill="auto"/>
            <w:noWrap/>
            <w:vAlign w:val="center"/>
            <w:hideMark/>
          </w:tcPr>
          <w:p w14:paraId="5DA7C9F2"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SERVICIOS</w:t>
            </w:r>
          </w:p>
        </w:tc>
        <w:tc>
          <w:tcPr>
            <w:tcW w:w="1163" w:type="dxa"/>
            <w:tcBorders>
              <w:top w:val="nil"/>
              <w:left w:val="nil"/>
              <w:bottom w:val="nil"/>
              <w:right w:val="nil"/>
            </w:tcBorders>
            <w:shd w:val="clear" w:color="auto" w:fill="auto"/>
            <w:noWrap/>
            <w:vAlign w:val="bottom"/>
            <w:hideMark/>
          </w:tcPr>
          <w:p w14:paraId="08FB40F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29F783AB"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7830559"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4.683.265.110 </w:t>
            </w:r>
          </w:p>
        </w:tc>
      </w:tr>
      <w:tr w:rsidR="007734D3" w:rsidRPr="00E27754" w14:paraId="286EC882"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02A5EF8"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249058</w:t>
            </w:r>
          </w:p>
        </w:tc>
        <w:tc>
          <w:tcPr>
            <w:tcW w:w="3539" w:type="dxa"/>
            <w:tcBorders>
              <w:top w:val="nil"/>
              <w:left w:val="nil"/>
              <w:bottom w:val="nil"/>
              <w:right w:val="nil"/>
            </w:tcBorders>
            <w:shd w:val="clear" w:color="auto" w:fill="auto"/>
            <w:noWrap/>
            <w:vAlign w:val="center"/>
            <w:hideMark/>
          </w:tcPr>
          <w:p w14:paraId="348A30FA"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ARRENDAMIENTO OPERATIVO</w:t>
            </w:r>
          </w:p>
        </w:tc>
        <w:tc>
          <w:tcPr>
            <w:tcW w:w="1163" w:type="dxa"/>
            <w:tcBorders>
              <w:top w:val="nil"/>
              <w:left w:val="nil"/>
              <w:bottom w:val="nil"/>
              <w:right w:val="nil"/>
            </w:tcBorders>
            <w:shd w:val="clear" w:color="auto" w:fill="auto"/>
            <w:noWrap/>
            <w:vAlign w:val="bottom"/>
            <w:hideMark/>
          </w:tcPr>
          <w:p w14:paraId="3485BB57"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970CE41"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7A53854"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44.626.935 </w:t>
            </w:r>
          </w:p>
        </w:tc>
      </w:tr>
      <w:tr w:rsidR="007734D3" w:rsidRPr="00E27754" w14:paraId="0F6BDD3A"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D0EDC79" w14:textId="77777777" w:rsidR="007734D3" w:rsidRPr="00E27754" w:rsidRDefault="007734D3" w:rsidP="002C191D">
            <w:pPr>
              <w:jc w:val="right"/>
              <w:rPr>
                <w:rFonts w:ascii="Arial Narrow" w:hAnsi="Arial Narrow" w:cs="Calibri"/>
                <w:color w:val="000000"/>
                <w:sz w:val="14"/>
                <w:szCs w:val="14"/>
                <w:lang w:eastAsia="es-CO"/>
              </w:rPr>
            </w:pPr>
          </w:p>
        </w:tc>
        <w:tc>
          <w:tcPr>
            <w:tcW w:w="3539" w:type="dxa"/>
            <w:tcBorders>
              <w:top w:val="nil"/>
              <w:left w:val="nil"/>
              <w:bottom w:val="nil"/>
              <w:right w:val="nil"/>
            </w:tcBorders>
            <w:shd w:val="clear" w:color="auto" w:fill="auto"/>
            <w:noWrap/>
            <w:vAlign w:val="center"/>
            <w:hideMark/>
          </w:tcPr>
          <w:p w14:paraId="7E2CDF1A" w14:textId="77777777" w:rsidR="007734D3" w:rsidRPr="00E27754" w:rsidRDefault="007734D3" w:rsidP="002C191D">
            <w:pPr>
              <w:rPr>
                <w:sz w:val="14"/>
                <w:szCs w:val="14"/>
                <w:lang w:eastAsia="es-CO"/>
              </w:rPr>
            </w:pPr>
          </w:p>
        </w:tc>
        <w:tc>
          <w:tcPr>
            <w:tcW w:w="1163" w:type="dxa"/>
            <w:tcBorders>
              <w:top w:val="nil"/>
              <w:left w:val="nil"/>
              <w:bottom w:val="nil"/>
              <w:right w:val="nil"/>
            </w:tcBorders>
            <w:shd w:val="clear" w:color="auto" w:fill="auto"/>
            <w:noWrap/>
            <w:vAlign w:val="bottom"/>
            <w:hideMark/>
          </w:tcPr>
          <w:p w14:paraId="1A77DDC9" w14:textId="77777777" w:rsidR="007734D3" w:rsidRPr="00E27754" w:rsidRDefault="007734D3" w:rsidP="002C191D">
            <w:pPr>
              <w:rPr>
                <w:sz w:val="14"/>
                <w:szCs w:val="14"/>
                <w:lang w:eastAsia="es-CO"/>
              </w:rPr>
            </w:pPr>
          </w:p>
        </w:tc>
        <w:tc>
          <w:tcPr>
            <w:tcW w:w="1026" w:type="dxa"/>
            <w:tcBorders>
              <w:top w:val="nil"/>
              <w:left w:val="nil"/>
              <w:bottom w:val="nil"/>
              <w:right w:val="nil"/>
            </w:tcBorders>
            <w:shd w:val="clear" w:color="auto" w:fill="auto"/>
            <w:noWrap/>
            <w:vAlign w:val="center"/>
            <w:hideMark/>
          </w:tcPr>
          <w:p w14:paraId="03842CE2"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0BA8ACF" w14:textId="77777777" w:rsidR="007734D3" w:rsidRPr="00E27754" w:rsidRDefault="007734D3" w:rsidP="002C191D">
            <w:pPr>
              <w:jc w:val="right"/>
              <w:rPr>
                <w:sz w:val="14"/>
                <w:szCs w:val="14"/>
                <w:lang w:eastAsia="es-CO"/>
              </w:rPr>
            </w:pPr>
          </w:p>
        </w:tc>
      </w:tr>
      <w:tr w:rsidR="007734D3" w:rsidRPr="00E27754" w14:paraId="5AC1C3A2" w14:textId="77777777" w:rsidTr="002C191D">
        <w:trPr>
          <w:trHeight w:val="255"/>
          <w:jc w:val="center"/>
        </w:trPr>
        <w:tc>
          <w:tcPr>
            <w:tcW w:w="612" w:type="dxa"/>
            <w:tcBorders>
              <w:top w:val="nil"/>
              <w:left w:val="nil"/>
              <w:bottom w:val="single" w:sz="4" w:space="0" w:color="000000"/>
              <w:right w:val="nil"/>
            </w:tcBorders>
            <w:shd w:val="clear" w:color="ADB9CA" w:fill="ADB9CA"/>
            <w:noWrap/>
            <w:vAlign w:val="center"/>
            <w:hideMark/>
          </w:tcPr>
          <w:p w14:paraId="3812AC20" w14:textId="77777777" w:rsidR="007734D3" w:rsidRPr="00E27754" w:rsidRDefault="007734D3" w:rsidP="002C191D">
            <w:pPr>
              <w:jc w:val="cente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25</w:t>
            </w:r>
          </w:p>
        </w:tc>
        <w:tc>
          <w:tcPr>
            <w:tcW w:w="3539" w:type="dxa"/>
            <w:tcBorders>
              <w:top w:val="nil"/>
              <w:left w:val="nil"/>
              <w:bottom w:val="single" w:sz="4" w:space="0" w:color="000000"/>
              <w:right w:val="nil"/>
            </w:tcBorders>
            <w:shd w:val="clear" w:color="ADB9CA" w:fill="ADB9CA"/>
            <w:noWrap/>
            <w:vAlign w:val="center"/>
            <w:hideMark/>
          </w:tcPr>
          <w:p w14:paraId="3F62137E"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Beneficios a los Empleados a Corto Plazo </w:t>
            </w:r>
          </w:p>
        </w:tc>
        <w:tc>
          <w:tcPr>
            <w:tcW w:w="1163" w:type="dxa"/>
            <w:tcBorders>
              <w:top w:val="nil"/>
              <w:left w:val="nil"/>
              <w:bottom w:val="single" w:sz="4" w:space="0" w:color="000000"/>
              <w:right w:val="nil"/>
            </w:tcBorders>
            <w:shd w:val="clear" w:color="ADB9CA" w:fill="ADB9CA"/>
            <w:noWrap/>
            <w:vAlign w:val="bottom"/>
            <w:hideMark/>
          </w:tcPr>
          <w:p w14:paraId="30928C0F"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                          -     </w:t>
            </w:r>
          </w:p>
        </w:tc>
        <w:tc>
          <w:tcPr>
            <w:tcW w:w="1026" w:type="dxa"/>
            <w:tcBorders>
              <w:top w:val="nil"/>
              <w:left w:val="nil"/>
              <w:bottom w:val="single" w:sz="4" w:space="0" w:color="000000"/>
              <w:right w:val="nil"/>
            </w:tcBorders>
            <w:shd w:val="clear" w:color="ADB9CA" w:fill="ADB9CA"/>
            <w:noWrap/>
            <w:vAlign w:val="bottom"/>
            <w:hideMark/>
          </w:tcPr>
          <w:p w14:paraId="0113F9A3"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                      -     </w:t>
            </w:r>
          </w:p>
        </w:tc>
        <w:tc>
          <w:tcPr>
            <w:tcW w:w="1378" w:type="dxa"/>
            <w:tcBorders>
              <w:top w:val="nil"/>
              <w:left w:val="nil"/>
              <w:bottom w:val="single" w:sz="4" w:space="0" w:color="000000"/>
              <w:right w:val="nil"/>
            </w:tcBorders>
            <w:shd w:val="clear" w:color="ADB9CA" w:fill="ADB9CA"/>
            <w:noWrap/>
            <w:vAlign w:val="bottom"/>
            <w:hideMark/>
          </w:tcPr>
          <w:p w14:paraId="765CA20D" w14:textId="77777777" w:rsidR="007734D3" w:rsidRPr="00E27754" w:rsidRDefault="007734D3" w:rsidP="002C191D">
            <w:pP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               3.187.339.548   </w:t>
            </w:r>
          </w:p>
        </w:tc>
      </w:tr>
      <w:tr w:rsidR="007734D3" w:rsidRPr="00E27754" w14:paraId="0A3F0ABD"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67B0D6B"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251101</w:t>
            </w:r>
          </w:p>
        </w:tc>
        <w:tc>
          <w:tcPr>
            <w:tcW w:w="3539" w:type="dxa"/>
            <w:tcBorders>
              <w:top w:val="nil"/>
              <w:left w:val="nil"/>
              <w:bottom w:val="nil"/>
              <w:right w:val="nil"/>
            </w:tcBorders>
            <w:shd w:val="clear" w:color="auto" w:fill="auto"/>
            <w:noWrap/>
            <w:vAlign w:val="center"/>
            <w:hideMark/>
          </w:tcPr>
          <w:p w14:paraId="49BEAD78"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NOMINA POR PAGAR</w:t>
            </w:r>
          </w:p>
        </w:tc>
        <w:tc>
          <w:tcPr>
            <w:tcW w:w="1163" w:type="dxa"/>
            <w:tcBorders>
              <w:top w:val="nil"/>
              <w:left w:val="nil"/>
              <w:bottom w:val="nil"/>
              <w:right w:val="nil"/>
            </w:tcBorders>
            <w:shd w:val="clear" w:color="auto" w:fill="auto"/>
            <w:noWrap/>
            <w:vAlign w:val="bottom"/>
            <w:hideMark/>
          </w:tcPr>
          <w:p w14:paraId="3311A82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476C34DC"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D34B63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7.502.159 </w:t>
            </w:r>
          </w:p>
        </w:tc>
      </w:tr>
      <w:tr w:rsidR="007734D3" w:rsidRPr="00E27754" w14:paraId="623850F0"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2F8BB55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251102</w:t>
            </w:r>
          </w:p>
        </w:tc>
        <w:tc>
          <w:tcPr>
            <w:tcW w:w="3539" w:type="dxa"/>
            <w:tcBorders>
              <w:top w:val="nil"/>
              <w:left w:val="nil"/>
              <w:bottom w:val="nil"/>
              <w:right w:val="nil"/>
            </w:tcBorders>
            <w:shd w:val="clear" w:color="auto" w:fill="auto"/>
            <w:noWrap/>
            <w:vAlign w:val="center"/>
            <w:hideMark/>
          </w:tcPr>
          <w:p w14:paraId="1DB801A1"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CESANTIAS</w:t>
            </w:r>
          </w:p>
        </w:tc>
        <w:tc>
          <w:tcPr>
            <w:tcW w:w="1163" w:type="dxa"/>
            <w:tcBorders>
              <w:top w:val="nil"/>
              <w:left w:val="nil"/>
              <w:bottom w:val="nil"/>
              <w:right w:val="nil"/>
            </w:tcBorders>
            <w:shd w:val="clear" w:color="auto" w:fill="auto"/>
            <w:noWrap/>
            <w:vAlign w:val="bottom"/>
            <w:hideMark/>
          </w:tcPr>
          <w:p w14:paraId="3723341D"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5C92FFF8"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E72B938"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225.748.841 </w:t>
            </w:r>
          </w:p>
        </w:tc>
      </w:tr>
      <w:tr w:rsidR="007734D3" w:rsidRPr="00E27754" w14:paraId="344C7140"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2585FEDA"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251103</w:t>
            </w:r>
          </w:p>
        </w:tc>
        <w:tc>
          <w:tcPr>
            <w:tcW w:w="3539" w:type="dxa"/>
            <w:tcBorders>
              <w:top w:val="nil"/>
              <w:left w:val="nil"/>
              <w:bottom w:val="nil"/>
              <w:right w:val="nil"/>
            </w:tcBorders>
            <w:shd w:val="clear" w:color="auto" w:fill="auto"/>
            <w:noWrap/>
            <w:vAlign w:val="center"/>
            <w:hideMark/>
          </w:tcPr>
          <w:p w14:paraId="208EA7BF"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INTERESES SOBRE CESANTIAS</w:t>
            </w:r>
          </w:p>
        </w:tc>
        <w:tc>
          <w:tcPr>
            <w:tcW w:w="1163" w:type="dxa"/>
            <w:tcBorders>
              <w:top w:val="nil"/>
              <w:left w:val="nil"/>
              <w:bottom w:val="nil"/>
              <w:right w:val="nil"/>
            </w:tcBorders>
            <w:shd w:val="clear" w:color="auto" w:fill="auto"/>
            <w:noWrap/>
            <w:vAlign w:val="bottom"/>
            <w:hideMark/>
          </w:tcPr>
          <w:p w14:paraId="1BC606DB"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701C971"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3A99AB46"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27.099.614 </w:t>
            </w:r>
          </w:p>
        </w:tc>
      </w:tr>
      <w:tr w:rsidR="007734D3" w:rsidRPr="00E27754" w14:paraId="256BBAC9"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73A16F66"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251104</w:t>
            </w:r>
          </w:p>
        </w:tc>
        <w:tc>
          <w:tcPr>
            <w:tcW w:w="3539" w:type="dxa"/>
            <w:tcBorders>
              <w:top w:val="nil"/>
              <w:left w:val="nil"/>
              <w:bottom w:val="nil"/>
              <w:right w:val="nil"/>
            </w:tcBorders>
            <w:shd w:val="clear" w:color="auto" w:fill="auto"/>
            <w:noWrap/>
            <w:vAlign w:val="center"/>
            <w:hideMark/>
          </w:tcPr>
          <w:p w14:paraId="133BA361"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VACACIONES</w:t>
            </w:r>
          </w:p>
        </w:tc>
        <w:tc>
          <w:tcPr>
            <w:tcW w:w="1163" w:type="dxa"/>
            <w:tcBorders>
              <w:top w:val="nil"/>
              <w:left w:val="nil"/>
              <w:bottom w:val="nil"/>
              <w:right w:val="nil"/>
            </w:tcBorders>
            <w:shd w:val="clear" w:color="auto" w:fill="auto"/>
            <w:noWrap/>
            <w:vAlign w:val="bottom"/>
            <w:hideMark/>
          </w:tcPr>
          <w:p w14:paraId="71F77582"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3D64020D"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0AF7015"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149.215.722 </w:t>
            </w:r>
          </w:p>
        </w:tc>
      </w:tr>
      <w:tr w:rsidR="007734D3" w:rsidRPr="00E27754" w14:paraId="347E024A"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0E96CBD"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251105</w:t>
            </w:r>
          </w:p>
        </w:tc>
        <w:tc>
          <w:tcPr>
            <w:tcW w:w="3539" w:type="dxa"/>
            <w:tcBorders>
              <w:top w:val="nil"/>
              <w:left w:val="nil"/>
              <w:bottom w:val="nil"/>
              <w:right w:val="nil"/>
            </w:tcBorders>
            <w:shd w:val="clear" w:color="auto" w:fill="auto"/>
            <w:noWrap/>
            <w:vAlign w:val="center"/>
            <w:hideMark/>
          </w:tcPr>
          <w:p w14:paraId="05FD5F96"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PRIMA DE VACACIONES</w:t>
            </w:r>
          </w:p>
        </w:tc>
        <w:tc>
          <w:tcPr>
            <w:tcW w:w="1163" w:type="dxa"/>
            <w:tcBorders>
              <w:top w:val="nil"/>
              <w:left w:val="nil"/>
              <w:bottom w:val="nil"/>
              <w:right w:val="nil"/>
            </w:tcBorders>
            <w:shd w:val="clear" w:color="auto" w:fill="auto"/>
            <w:noWrap/>
            <w:vAlign w:val="bottom"/>
            <w:hideMark/>
          </w:tcPr>
          <w:p w14:paraId="6448B78F"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54B6E062"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6CAFDFA"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149.974.431 </w:t>
            </w:r>
          </w:p>
        </w:tc>
      </w:tr>
      <w:tr w:rsidR="007734D3" w:rsidRPr="00E27754" w14:paraId="2EE6479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612A99A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251106</w:t>
            </w:r>
          </w:p>
        </w:tc>
        <w:tc>
          <w:tcPr>
            <w:tcW w:w="3539" w:type="dxa"/>
            <w:tcBorders>
              <w:top w:val="nil"/>
              <w:left w:val="nil"/>
              <w:bottom w:val="nil"/>
              <w:right w:val="nil"/>
            </w:tcBorders>
            <w:shd w:val="clear" w:color="auto" w:fill="auto"/>
            <w:noWrap/>
            <w:vAlign w:val="center"/>
            <w:hideMark/>
          </w:tcPr>
          <w:p w14:paraId="3A54EA5E"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PRIMA DE SERVICIOS</w:t>
            </w:r>
          </w:p>
        </w:tc>
        <w:tc>
          <w:tcPr>
            <w:tcW w:w="1163" w:type="dxa"/>
            <w:tcBorders>
              <w:top w:val="nil"/>
              <w:left w:val="nil"/>
              <w:bottom w:val="nil"/>
              <w:right w:val="nil"/>
            </w:tcBorders>
            <w:shd w:val="clear" w:color="auto" w:fill="auto"/>
            <w:noWrap/>
            <w:vAlign w:val="bottom"/>
            <w:hideMark/>
          </w:tcPr>
          <w:p w14:paraId="66AFDE0E"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3E6AAFD"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433A4E9A"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12.843.756 </w:t>
            </w:r>
          </w:p>
        </w:tc>
      </w:tr>
      <w:tr w:rsidR="007734D3" w:rsidRPr="00E27754" w14:paraId="3FF23EC1"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355E118"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251107</w:t>
            </w:r>
          </w:p>
        </w:tc>
        <w:tc>
          <w:tcPr>
            <w:tcW w:w="3539" w:type="dxa"/>
            <w:tcBorders>
              <w:top w:val="nil"/>
              <w:left w:val="nil"/>
              <w:bottom w:val="nil"/>
              <w:right w:val="nil"/>
            </w:tcBorders>
            <w:shd w:val="clear" w:color="auto" w:fill="auto"/>
            <w:noWrap/>
            <w:vAlign w:val="center"/>
            <w:hideMark/>
          </w:tcPr>
          <w:p w14:paraId="20A9431E"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PRIMA DE NAVIDAD</w:t>
            </w:r>
          </w:p>
        </w:tc>
        <w:tc>
          <w:tcPr>
            <w:tcW w:w="1163" w:type="dxa"/>
            <w:tcBorders>
              <w:top w:val="nil"/>
              <w:left w:val="nil"/>
              <w:bottom w:val="nil"/>
              <w:right w:val="nil"/>
            </w:tcBorders>
            <w:shd w:val="clear" w:color="auto" w:fill="auto"/>
            <w:noWrap/>
            <w:vAlign w:val="bottom"/>
            <w:hideMark/>
          </w:tcPr>
          <w:p w14:paraId="188090DF"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7426C9E"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6A4DA650"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208.199.980 </w:t>
            </w:r>
          </w:p>
        </w:tc>
      </w:tr>
      <w:tr w:rsidR="007734D3" w:rsidRPr="00E27754" w14:paraId="35B791DB"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4B5E36F9"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251109</w:t>
            </w:r>
          </w:p>
        </w:tc>
        <w:tc>
          <w:tcPr>
            <w:tcW w:w="3539" w:type="dxa"/>
            <w:tcBorders>
              <w:top w:val="nil"/>
              <w:left w:val="nil"/>
              <w:bottom w:val="nil"/>
              <w:right w:val="nil"/>
            </w:tcBorders>
            <w:shd w:val="clear" w:color="auto" w:fill="auto"/>
            <w:noWrap/>
            <w:vAlign w:val="center"/>
            <w:hideMark/>
          </w:tcPr>
          <w:p w14:paraId="786FC585"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BONIFICACIONES</w:t>
            </w:r>
          </w:p>
        </w:tc>
        <w:tc>
          <w:tcPr>
            <w:tcW w:w="1163" w:type="dxa"/>
            <w:tcBorders>
              <w:top w:val="nil"/>
              <w:left w:val="nil"/>
              <w:bottom w:val="nil"/>
              <w:right w:val="nil"/>
            </w:tcBorders>
            <w:shd w:val="clear" w:color="auto" w:fill="auto"/>
            <w:noWrap/>
            <w:vAlign w:val="bottom"/>
            <w:hideMark/>
          </w:tcPr>
          <w:p w14:paraId="72F98210"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68FF9EAA"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3176CD8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198.461.534 </w:t>
            </w:r>
          </w:p>
        </w:tc>
      </w:tr>
      <w:tr w:rsidR="007734D3" w:rsidRPr="00E27754" w14:paraId="57BD6281"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E6341EB"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251111</w:t>
            </w:r>
          </w:p>
        </w:tc>
        <w:tc>
          <w:tcPr>
            <w:tcW w:w="3539" w:type="dxa"/>
            <w:tcBorders>
              <w:top w:val="nil"/>
              <w:left w:val="nil"/>
              <w:bottom w:val="nil"/>
              <w:right w:val="nil"/>
            </w:tcBorders>
            <w:shd w:val="clear" w:color="auto" w:fill="auto"/>
            <w:noWrap/>
            <w:vAlign w:val="center"/>
            <w:hideMark/>
          </w:tcPr>
          <w:p w14:paraId="20E4B987"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 RIESGOS LABORALES</w:t>
            </w:r>
          </w:p>
        </w:tc>
        <w:tc>
          <w:tcPr>
            <w:tcW w:w="1163" w:type="dxa"/>
            <w:tcBorders>
              <w:top w:val="nil"/>
              <w:left w:val="nil"/>
              <w:bottom w:val="nil"/>
              <w:right w:val="nil"/>
            </w:tcBorders>
            <w:shd w:val="clear" w:color="auto" w:fill="auto"/>
            <w:noWrap/>
            <w:vAlign w:val="bottom"/>
            <w:hideMark/>
          </w:tcPr>
          <w:p w14:paraId="01AE2BC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1D1A8C4"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3344214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7.299.600 </w:t>
            </w:r>
          </w:p>
        </w:tc>
      </w:tr>
      <w:tr w:rsidR="007734D3" w:rsidRPr="00E27754" w14:paraId="2F07F055"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778D42B"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251115</w:t>
            </w:r>
          </w:p>
        </w:tc>
        <w:tc>
          <w:tcPr>
            <w:tcW w:w="3539" w:type="dxa"/>
            <w:tcBorders>
              <w:top w:val="nil"/>
              <w:left w:val="nil"/>
              <w:bottom w:val="nil"/>
              <w:right w:val="nil"/>
            </w:tcBorders>
            <w:shd w:val="clear" w:color="auto" w:fill="auto"/>
            <w:noWrap/>
            <w:vAlign w:val="center"/>
            <w:hideMark/>
          </w:tcPr>
          <w:p w14:paraId="11703F47"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CAPACITACIÓN, BIENESTAR SOCIAL Y ESTÍMULOS</w:t>
            </w:r>
          </w:p>
        </w:tc>
        <w:tc>
          <w:tcPr>
            <w:tcW w:w="1163" w:type="dxa"/>
            <w:tcBorders>
              <w:top w:val="nil"/>
              <w:left w:val="nil"/>
              <w:bottom w:val="nil"/>
              <w:right w:val="nil"/>
            </w:tcBorders>
            <w:shd w:val="clear" w:color="auto" w:fill="auto"/>
            <w:noWrap/>
            <w:vAlign w:val="bottom"/>
            <w:hideMark/>
          </w:tcPr>
          <w:p w14:paraId="1A384F7A"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7D4DB623"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29514D1C"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20.766.666 </w:t>
            </w:r>
          </w:p>
        </w:tc>
      </w:tr>
      <w:tr w:rsidR="007734D3" w:rsidRPr="00E27754" w14:paraId="13DDCAE9"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5E9BB974"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251122</w:t>
            </w:r>
          </w:p>
        </w:tc>
        <w:tc>
          <w:tcPr>
            <w:tcW w:w="3539" w:type="dxa"/>
            <w:tcBorders>
              <w:top w:val="nil"/>
              <w:left w:val="nil"/>
              <w:bottom w:val="nil"/>
              <w:right w:val="nil"/>
            </w:tcBorders>
            <w:shd w:val="clear" w:color="auto" w:fill="auto"/>
            <w:noWrap/>
            <w:vAlign w:val="center"/>
            <w:hideMark/>
          </w:tcPr>
          <w:p w14:paraId="17268969"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 FONDOS PENSIONALES - EMPLEADOR</w:t>
            </w:r>
          </w:p>
        </w:tc>
        <w:tc>
          <w:tcPr>
            <w:tcW w:w="1163" w:type="dxa"/>
            <w:tcBorders>
              <w:top w:val="nil"/>
              <w:left w:val="nil"/>
              <w:bottom w:val="nil"/>
              <w:right w:val="nil"/>
            </w:tcBorders>
            <w:shd w:val="clear" w:color="auto" w:fill="auto"/>
            <w:noWrap/>
            <w:vAlign w:val="bottom"/>
            <w:hideMark/>
          </w:tcPr>
          <w:p w14:paraId="3C7234B2"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045C694F"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6840AA9A"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48.361.980 </w:t>
            </w:r>
          </w:p>
        </w:tc>
      </w:tr>
      <w:tr w:rsidR="007734D3" w:rsidRPr="00E27754" w14:paraId="46113ACA"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3EBE14E0"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251123</w:t>
            </w:r>
          </w:p>
        </w:tc>
        <w:tc>
          <w:tcPr>
            <w:tcW w:w="3539" w:type="dxa"/>
            <w:tcBorders>
              <w:top w:val="nil"/>
              <w:left w:val="nil"/>
              <w:bottom w:val="nil"/>
              <w:right w:val="nil"/>
            </w:tcBorders>
            <w:shd w:val="clear" w:color="auto" w:fill="auto"/>
            <w:noWrap/>
            <w:vAlign w:val="center"/>
            <w:hideMark/>
          </w:tcPr>
          <w:p w14:paraId="1D33B31D"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DE SEGURIDAD SOCIAL SALUD - EMPLEADOR</w:t>
            </w:r>
          </w:p>
        </w:tc>
        <w:tc>
          <w:tcPr>
            <w:tcW w:w="1163" w:type="dxa"/>
            <w:tcBorders>
              <w:top w:val="nil"/>
              <w:left w:val="nil"/>
              <w:bottom w:val="nil"/>
              <w:right w:val="nil"/>
            </w:tcBorders>
            <w:shd w:val="clear" w:color="auto" w:fill="auto"/>
            <w:noWrap/>
            <w:vAlign w:val="bottom"/>
            <w:hideMark/>
          </w:tcPr>
          <w:p w14:paraId="636B1BED"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1F1B3C60"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72E7EA37"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35.589.080 </w:t>
            </w:r>
          </w:p>
        </w:tc>
      </w:tr>
      <w:tr w:rsidR="007734D3" w:rsidRPr="00E27754" w14:paraId="7EA3B4B1"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1E092623"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251124</w:t>
            </w:r>
          </w:p>
        </w:tc>
        <w:tc>
          <w:tcPr>
            <w:tcW w:w="3539" w:type="dxa"/>
            <w:tcBorders>
              <w:top w:val="nil"/>
              <w:left w:val="nil"/>
              <w:bottom w:val="nil"/>
              <w:right w:val="nil"/>
            </w:tcBorders>
            <w:shd w:val="clear" w:color="auto" w:fill="auto"/>
            <w:noWrap/>
            <w:vAlign w:val="center"/>
            <w:hideMark/>
          </w:tcPr>
          <w:p w14:paraId="6008BC84"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APORTES A CAJAS DE COMPENSACIÓN FAMILIAR</w:t>
            </w:r>
          </w:p>
        </w:tc>
        <w:tc>
          <w:tcPr>
            <w:tcW w:w="1163" w:type="dxa"/>
            <w:tcBorders>
              <w:top w:val="nil"/>
              <w:left w:val="nil"/>
              <w:bottom w:val="nil"/>
              <w:right w:val="nil"/>
            </w:tcBorders>
            <w:shd w:val="clear" w:color="auto" w:fill="auto"/>
            <w:noWrap/>
            <w:vAlign w:val="bottom"/>
            <w:hideMark/>
          </w:tcPr>
          <w:p w14:paraId="4A350FCF"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70AC5BB4"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1F46EAA0"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17.380.000 </w:t>
            </w:r>
          </w:p>
        </w:tc>
      </w:tr>
      <w:tr w:rsidR="007734D3" w:rsidRPr="00E27754" w14:paraId="16CFDB4F" w14:textId="77777777" w:rsidTr="002C191D">
        <w:trPr>
          <w:trHeight w:val="255"/>
          <w:jc w:val="center"/>
        </w:trPr>
        <w:tc>
          <w:tcPr>
            <w:tcW w:w="612" w:type="dxa"/>
            <w:tcBorders>
              <w:top w:val="nil"/>
              <w:left w:val="nil"/>
              <w:bottom w:val="nil"/>
              <w:right w:val="nil"/>
            </w:tcBorders>
            <w:shd w:val="clear" w:color="auto" w:fill="auto"/>
            <w:noWrap/>
            <w:vAlign w:val="center"/>
            <w:hideMark/>
          </w:tcPr>
          <w:p w14:paraId="6957EFD2" w14:textId="77777777" w:rsidR="007734D3" w:rsidRPr="00E27754" w:rsidRDefault="007734D3" w:rsidP="002C191D">
            <w:pPr>
              <w:jc w:val="cente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251204</w:t>
            </w:r>
          </w:p>
        </w:tc>
        <w:tc>
          <w:tcPr>
            <w:tcW w:w="3539" w:type="dxa"/>
            <w:tcBorders>
              <w:top w:val="nil"/>
              <w:left w:val="nil"/>
              <w:bottom w:val="nil"/>
              <w:right w:val="nil"/>
            </w:tcBorders>
            <w:shd w:val="clear" w:color="auto" w:fill="auto"/>
            <w:noWrap/>
            <w:vAlign w:val="center"/>
            <w:hideMark/>
          </w:tcPr>
          <w:p w14:paraId="6D983F80" w14:textId="77777777" w:rsidR="007734D3" w:rsidRPr="00E27754" w:rsidRDefault="007734D3" w:rsidP="002C191D">
            <w:pPr>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CESANTÍAS RETROACTIVAS</w:t>
            </w:r>
          </w:p>
        </w:tc>
        <w:tc>
          <w:tcPr>
            <w:tcW w:w="1163" w:type="dxa"/>
            <w:tcBorders>
              <w:top w:val="nil"/>
              <w:left w:val="nil"/>
              <w:bottom w:val="nil"/>
              <w:right w:val="nil"/>
            </w:tcBorders>
            <w:shd w:val="clear" w:color="auto" w:fill="auto"/>
            <w:noWrap/>
            <w:vAlign w:val="bottom"/>
            <w:hideMark/>
          </w:tcPr>
          <w:p w14:paraId="04C90724" w14:textId="77777777" w:rsidR="007734D3" w:rsidRPr="00E27754" w:rsidRDefault="007734D3" w:rsidP="002C191D">
            <w:pPr>
              <w:rPr>
                <w:rFonts w:ascii="Arial Narrow" w:hAnsi="Arial Narrow" w:cs="Calibri"/>
                <w:color w:val="000000"/>
                <w:sz w:val="14"/>
                <w:szCs w:val="14"/>
                <w:lang w:eastAsia="es-CO"/>
              </w:rPr>
            </w:pPr>
          </w:p>
        </w:tc>
        <w:tc>
          <w:tcPr>
            <w:tcW w:w="1026" w:type="dxa"/>
            <w:tcBorders>
              <w:top w:val="nil"/>
              <w:left w:val="nil"/>
              <w:bottom w:val="nil"/>
              <w:right w:val="nil"/>
            </w:tcBorders>
            <w:shd w:val="clear" w:color="auto" w:fill="auto"/>
            <w:noWrap/>
            <w:vAlign w:val="center"/>
            <w:hideMark/>
          </w:tcPr>
          <w:p w14:paraId="2F23AA73"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center"/>
            <w:hideMark/>
          </w:tcPr>
          <w:p w14:paraId="064EC45D" w14:textId="77777777" w:rsidR="007734D3" w:rsidRPr="00E27754" w:rsidRDefault="007734D3" w:rsidP="002C191D">
            <w:pPr>
              <w:jc w:val="right"/>
              <w:rPr>
                <w:rFonts w:ascii="Arial Narrow" w:hAnsi="Arial Narrow" w:cs="Calibri"/>
                <w:color w:val="000000"/>
                <w:sz w:val="14"/>
                <w:szCs w:val="14"/>
                <w:lang w:eastAsia="es-CO"/>
              </w:rPr>
            </w:pPr>
            <w:r w:rsidRPr="00E27754">
              <w:rPr>
                <w:rFonts w:ascii="Arial Narrow" w:hAnsi="Arial Narrow" w:cs="Calibri"/>
                <w:color w:val="000000"/>
                <w:sz w:val="14"/>
                <w:szCs w:val="14"/>
                <w:lang w:eastAsia="es-CO"/>
              </w:rPr>
              <w:t xml:space="preserve">2.078.896.186 </w:t>
            </w:r>
          </w:p>
        </w:tc>
      </w:tr>
      <w:tr w:rsidR="007734D3" w:rsidRPr="00E27754" w14:paraId="75350620" w14:textId="77777777" w:rsidTr="002C191D">
        <w:trPr>
          <w:trHeight w:val="255"/>
          <w:jc w:val="center"/>
        </w:trPr>
        <w:tc>
          <w:tcPr>
            <w:tcW w:w="612" w:type="dxa"/>
            <w:tcBorders>
              <w:top w:val="nil"/>
              <w:left w:val="nil"/>
              <w:bottom w:val="nil"/>
              <w:right w:val="nil"/>
            </w:tcBorders>
            <w:shd w:val="clear" w:color="auto" w:fill="auto"/>
            <w:noWrap/>
            <w:vAlign w:val="bottom"/>
            <w:hideMark/>
          </w:tcPr>
          <w:p w14:paraId="3F1D3007" w14:textId="77777777" w:rsidR="007734D3" w:rsidRPr="00E27754" w:rsidRDefault="007734D3" w:rsidP="002C191D">
            <w:pPr>
              <w:jc w:val="right"/>
              <w:rPr>
                <w:rFonts w:ascii="Arial Narrow" w:hAnsi="Arial Narrow" w:cs="Calibri"/>
                <w:color w:val="000000"/>
                <w:sz w:val="14"/>
                <w:szCs w:val="14"/>
                <w:lang w:eastAsia="es-CO"/>
              </w:rPr>
            </w:pPr>
          </w:p>
        </w:tc>
        <w:tc>
          <w:tcPr>
            <w:tcW w:w="3539" w:type="dxa"/>
            <w:tcBorders>
              <w:top w:val="nil"/>
              <w:left w:val="nil"/>
              <w:bottom w:val="nil"/>
              <w:right w:val="nil"/>
            </w:tcBorders>
            <w:shd w:val="clear" w:color="auto" w:fill="auto"/>
            <w:noWrap/>
            <w:vAlign w:val="bottom"/>
            <w:hideMark/>
          </w:tcPr>
          <w:p w14:paraId="5DC85D93" w14:textId="77777777" w:rsidR="007734D3" w:rsidRPr="00E27754" w:rsidRDefault="007734D3" w:rsidP="002C191D">
            <w:pPr>
              <w:rPr>
                <w:sz w:val="14"/>
                <w:szCs w:val="14"/>
                <w:lang w:eastAsia="es-CO"/>
              </w:rPr>
            </w:pPr>
          </w:p>
        </w:tc>
        <w:tc>
          <w:tcPr>
            <w:tcW w:w="1163" w:type="dxa"/>
            <w:tcBorders>
              <w:top w:val="nil"/>
              <w:left w:val="nil"/>
              <w:bottom w:val="nil"/>
              <w:right w:val="nil"/>
            </w:tcBorders>
            <w:shd w:val="clear" w:color="auto" w:fill="auto"/>
            <w:noWrap/>
            <w:vAlign w:val="bottom"/>
            <w:hideMark/>
          </w:tcPr>
          <w:p w14:paraId="6ABAB2DB" w14:textId="77777777" w:rsidR="007734D3" w:rsidRPr="00E27754" w:rsidRDefault="007734D3" w:rsidP="002C191D">
            <w:pPr>
              <w:rPr>
                <w:sz w:val="14"/>
                <w:szCs w:val="14"/>
                <w:lang w:eastAsia="es-CO"/>
              </w:rPr>
            </w:pPr>
          </w:p>
        </w:tc>
        <w:tc>
          <w:tcPr>
            <w:tcW w:w="1026" w:type="dxa"/>
            <w:tcBorders>
              <w:top w:val="nil"/>
              <w:left w:val="nil"/>
              <w:bottom w:val="nil"/>
              <w:right w:val="nil"/>
            </w:tcBorders>
            <w:shd w:val="clear" w:color="auto" w:fill="auto"/>
            <w:noWrap/>
            <w:vAlign w:val="bottom"/>
            <w:hideMark/>
          </w:tcPr>
          <w:p w14:paraId="176C6F53" w14:textId="77777777" w:rsidR="007734D3" w:rsidRPr="00E27754" w:rsidRDefault="007734D3" w:rsidP="002C191D">
            <w:pPr>
              <w:rPr>
                <w:sz w:val="14"/>
                <w:szCs w:val="14"/>
                <w:lang w:eastAsia="es-CO"/>
              </w:rPr>
            </w:pPr>
          </w:p>
        </w:tc>
        <w:tc>
          <w:tcPr>
            <w:tcW w:w="1378" w:type="dxa"/>
            <w:tcBorders>
              <w:top w:val="nil"/>
              <w:left w:val="nil"/>
              <w:bottom w:val="nil"/>
              <w:right w:val="nil"/>
            </w:tcBorders>
            <w:shd w:val="clear" w:color="auto" w:fill="auto"/>
            <w:noWrap/>
            <w:vAlign w:val="bottom"/>
            <w:hideMark/>
          </w:tcPr>
          <w:p w14:paraId="35F78EFB" w14:textId="77777777" w:rsidR="007734D3" w:rsidRPr="00E27754" w:rsidRDefault="007734D3" w:rsidP="002C191D">
            <w:pPr>
              <w:rPr>
                <w:sz w:val="14"/>
                <w:szCs w:val="14"/>
                <w:lang w:eastAsia="es-CO"/>
              </w:rPr>
            </w:pPr>
          </w:p>
        </w:tc>
      </w:tr>
      <w:tr w:rsidR="007734D3" w:rsidRPr="00E27754" w14:paraId="36F60093" w14:textId="77777777" w:rsidTr="002C191D">
        <w:trPr>
          <w:trHeight w:val="269"/>
          <w:jc w:val="center"/>
        </w:trPr>
        <w:tc>
          <w:tcPr>
            <w:tcW w:w="4151" w:type="dxa"/>
            <w:gridSpan w:val="2"/>
            <w:tcBorders>
              <w:top w:val="nil"/>
              <w:left w:val="nil"/>
              <w:bottom w:val="double" w:sz="6" w:space="0" w:color="000000"/>
              <w:right w:val="nil"/>
            </w:tcBorders>
            <w:shd w:val="clear" w:color="auto" w:fill="auto"/>
            <w:noWrap/>
            <w:vAlign w:val="bottom"/>
            <w:hideMark/>
          </w:tcPr>
          <w:p w14:paraId="0E38FCC1" w14:textId="77777777" w:rsidR="007734D3" w:rsidRPr="00E27754" w:rsidRDefault="007734D3" w:rsidP="002C191D">
            <w:pPr>
              <w:jc w:val="center"/>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TOTALES</w:t>
            </w:r>
          </w:p>
        </w:tc>
        <w:tc>
          <w:tcPr>
            <w:tcW w:w="1163" w:type="dxa"/>
            <w:tcBorders>
              <w:top w:val="nil"/>
              <w:left w:val="nil"/>
              <w:bottom w:val="double" w:sz="6" w:space="0" w:color="000000"/>
              <w:right w:val="nil"/>
            </w:tcBorders>
            <w:shd w:val="clear" w:color="auto" w:fill="auto"/>
            <w:noWrap/>
            <w:vAlign w:val="center"/>
            <w:hideMark/>
          </w:tcPr>
          <w:p w14:paraId="3B4526CB"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026" w:type="dxa"/>
            <w:tcBorders>
              <w:top w:val="nil"/>
              <w:left w:val="nil"/>
              <w:bottom w:val="double" w:sz="6" w:space="0" w:color="000000"/>
              <w:right w:val="nil"/>
            </w:tcBorders>
            <w:shd w:val="clear" w:color="auto" w:fill="auto"/>
            <w:noWrap/>
            <w:vAlign w:val="center"/>
            <w:hideMark/>
          </w:tcPr>
          <w:p w14:paraId="66EE19CD"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0 </w:t>
            </w:r>
          </w:p>
        </w:tc>
        <w:tc>
          <w:tcPr>
            <w:tcW w:w="1378" w:type="dxa"/>
            <w:tcBorders>
              <w:top w:val="nil"/>
              <w:left w:val="nil"/>
              <w:bottom w:val="double" w:sz="6" w:space="0" w:color="000000"/>
              <w:right w:val="nil"/>
            </w:tcBorders>
            <w:shd w:val="clear" w:color="auto" w:fill="auto"/>
            <w:noWrap/>
            <w:vAlign w:val="center"/>
            <w:hideMark/>
          </w:tcPr>
          <w:p w14:paraId="5760C86E" w14:textId="77777777" w:rsidR="007734D3" w:rsidRPr="00E27754" w:rsidRDefault="007734D3" w:rsidP="002C191D">
            <w:pPr>
              <w:jc w:val="right"/>
              <w:rPr>
                <w:rFonts w:ascii="Arial Narrow" w:hAnsi="Arial Narrow" w:cs="Calibri"/>
                <w:b/>
                <w:bCs/>
                <w:color w:val="000000"/>
                <w:sz w:val="14"/>
                <w:szCs w:val="14"/>
                <w:lang w:eastAsia="es-CO"/>
              </w:rPr>
            </w:pPr>
            <w:r w:rsidRPr="00E27754">
              <w:rPr>
                <w:rFonts w:ascii="Arial Narrow" w:hAnsi="Arial Narrow" w:cs="Calibri"/>
                <w:b/>
                <w:bCs/>
                <w:color w:val="000000"/>
                <w:sz w:val="14"/>
                <w:szCs w:val="14"/>
                <w:lang w:eastAsia="es-CO"/>
              </w:rPr>
              <w:t xml:space="preserve">57.802.509.666 </w:t>
            </w:r>
          </w:p>
        </w:tc>
      </w:tr>
    </w:tbl>
    <w:p w14:paraId="2FE92282" w14:textId="77777777" w:rsidR="007734D3" w:rsidRDefault="007734D3" w:rsidP="00A17308">
      <w:pPr>
        <w:pBdr>
          <w:top w:val="nil"/>
          <w:left w:val="nil"/>
          <w:bottom w:val="nil"/>
          <w:right w:val="nil"/>
          <w:between w:val="nil"/>
        </w:pBdr>
        <w:spacing w:line="276" w:lineRule="auto"/>
        <w:jc w:val="both"/>
        <w:rPr>
          <w:rFonts w:ascii="Arial Narrow" w:eastAsia="Arial" w:hAnsi="Arial Narrow" w:cs="Arial"/>
          <w:b/>
          <w:color w:val="000000"/>
          <w:sz w:val="14"/>
        </w:rPr>
      </w:pPr>
    </w:p>
    <w:p w14:paraId="71F33C9D" w14:textId="4AB22959" w:rsidR="00A17308" w:rsidRPr="00FA2B55" w:rsidRDefault="00A17308" w:rsidP="00A17308">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Contabilidad E.S.E Hospital San Jerónimo de Montería</w:t>
      </w:r>
    </w:p>
    <w:p w14:paraId="6EF61792" w14:textId="77777777" w:rsidR="00A17308" w:rsidRDefault="00A17308" w:rsidP="005B4F91">
      <w:pPr>
        <w:jc w:val="both"/>
        <w:rPr>
          <w:rFonts w:ascii="Arial Narrow" w:eastAsia="Arial" w:hAnsi="Arial Narrow" w:cs="Arial"/>
          <w:color w:val="000000"/>
        </w:rPr>
      </w:pPr>
    </w:p>
    <w:p w14:paraId="50FEA4D0" w14:textId="076CAB59" w:rsidR="005B4F91" w:rsidRPr="00917D46" w:rsidRDefault="005B4F91" w:rsidP="005B4F91">
      <w:pPr>
        <w:jc w:val="both"/>
        <w:rPr>
          <w:rFonts w:ascii="Arial Narrow" w:eastAsia="Arial" w:hAnsi="Arial Narrow" w:cs="Arial"/>
          <w:color w:val="000000"/>
          <w:sz w:val="22"/>
        </w:rPr>
      </w:pPr>
      <w:r w:rsidRPr="00917D46">
        <w:rPr>
          <w:rFonts w:ascii="Arial Narrow" w:eastAsia="Arial" w:hAnsi="Arial Narrow" w:cs="Arial"/>
          <w:color w:val="000000"/>
          <w:sz w:val="22"/>
        </w:rPr>
        <w:t>En la tabla anterior podemos ver al detalle la composición del pasivo exigible en la institución, proceso este que se ha realizado desde todas las áreas contables y financieras y la relación de la misma con áreas que ejecutan procesos que afectan las cuentas contables de nuestros estados financieros, es así como se han desarrollado actas de conciliación de saldos con los procesos de la oficina jurídica, talento humano, suministros, activos fijos, facturación, cartera, entre otras.</w:t>
      </w:r>
    </w:p>
    <w:p w14:paraId="54059D4C" w14:textId="77777777" w:rsidR="005B4F91" w:rsidRPr="00917D46" w:rsidRDefault="005B4F91" w:rsidP="005B4F91">
      <w:pPr>
        <w:jc w:val="both"/>
        <w:rPr>
          <w:rFonts w:ascii="Arial Narrow" w:eastAsia="Arial" w:hAnsi="Arial Narrow" w:cs="Arial"/>
          <w:color w:val="000000"/>
          <w:sz w:val="22"/>
        </w:rPr>
      </w:pPr>
    </w:p>
    <w:p w14:paraId="76704F5D" w14:textId="3382DFDC" w:rsidR="005B4F91" w:rsidRPr="00917D46" w:rsidRDefault="005B4F91" w:rsidP="005B4F91">
      <w:pPr>
        <w:jc w:val="both"/>
        <w:rPr>
          <w:rFonts w:ascii="Arial Narrow" w:eastAsia="Arial" w:hAnsi="Arial Narrow" w:cs="Arial"/>
          <w:color w:val="000000"/>
          <w:sz w:val="22"/>
        </w:rPr>
      </w:pPr>
      <w:r w:rsidRPr="00917D46">
        <w:rPr>
          <w:rFonts w:ascii="Arial Narrow" w:eastAsia="Arial" w:hAnsi="Arial Narrow" w:cs="Arial"/>
          <w:color w:val="000000"/>
          <w:sz w:val="22"/>
        </w:rPr>
        <w:t xml:space="preserve">Todo este proceso se ha aplicado teniendo en cuenta la normatividad contable vigente, lo definido por la </w:t>
      </w:r>
      <w:r w:rsidR="0054111F" w:rsidRPr="00917D46">
        <w:rPr>
          <w:rFonts w:ascii="Arial Narrow" w:eastAsia="Arial" w:hAnsi="Arial Narrow" w:cs="Arial"/>
          <w:color w:val="000000"/>
          <w:sz w:val="22"/>
        </w:rPr>
        <w:t xml:space="preserve">Contaduría General De La Nación </w:t>
      </w:r>
      <w:r w:rsidRPr="00917D46">
        <w:rPr>
          <w:rFonts w:ascii="Arial Narrow" w:eastAsia="Arial" w:hAnsi="Arial Narrow" w:cs="Arial"/>
          <w:color w:val="000000"/>
          <w:sz w:val="22"/>
        </w:rPr>
        <w:t xml:space="preserve">y a la adopción e implementación de las políticas internas </w:t>
      </w:r>
      <w:r w:rsidR="0054111F" w:rsidRPr="00917D46">
        <w:rPr>
          <w:rFonts w:ascii="Arial Narrow" w:eastAsia="Arial" w:hAnsi="Arial Narrow" w:cs="Arial"/>
          <w:color w:val="000000"/>
          <w:sz w:val="22"/>
        </w:rPr>
        <w:t xml:space="preserve">contables y financieras, que </w:t>
      </w:r>
      <w:r w:rsidRPr="00917D46">
        <w:rPr>
          <w:rFonts w:ascii="Arial Narrow" w:eastAsia="Arial" w:hAnsi="Arial Narrow" w:cs="Arial"/>
          <w:color w:val="000000"/>
          <w:sz w:val="22"/>
        </w:rPr>
        <w:t>han permitido desarrollar procesos de depuración, de liberación de saldos, castigo, depreciación, entre otros aspect</w:t>
      </w:r>
      <w:r w:rsidR="0054111F" w:rsidRPr="00917D46">
        <w:rPr>
          <w:rFonts w:ascii="Arial Narrow" w:eastAsia="Arial" w:hAnsi="Arial Narrow" w:cs="Arial"/>
          <w:color w:val="000000"/>
          <w:sz w:val="22"/>
        </w:rPr>
        <w:t>os contables, que hoy en día</w:t>
      </w:r>
      <w:r w:rsidRPr="00917D46">
        <w:rPr>
          <w:rFonts w:ascii="Arial Narrow" w:eastAsia="Arial" w:hAnsi="Arial Narrow" w:cs="Arial"/>
          <w:color w:val="000000"/>
          <w:sz w:val="22"/>
        </w:rPr>
        <w:t xml:space="preserve"> han permitido tener a la mano de información contable veraz, confiable y precisa.</w:t>
      </w:r>
    </w:p>
    <w:p w14:paraId="4DA18C0F" w14:textId="77777777" w:rsidR="005B4F91" w:rsidRPr="00917D46" w:rsidRDefault="005B4F91" w:rsidP="005B4F91">
      <w:pPr>
        <w:jc w:val="both"/>
        <w:rPr>
          <w:rFonts w:ascii="Arial Narrow" w:eastAsia="Arial" w:hAnsi="Arial Narrow" w:cs="Arial"/>
          <w:color w:val="000000"/>
          <w:sz w:val="22"/>
        </w:rPr>
      </w:pPr>
    </w:p>
    <w:p w14:paraId="51409E63" w14:textId="4DF46539" w:rsidR="005B4F91" w:rsidRPr="00917D46" w:rsidRDefault="005B4F91" w:rsidP="005B4F91">
      <w:pPr>
        <w:jc w:val="both"/>
        <w:rPr>
          <w:rFonts w:ascii="Arial Narrow" w:eastAsia="Arial" w:hAnsi="Arial Narrow" w:cs="Arial"/>
          <w:color w:val="000000"/>
          <w:sz w:val="22"/>
        </w:rPr>
      </w:pPr>
      <w:r w:rsidRPr="00917D46">
        <w:rPr>
          <w:rFonts w:ascii="Arial Narrow" w:eastAsia="Arial" w:hAnsi="Arial Narrow" w:cs="Arial"/>
          <w:color w:val="000000"/>
          <w:sz w:val="22"/>
        </w:rPr>
        <w:t>A continuación, realizaremos un análisis de los pasivos exigibles con mayor representación, así:</w:t>
      </w:r>
    </w:p>
    <w:p w14:paraId="37090B8A" w14:textId="77777777" w:rsidR="005B4F91" w:rsidRDefault="005B4F91" w:rsidP="005B4F91">
      <w:pPr>
        <w:jc w:val="both"/>
        <w:rPr>
          <w:rFonts w:ascii="Arial Narrow" w:eastAsia="Arial" w:hAnsi="Arial Narrow" w:cs="Arial"/>
          <w:color w:val="000000"/>
        </w:rPr>
      </w:pPr>
    </w:p>
    <w:tbl>
      <w:tblPr>
        <w:tblW w:w="5000" w:type="pct"/>
        <w:tblCellMar>
          <w:left w:w="70" w:type="dxa"/>
          <w:right w:w="70" w:type="dxa"/>
        </w:tblCellMar>
        <w:tblLook w:val="04A0" w:firstRow="1" w:lastRow="0" w:firstColumn="1" w:lastColumn="0" w:noHBand="0" w:noVBand="1"/>
      </w:tblPr>
      <w:tblGrid>
        <w:gridCol w:w="2248"/>
        <w:gridCol w:w="3406"/>
        <w:gridCol w:w="2140"/>
        <w:gridCol w:w="1034"/>
      </w:tblGrid>
      <w:tr w:rsidR="006265FC" w:rsidRPr="00897523" w14:paraId="7B30839F" w14:textId="77777777" w:rsidTr="002C191D">
        <w:trPr>
          <w:trHeight w:val="340"/>
        </w:trPr>
        <w:tc>
          <w:tcPr>
            <w:tcW w:w="1106"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B44A740" w14:textId="77777777" w:rsidR="006265FC" w:rsidRPr="00897523" w:rsidRDefault="006265FC" w:rsidP="002C191D">
            <w:pPr>
              <w:jc w:val="center"/>
              <w:rPr>
                <w:rFonts w:ascii="Arial Narrow" w:hAnsi="Arial Narrow" w:cs="Calibri"/>
                <w:b/>
                <w:bCs/>
                <w:color w:val="000000"/>
                <w:sz w:val="16"/>
                <w:szCs w:val="16"/>
              </w:rPr>
            </w:pPr>
            <w:r w:rsidRPr="00897523">
              <w:rPr>
                <w:rFonts w:ascii="Arial Narrow" w:hAnsi="Arial Narrow" w:cs="Calibri"/>
                <w:b/>
                <w:bCs/>
                <w:color w:val="000000"/>
                <w:sz w:val="16"/>
                <w:szCs w:val="16"/>
              </w:rPr>
              <w:t>CÓDIGO CONTABLE</w:t>
            </w:r>
          </w:p>
        </w:tc>
        <w:tc>
          <w:tcPr>
            <w:tcW w:w="1985" w:type="pct"/>
            <w:tcBorders>
              <w:top w:val="single" w:sz="4" w:space="0" w:color="auto"/>
              <w:left w:val="nil"/>
              <w:bottom w:val="single" w:sz="4" w:space="0" w:color="auto"/>
              <w:right w:val="single" w:sz="4" w:space="0" w:color="auto"/>
            </w:tcBorders>
            <w:shd w:val="clear" w:color="000000" w:fill="D9E1F2"/>
            <w:vAlign w:val="center"/>
            <w:hideMark/>
          </w:tcPr>
          <w:p w14:paraId="73D12F31" w14:textId="77777777" w:rsidR="006265FC" w:rsidRPr="00897523" w:rsidRDefault="006265FC" w:rsidP="002C191D">
            <w:pPr>
              <w:jc w:val="center"/>
              <w:rPr>
                <w:rFonts w:ascii="Arial Narrow" w:hAnsi="Arial Narrow" w:cs="Calibri"/>
                <w:b/>
                <w:bCs/>
                <w:color w:val="000000"/>
                <w:sz w:val="16"/>
                <w:szCs w:val="16"/>
              </w:rPr>
            </w:pPr>
            <w:r w:rsidRPr="00897523">
              <w:rPr>
                <w:rFonts w:ascii="Arial Narrow" w:hAnsi="Arial Narrow" w:cs="Calibri"/>
                <w:b/>
                <w:bCs/>
                <w:color w:val="000000"/>
                <w:sz w:val="16"/>
                <w:szCs w:val="16"/>
              </w:rPr>
              <w:t>NOMBRE CUENTA</w:t>
            </w:r>
          </w:p>
        </w:tc>
        <w:tc>
          <w:tcPr>
            <w:tcW w:w="1268" w:type="pct"/>
            <w:tcBorders>
              <w:top w:val="single" w:sz="4" w:space="0" w:color="auto"/>
              <w:left w:val="nil"/>
              <w:bottom w:val="single" w:sz="4" w:space="0" w:color="auto"/>
              <w:right w:val="single" w:sz="4" w:space="0" w:color="auto"/>
            </w:tcBorders>
            <w:shd w:val="clear" w:color="000000" w:fill="D9E1F2"/>
            <w:vAlign w:val="center"/>
            <w:hideMark/>
          </w:tcPr>
          <w:p w14:paraId="3B0C6F0D" w14:textId="77777777" w:rsidR="006265FC" w:rsidRPr="00897523" w:rsidRDefault="006265FC" w:rsidP="002C191D">
            <w:pPr>
              <w:jc w:val="center"/>
              <w:rPr>
                <w:rFonts w:ascii="Arial Narrow" w:hAnsi="Arial Narrow" w:cs="Calibri"/>
                <w:b/>
                <w:bCs/>
                <w:color w:val="000000"/>
                <w:sz w:val="16"/>
                <w:szCs w:val="16"/>
              </w:rPr>
            </w:pPr>
            <w:r w:rsidRPr="00897523">
              <w:rPr>
                <w:rFonts w:ascii="Arial Narrow" w:hAnsi="Arial Narrow" w:cs="Calibri"/>
                <w:b/>
                <w:bCs/>
                <w:color w:val="000000"/>
                <w:sz w:val="16"/>
                <w:szCs w:val="16"/>
              </w:rPr>
              <w:t>SALDO</w:t>
            </w:r>
          </w:p>
        </w:tc>
        <w:tc>
          <w:tcPr>
            <w:tcW w:w="641" w:type="pct"/>
            <w:tcBorders>
              <w:top w:val="single" w:sz="4" w:space="0" w:color="auto"/>
              <w:left w:val="nil"/>
              <w:bottom w:val="single" w:sz="4" w:space="0" w:color="auto"/>
              <w:right w:val="single" w:sz="4" w:space="0" w:color="auto"/>
            </w:tcBorders>
            <w:shd w:val="clear" w:color="000000" w:fill="D9E1F2"/>
            <w:vAlign w:val="center"/>
            <w:hideMark/>
          </w:tcPr>
          <w:p w14:paraId="670D1020" w14:textId="77777777" w:rsidR="006265FC" w:rsidRPr="00897523" w:rsidRDefault="006265FC" w:rsidP="002C191D">
            <w:pPr>
              <w:jc w:val="center"/>
              <w:rPr>
                <w:rFonts w:ascii="Arial Narrow" w:hAnsi="Arial Narrow" w:cs="Calibri"/>
                <w:b/>
                <w:bCs/>
                <w:color w:val="000000"/>
                <w:sz w:val="16"/>
                <w:szCs w:val="16"/>
              </w:rPr>
            </w:pPr>
            <w:r w:rsidRPr="00897523">
              <w:rPr>
                <w:rFonts w:ascii="Arial Narrow" w:hAnsi="Arial Narrow" w:cs="Calibri"/>
                <w:b/>
                <w:bCs/>
                <w:color w:val="000000"/>
                <w:sz w:val="16"/>
                <w:szCs w:val="16"/>
              </w:rPr>
              <w:t>% Participación</w:t>
            </w:r>
          </w:p>
        </w:tc>
      </w:tr>
      <w:tr w:rsidR="006265FC" w:rsidRPr="00897523" w14:paraId="0429CDC6" w14:textId="77777777" w:rsidTr="002C191D">
        <w:trPr>
          <w:trHeight w:val="315"/>
        </w:trPr>
        <w:tc>
          <w:tcPr>
            <w:tcW w:w="1106" w:type="pct"/>
            <w:tcBorders>
              <w:top w:val="nil"/>
              <w:left w:val="single" w:sz="4" w:space="0" w:color="auto"/>
              <w:bottom w:val="single" w:sz="4" w:space="0" w:color="auto"/>
              <w:right w:val="single" w:sz="4" w:space="0" w:color="auto"/>
            </w:tcBorders>
            <w:shd w:val="clear" w:color="000000" w:fill="D9E1F2"/>
            <w:noWrap/>
            <w:vAlign w:val="center"/>
            <w:hideMark/>
          </w:tcPr>
          <w:p w14:paraId="0F366F77"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2313</w:t>
            </w:r>
          </w:p>
        </w:tc>
        <w:tc>
          <w:tcPr>
            <w:tcW w:w="1985" w:type="pct"/>
            <w:tcBorders>
              <w:top w:val="nil"/>
              <w:left w:val="nil"/>
              <w:bottom w:val="single" w:sz="4" w:space="0" w:color="auto"/>
              <w:right w:val="single" w:sz="4" w:space="0" w:color="auto"/>
            </w:tcBorders>
            <w:shd w:val="clear" w:color="000000" w:fill="D9E1F2"/>
            <w:vAlign w:val="center"/>
            <w:hideMark/>
          </w:tcPr>
          <w:p w14:paraId="365ECFB8"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FINANCIAMIENTO INTERNO CORTO PLAZO</w:t>
            </w:r>
          </w:p>
        </w:tc>
        <w:tc>
          <w:tcPr>
            <w:tcW w:w="1268" w:type="pct"/>
            <w:tcBorders>
              <w:top w:val="nil"/>
              <w:left w:val="nil"/>
              <w:bottom w:val="single" w:sz="4" w:space="0" w:color="auto"/>
              <w:right w:val="single" w:sz="4" w:space="0" w:color="auto"/>
            </w:tcBorders>
            <w:shd w:val="clear" w:color="000000" w:fill="D9E1F2"/>
            <w:noWrap/>
            <w:vAlign w:val="center"/>
            <w:hideMark/>
          </w:tcPr>
          <w:p w14:paraId="6E53951E"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$ 111.886.818,83</w:t>
            </w:r>
          </w:p>
        </w:tc>
        <w:tc>
          <w:tcPr>
            <w:tcW w:w="641" w:type="pct"/>
            <w:tcBorders>
              <w:top w:val="nil"/>
              <w:left w:val="nil"/>
              <w:bottom w:val="single" w:sz="4" w:space="0" w:color="auto"/>
              <w:right w:val="single" w:sz="4" w:space="0" w:color="auto"/>
            </w:tcBorders>
            <w:shd w:val="clear" w:color="000000" w:fill="D9E1F2"/>
            <w:noWrap/>
            <w:vAlign w:val="bottom"/>
            <w:hideMark/>
          </w:tcPr>
          <w:p w14:paraId="178C807C"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0%</w:t>
            </w:r>
          </w:p>
        </w:tc>
      </w:tr>
      <w:tr w:rsidR="006265FC" w:rsidRPr="00897523" w14:paraId="04574C84"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52C7C54C"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2401</w:t>
            </w:r>
          </w:p>
        </w:tc>
        <w:tc>
          <w:tcPr>
            <w:tcW w:w="1985" w:type="pct"/>
            <w:tcBorders>
              <w:top w:val="nil"/>
              <w:left w:val="nil"/>
              <w:bottom w:val="single" w:sz="4" w:space="0" w:color="auto"/>
              <w:right w:val="single" w:sz="4" w:space="0" w:color="auto"/>
            </w:tcBorders>
            <w:shd w:val="clear" w:color="auto" w:fill="auto"/>
            <w:vAlign w:val="center"/>
            <w:hideMark/>
          </w:tcPr>
          <w:p w14:paraId="54E8E06E"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ADQUISICION DE BIENES Y SERVICIOS NACIÓN</w:t>
            </w:r>
          </w:p>
        </w:tc>
        <w:tc>
          <w:tcPr>
            <w:tcW w:w="1268" w:type="pct"/>
            <w:tcBorders>
              <w:top w:val="nil"/>
              <w:left w:val="nil"/>
              <w:bottom w:val="single" w:sz="4" w:space="0" w:color="auto"/>
              <w:right w:val="single" w:sz="4" w:space="0" w:color="auto"/>
            </w:tcBorders>
            <w:shd w:val="clear" w:color="auto" w:fill="auto"/>
            <w:noWrap/>
            <w:vAlign w:val="center"/>
            <w:hideMark/>
          </w:tcPr>
          <w:p w14:paraId="04F6C46A"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$ 28.396.972.739,00</w:t>
            </w:r>
          </w:p>
        </w:tc>
        <w:tc>
          <w:tcPr>
            <w:tcW w:w="641" w:type="pct"/>
            <w:tcBorders>
              <w:top w:val="nil"/>
              <w:left w:val="nil"/>
              <w:bottom w:val="single" w:sz="4" w:space="0" w:color="auto"/>
              <w:right w:val="single" w:sz="4" w:space="0" w:color="auto"/>
            </w:tcBorders>
            <w:shd w:val="clear" w:color="auto" w:fill="auto"/>
            <w:noWrap/>
            <w:vAlign w:val="bottom"/>
            <w:hideMark/>
          </w:tcPr>
          <w:p w14:paraId="09D9D1EE"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49%</w:t>
            </w:r>
          </w:p>
        </w:tc>
      </w:tr>
      <w:tr w:rsidR="006265FC" w:rsidRPr="00897523" w14:paraId="4CB8123A"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241F0825"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2424</w:t>
            </w:r>
          </w:p>
        </w:tc>
        <w:tc>
          <w:tcPr>
            <w:tcW w:w="1985" w:type="pct"/>
            <w:tcBorders>
              <w:top w:val="nil"/>
              <w:left w:val="nil"/>
              <w:bottom w:val="single" w:sz="4" w:space="0" w:color="auto"/>
              <w:right w:val="single" w:sz="4" w:space="0" w:color="auto"/>
            </w:tcBorders>
            <w:shd w:val="clear" w:color="auto" w:fill="auto"/>
            <w:vAlign w:val="center"/>
            <w:hideMark/>
          </w:tcPr>
          <w:p w14:paraId="55884304"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DESCUENTOS DE NOMINA</w:t>
            </w:r>
          </w:p>
        </w:tc>
        <w:tc>
          <w:tcPr>
            <w:tcW w:w="1268" w:type="pct"/>
            <w:tcBorders>
              <w:top w:val="nil"/>
              <w:left w:val="nil"/>
              <w:bottom w:val="single" w:sz="4" w:space="0" w:color="auto"/>
              <w:right w:val="single" w:sz="4" w:space="0" w:color="auto"/>
            </w:tcBorders>
            <w:shd w:val="clear" w:color="auto" w:fill="auto"/>
            <w:noWrap/>
            <w:vAlign w:val="center"/>
            <w:hideMark/>
          </w:tcPr>
          <w:p w14:paraId="677FC68B"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$ 83.013.787,00</w:t>
            </w:r>
          </w:p>
        </w:tc>
        <w:tc>
          <w:tcPr>
            <w:tcW w:w="641" w:type="pct"/>
            <w:tcBorders>
              <w:top w:val="nil"/>
              <w:left w:val="nil"/>
              <w:bottom w:val="single" w:sz="4" w:space="0" w:color="auto"/>
              <w:right w:val="single" w:sz="4" w:space="0" w:color="auto"/>
            </w:tcBorders>
            <w:shd w:val="clear" w:color="auto" w:fill="auto"/>
            <w:noWrap/>
            <w:vAlign w:val="bottom"/>
            <w:hideMark/>
          </w:tcPr>
          <w:p w14:paraId="2BF0B763"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0%</w:t>
            </w:r>
          </w:p>
        </w:tc>
      </w:tr>
      <w:tr w:rsidR="006265FC" w:rsidRPr="00897523" w14:paraId="4649247A"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4CA01CED"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2436</w:t>
            </w:r>
          </w:p>
        </w:tc>
        <w:tc>
          <w:tcPr>
            <w:tcW w:w="1985" w:type="pct"/>
            <w:tcBorders>
              <w:top w:val="nil"/>
              <w:left w:val="nil"/>
              <w:bottom w:val="single" w:sz="4" w:space="0" w:color="auto"/>
              <w:right w:val="single" w:sz="4" w:space="0" w:color="auto"/>
            </w:tcBorders>
            <w:shd w:val="clear" w:color="auto" w:fill="auto"/>
            <w:vAlign w:val="center"/>
            <w:hideMark/>
          </w:tcPr>
          <w:p w14:paraId="3582927B"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RETENCION EN LA FUENTE E IMPTO DE TIMBRE</w:t>
            </w:r>
          </w:p>
        </w:tc>
        <w:tc>
          <w:tcPr>
            <w:tcW w:w="1268" w:type="pct"/>
            <w:tcBorders>
              <w:top w:val="nil"/>
              <w:left w:val="nil"/>
              <w:bottom w:val="single" w:sz="4" w:space="0" w:color="auto"/>
              <w:right w:val="single" w:sz="4" w:space="0" w:color="auto"/>
            </w:tcBorders>
            <w:shd w:val="clear" w:color="auto" w:fill="auto"/>
            <w:noWrap/>
            <w:vAlign w:val="center"/>
            <w:hideMark/>
          </w:tcPr>
          <w:p w14:paraId="6D3A3F1D"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$ 689.874.908,37</w:t>
            </w:r>
          </w:p>
        </w:tc>
        <w:tc>
          <w:tcPr>
            <w:tcW w:w="641" w:type="pct"/>
            <w:tcBorders>
              <w:top w:val="nil"/>
              <w:left w:val="nil"/>
              <w:bottom w:val="single" w:sz="4" w:space="0" w:color="auto"/>
              <w:right w:val="single" w:sz="4" w:space="0" w:color="auto"/>
            </w:tcBorders>
            <w:shd w:val="clear" w:color="auto" w:fill="auto"/>
            <w:noWrap/>
            <w:vAlign w:val="bottom"/>
            <w:hideMark/>
          </w:tcPr>
          <w:p w14:paraId="6E9431D8"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1%</w:t>
            </w:r>
          </w:p>
        </w:tc>
      </w:tr>
      <w:tr w:rsidR="006265FC" w:rsidRPr="00897523" w14:paraId="42E8475F"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7F0943A5"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2440</w:t>
            </w:r>
          </w:p>
        </w:tc>
        <w:tc>
          <w:tcPr>
            <w:tcW w:w="1985" w:type="pct"/>
            <w:tcBorders>
              <w:top w:val="nil"/>
              <w:left w:val="nil"/>
              <w:bottom w:val="single" w:sz="4" w:space="0" w:color="auto"/>
              <w:right w:val="single" w:sz="4" w:space="0" w:color="auto"/>
            </w:tcBorders>
            <w:shd w:val="clear" w:color="auto" w:fill="auto"/>
            <w:vAlign w:val="center"/>
            <w:hideMark/>
          </w:tcPr>
          <w:p w14:paraId="2174FD4A"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IMPUESTO ,CONTRIBUCIONES Y TASAS POR PAG</w:t>
            </w:r>
          </w:p>
        </w:tc>
        <w:tc>
          <w:tcPr>
            <w:tcW w:w="1268" w:type="pct"/>
            <w:tcBorders>
              <w:top w:val="nil"/>
              <w:left w:val="nil"/>
              <w:bottom w:val="single" w:sz="4" w:space="0" w:color="auto"/>
              <w:right w:val="single" w:sz="4" w:space="0" w:color="auto"/>
            </w:tcBorders>
            <w:shd w:val="clear" w:color="auto" w:fill="auto"/>
            <w:noWrap/>
            <w:vAlign w:val="center"/>
            <w:hideMark/>
          </w:tcPr>
          <w:p w14:paraId="2025CC89"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$ 260.264.600,00</w:t>
            </w:r>
          </w:p>
        </w:tc>
        <w:tc>
          <w:tcPr>
            <w:tcW w:w="641" w:type="pct"/>
            <w:tcBorders>
              <w:top w:val="nil"/>
              <w:left w:val="nil"/>
              <w:bottom w:val="single" w:sz="4" w:space="0" w:color="auto"/>
              <w:right w:val="single" w:sz="4" w:space="0" w:color="auto"/>
            </w:tcBorders>
            <w:shd w:val="clear" w:color="auto" w:fill="auto"/>
            <w:noWrap/>
            <w:vAlign w:val="bottom"/>
            <w:hideMark/>
          </w:tcPr>
          <w:p w14:paraId="652476A3"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0%</w:t>
            </w:r>
          </w:p>
        </w:tc>
      </w:tr>
      <w:tr w:rsidR="006265FC" w:rsidRPr="00897523" w14:paraId="0DF9FDDC"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6406E086"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2445</w:t>
            </w:r>
          </w:p>
        </w:tc>
        <w:tc>
          <w:tcPr>
            <w:tcW w:w="1985" w:type="pct"/>
            <w:tcBorders>
              <w:top w:val="nil"/>
              <w:left w:val="nil"/>
              <w:bottom w:val="single" w:sz="4" w:space="0" w:color="auto"/>
              <w:right w:val="single" w:sz="4" w:space="0" w:color="auto"/>
            </w:tcBorders>
            <w:shd w:val="clear" w:color="auto" w:fill="auto"/>
            <w:vAlign w:val="center"/>
            <w:hideMark/>
          </w:tcPr>
          <w:p w14:paraId="76E06CC9"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IMPUESTOS AL VALOR AGREGADO IVA</w:t>
            </w:r>
          </w:p>
        </w:tc>
        <w:tc>
          <w:tcPr>
            <w:tcW w:w="1268" w:type="pct"/>
            <w:tcBorders>
              <w:top w:val="nil"/>
              <w:left w:val="nil"/>
              <w:bottom w:val="single" w:sz="4" w:space="0" w:color="auto"/>
              <w:right w:val="single" w:sz="4" w:space="0" w:color="auto"/>
            </w:tcBorders>
            <w:shd w:val="clear" w:color="auto" w:fill="auto"/>
            <w:noWrap/>
            <w:vAlign w:val="center"/>
            <w:hideMark/>
          </w:tcPr>
          <w:p w14:paraId="1ABA61BE"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$ 11.390.688,00</w:t>
            </w:r>
          </w:p>
        </w:tc>
        <w:tc>
          <w:tcPr>
            <w:tcW w:w="641" w:type="pct"/>
            <w:tcBorders>
              <w:top w:val="nil"/>
              <w:left w:val="nil"/>
              <w:bottom w:val="single" w:sz="4" w:space="0" w:color="auto"/>
              <w:right w:val="single" w:sz="4" w:space="0" w:color="auto"/>
            </w:tcBorders>
            <w:shd w:val="clear" w:color="auto" w:fill="auto"/>
            <w:noWrap/>
            <w:vAlign w:val="bottom"/>
            <w:hideMark/>
          </w:tcPr>
          <w:p w14:paraId="7B448046"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0%</w:t>
            </w:r>
          </w:p>
        </w:tc>
      </w:tr>
      <w:tr w:rsidR="006265FC" w:rsidRPr="00897523" w14:paraId="509F3370"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4A8CA149"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2460</w:t>
            </w:r>
          </w:p>
        </w:tc>
        <w:tc>
          <w:tcPr>
            <w:tcW w:w="1985" w:type="pct"/>
            <w:tcBorders>
              <w:top w:val="nil"/>
              <w:left w:val="nil"/>
              <w:bottom w:val="single" w:sz="4" w:space="0" w:color="auto"/>
              <w:right w:val="single" w:sz="4" w:space="0" w:color="auto"/>
            </w:tcBorders>
            <w:shd w:val="clear" w:color="auto" w:fill="auto"/>
            <w:vAlign w:val="center"/>
            <w:hideMark/>
          </w:tcPr>
          <w:p w14:paraId="1014487C"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CREDITOS JUDICIALES</w:t>
            </w:r>
          </w:p>
        </w:tc>
        <w:tc>
          <w:tcPr>
            <w:tcW w:w="1268" w:type="pct"/>
            <w:tcBorders>
              <w:top w:val="nil"/>
              <w:left w:val="nil"/>
              <w:bottom w:val="single" w:sz="4" w:space="0" w:color="auto"/>
              <w:right w:val="single" w:sz="4" w:space="0" w:color="auto"/>
            </w:tcBorders>
            <w:shd w:val="clear" w:color="auto" w:fill="auto"/>
            <w:noWrap/>
            <w:vAlign w:val="center"/>
            <w:hideMark/>
          </w:tcPr>
          <w:p w14:paraId="752D8427"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$ 8.701.991.726,16</w:t>
            </w:r>
          </w:p>
        </w:tc>
        <w:tc>
          <w:tcPr>
            <w:tcW w:w="641" w:type="pct"/>
            <w:tcBorders>
              <w:top w:val="nil"/>
              <w:left w:val="nil"/>
              <w:bottom w:val="single" w:sz="4" w:space="0" w:color="auto"/>
              <w:right w:val="single" w:sz="4" w:space="0" w:color="auto"/>
            </w:tcBorders>
            <w:shd w:val="clear" w:color="auto" w:fill="auto"/>
            <w:noWrap/>
            <w:vAlign w:val="bottom"/>
            <w:hideMark/>
          </w:tcPr>
          <w:p w14:paraId="6E33B477"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15%</w:t>
            </w:r>
          </w:p>
        </w:tc>
      </w:tr>
      <w:tr w:rsidR="006265FC" w:rsidRPr="00897523" w14:paraId="0E0F93A0"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0685336C"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2490</w:t>
            </w:r>
          </w:p>
        </w:tc>
        <w:tc>
          <w:tcPr>
            <w:tcW w:w="1985" w:type="pct"/>
            <w:tcBorders>
              <w:top w:val="nil"/>
              <w:left w:val="nil"/>
              <w:bottom w:val="single" w:sz="4" w:space="0" w:color="auto"/>
              <w:right w:val="single" w:sz="4" w:space="0" w:color="auto"/>
            </w:tcBorders>
            <w:shd w:val="clear" w:color="auto" w:fill="auto"/>
            <w:vAlign w:val="center"/>
            <w:hideMark/>
          </w:tcPr>
          <w:p w14:paraId="3F1260A5"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OTRAS CUENTAS POR PAGAR</w:t>
            </w:r>
          </w:p>
        </w:tc>
        <w:tc>
          <w:tcPr>
            <w:tcW w:w="1268" w:type="pct"/>
            <w:tcBorders>
              <w:top w:val="nil"/>
              <w:left w:val="nil"/>
              <w:bottom w:val="single" w:sz="4" w:space="0" w:color="auto"/>
              <w:right w:val="single" w:sz="4" w:space="0" w:color="auto"/>
            </w:tcBorders>
            <w:shd w:val="clear" w:color="auto" w:fill="auto"/>
            <w:noWrap/>
            <w:vAlign w:val="center"/>
            <w:hideMark/>
          </w:tcPr>
          <w:p w14:paraId="3F126C70"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$ 16.359.774.850,00</w:t>
            </w:r>
          </w:p>
        </w:tc>
        <w:tc>
          <w:tcPr>
            <w:tcW w:w="641" w:type="pct"/>
            <w:tcBorders>
              <w:top w:val="nil"/>
              <w:left w:val="nil"/>
              <w:bottom w:val="single" w:sz="4" w:space="0" w:color="auto"/>
              <w:right w:val="single" w:sz="4" w:space="0" w:color="auto"/>
            </w:tcBorders>
            <w:shd w:val="clear" w:color="auto" w:fill="auto"/>
            <w:noWrap/>
            <w:vAlign w:val="bottom"/>
            <w:hideMark/>
          </w:tcPr>
          <w:p w14:paraId="40D6DE01"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28%</w:t>
            </w:r>
          </w:p>
        </w:tc>
      </w:tr>
      <w:tr w:rsidR="006265FC" w:rsidRPr="00897523" w14:paraId="682E3259"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069F0AA4"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2511</w:t>
            </w:r>
          </w:p>
        </w:tc>
        <w:tc>
          <w:tcPr>
            <w:tcW w:w="1985" w:type="pct"/>
            <w:tcBorders>
              <w:top w:val="nil"/>
              <w:left w:val="nil"/>
              <w:bottom w:val="single" w:sz="4" w:space="0" w:color="auto"/>
              <w:right w:val="single" w:sz="4" w:space="0" w:color="auto"/>
            </w:tcBorders>
            <w:shd w:val="clear" w:color="auto" w:fill="auto"/>
            <w:vAlign w:val="center"/>
            <w:hideMark/>
          </w:tcPr>
          <w:p w14:paraId="1E67DAD2"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BENEF A LOS EMPL CORTO PLAZO</w:t>
            </w:r>
          </w:p>
        </w:tc>
        <w:tc>
          <w:tcPr>
            <w:tcW w:w="1268" w:type="pct"/>
            <w:tcBorders>
              <w:top w:val="nil"/>
              <w:left w:val="nil"/>
              <w:bottom w:val="single" w:sz="4" w:space="0" w:color="auto"/>
              <w:right w:val="single" w:sz="4" w:space="0" w:color="auto"/>
            </w:tcBorders>
            <w:shd w:val="clear" w:color="auto" w:fill="auto"/>
            <w:noWrap/>
            <w:vAlign w:val="center"/>
            <w:hideMark/>
          </w:tcPr>
          <w:p w14:paraId="11426855"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$ 1.108.443.362,75</w:t>
            </w:r>
          </w:p>
        </w:tc>
        <w:tc>
          <w:tcPr>
            <w:tcW w:w="641" w:type="pct"/>
            <w:tcBorders>
              <w:top w:val="nil"/>
              <w:left w:val="nil"/>
              <w:bottom w:val="single" w:sz="4" w:space="0" w:color="auto"/>
              <w:right w:val="single" w:sz="4" w:space="0" w:color="auto"/>
            </w:tcBorders>
            <w:shd w:val="clear" w:color="auto" w:fill="auto"/>
            <w:noWrap/>
            <w:vAlign w:val="bottom"/>
            <w:hideMark/>
          </w:tcPr>
          <w:p w14:paraId="3BA947A4"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2%</w:t>
            </w:r>
          </w:p>
        </w:tc>
      </w:tr>
      <w:tr w:rsidR="006265FC" w:rsidRPr="00897523" w14:paraId="5CF398CA"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4F4E5D05"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2512</w:t>
            </w:r>
          </w:p>
        </w:tc>
        <w:tc>
          <w:tcPr>
            <w:tcW w:w="1985" w:type="pct"/>
            <w:tcBorders>
              <w:top w:val="nil"/>
              <w:left w:val="nil"/>
              <w:bottom w:val="single" w:sz="4" w:space="0" w:color="auto"/>
              <w:right w:val="single" w:sz="4" w:space="0" w:color="auto"/>
            </w:tcBorders>
            <w:shd w:val="clear" w:color="auto" w:fill="auto"/>
            <w:vAlign w:val="center"/>
            <w:hideMark/>
          </w:tcPr>
          <w:p w14:paraId="0C5356BF" w14:textId="77777777" w:rsidR="006265FC" w:rsidRPr="00897523" w:rsidRDefault="006265FC" w:rsidP="002C191D">
            <w:pPr>
              <w:rPr>
                <w:rFonts w:ascii="Arial Narrow" w:hAnsi="Arial Narrow" w:cs="Calibri"/>
                <w:color w:val="000000"/>
                <w:sz w:val="16"/>
                <w:szCs w:val="16"/>
              </w:rPr>
            </w:pPr>
            <w:r w:rsidRPr="00897523">
              <w:rPr>
                <w:rFonts w:ascii="Arial Narrow" w:hAnsi="Arial Narrow" w:cs="Calibri"/>
                <w:color w:val="000000"/>
                <w:sz w:val="16"/>
                <w:szCs w:val="16"/>
              </w:rPr>
              <w:t>BENEF A LOS EMPL LARGO PLAZO</w:t>
            </w:r>
          </w:p>
        </w:tc>
        <w:tc>
          <w:tcPr>
            <w:tcW w:w="1268" w:type="pct"/>
            <w:tcBorders>
              <w:top w:val="nil"/>
              <w:left w:val="nil"/>
              <w:bottom w:val="single" w:sz="4" w:space="0" w:color="auto"/>
              <w:right w:val="single" w:sz="4" w:space="0" w:color="auto"/>
            </w:tcBorders>
            <w:shd w:val="clear" w:color="auto" w:fill="auto"/>
            <w:noWrap/>
            <w:vAlign w:val="center"/>
            <w:hideMark/>
          </w:tcPr>
          <w:p w14:paraId="74338D43" w14:textId="77777777" w:rsidR="006265FC" w:rsidRPr="00897523" w:rsidRDefault="006265FC" w:rsidP="002C191D">
            <w:pPr>
              <w:jc w:val="right"/>
              <w:rPr>
                <w:rFonts w:ascii="Arial Narrow" w:hAnsi="Arial Narrow" w:cs="Calibri"/>
                <w:color w:val="000000"/>
                <w:sz w:val="16"/>
                <w:szCs w:val="16"/>
              </w:rPr>
            </w:pPr>
            <w:r w:rsidRPr="00897523">
              <w:rPr>
                <w:rFonts w:ascii="Arial Narrow" w:hAnsi="Arial Narrow" w:cs="Calibri"/>
                <w:color w:val="000000"/>
                <w:sz w:val="16"/>
                <w:szCs w:val="16"/>
              </w:rPr>
              <w:t>$ 2.078.896.185,59</w:t>
            </w:r>
          </w:p>
        </w:tc>
        <w:tc>
          <w:tcPr>
            <w:tcW w:w="641" w:type="pct"/>
            <w:tcBorders>
              <w:top w:val="nil"/>
              <w:left w:val="nil"/>
              <w:bottom w:val="single" w:sz="4" w:space="0" w:color="auto"/>
              <w:right w:val="single" w:sz="4" w:space="0" w:color="auto"/>
            </w:tcBorders>
            <w:shd w:val="clear" w:color="auto" w:fill="auto"/>
            <w:noWrap/>
            <w:vAlign w:val="bottom"/>
            <w:hideMark/>
          </w:tcPr>
          <w:p w14:paraId="78BF4629"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4%</w:t>
            </w:r>
          </w:p>
        </w:tc>
      </w:tr>
      <w:tr w:rsidR="006265FC" w:rsidRPr="00897523" w14:paraId="460AB55B" w14:textId="77777777" w:rsidTr="002C191D">
        <w:trPr>
          <w:trHeight w:val="315"/>
        </w:trPr>
        <w:tc>
          <w:tcPr>
            <w:tcW w:w="30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396E01" w14:textId="77777777" w:rsidR="006265FC" w:rsidRPr="00897523" w:rsidRDefault="006265FC" w:rsidP="002C191D">
            <w:pPr>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TOTAL PASIVO EXIGIBLE</w:t>
            </w:r>
          </w:p>
        </w:tc>
        <w:tc>
          <w:tcPr>
            <w:tcW w:w="1268" w:type="pct"/>
            <w:tcBorders>
              <w:top w:val="nil"/>
              <w:left w:val="nil"/>
              <w:bottom w:val="single" w:sz="4" w:space="0" w:color="auto"/>
              <w:right w:val="single" w:sz="4" w:space="0" w:color="auto"/>
            </w:tcBorders>
            <w:shd w:val="clear" w:color="auto" w:fill="auto"/>
            <w:noWrap/>
            <w:vAlign w:val="center"/>
            <w:hideMark/>
          </w:tcPr>
          <w:p w14:paraId="1E3DD011" w14:textId="77777777" w:rsidR="006265FC" w:rsidRPr="00897523" w:rsidRDefault="006265FC" w:rsidP="002C191D">
            <w:pPr>
              <w:jc w:val="right"/>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$ 57.802.509.665,70</w:t>
            </w:r>
          </w:p>
        </w:tc>
        <w:tc>
          <w:tcPr>
            <w:tcW w:w="641" w:type="pct"/>
            <w:tcBorders>
              <w:top w:val="nil"/>
              <w:left w:val="nil"/>
              <w:bottom w:val="single" w:sz="4" w:space="0" w:color="auto"/>
              <w:right w:val="single" w:sz="4" w:space="0" w:color="auto"/>
            </w:tcBorders>
            <w:shd w:val="clear" w:color="auto" w:fill="auto"/>
            <w:noWrap/>
            <w:vAlign w:val="bottom"/>
            <w:hideMark/>
          </w:tcPr>
          <w:p w14:paraId="4463DC64" w14:textId="77777777" w:rsidR="006265FC" w:rsidRPr="00897523" w:rsidRDefault="006265FC" w:rsidP="002C191D">
            <w:pPr>
              <w:jc w:val="center"/>
              <w:rPr>
                <w:rFonts w:ascii="Arial Narrow" w:hAnsi="Arial Narrow" w:cs="Calibri"/>
                <w:color w:val="000000"/>
                <w:sz w:val="16"/>
                <w:szCs w:val="16"/>
              </w:rPr>
            </w:pPr>
            <w:r w:rsidRPr="00897523">
              <w:rPr>
                <w:rFonts w:ascii="Arial Narrow" w:hAnsi="Arial Narrow" w:cs="Calibri"/>
                <w:color w:val="000000"/>
                <w:sz w:val="16"/>
                <w:szCs w:val="16"/>
              </w:rPr>
              <w:t>100%</w:t>
            </w:r>
          </w:p>
        </w:tc>
      </w:tr>
      <w:tr w:rsidR="006265FC" w:rsidRPr="00897523" w14:paraId="18AC44B5" w14:textId="77777777" w:rsidTr="002C191D">
        <w:trPr>
          <w:trHeight w:val="315"/>
        </w:trPr>
        <w:tc>
          <w:tcPr>
            <w:tcW w:w="30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C3369" w14:textId="77777777" w:rsidR="006265FC" w:rsidRPr="00897523" w:rsidRDefault="006265FC" w:rsidP="002C191D">
            <w:pPr>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PROVISION</w:t>
            </w:r>
          </w:p>
        </w:tc>
        <w:tc>
          <w:tcPr>
            <w:tcW w:w="1268" w:type="pct"/>
            <w:tcBorders>
              <w:top w:val="nil"/>
              <w:left w:val="nil"/>
              <w:bottom w:val="single" w:sz="4" w:space="0" w:color="auto"/>
              <w:right w:val="single" w:sz="4" w:space="0" w:color="auto"/>
            </w:tcBorders>
            <w:shd w:val="clear" w:color="auto" w:fill="auto"/>
            <w:noWrap/>
            <w:vAlign w:val="center"/>
            <w:hideMark/>
          </w:tcPr>
          <w:p w14:paraId="51AD0455" w14:textId="77777777" w:rsidR="006265FC" w:rsidRPr="00897523" w:rsidRDefault="006265FC" w:rsidP="002C191D">
            <w:pPr>
              <w:jc w:val="right"/>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$ 21.145.946.534,00</w:t>
            </w:r>
          </w:p>
        </w:tc>
        <w:tc>
          <w:tcPr>
            <w:tcW w:w="641" w:type="pct"/>
            <w:tcBorders>
              <w:top w:val="nil"/>
              <w:left w:val="nil"/>
              <w:bottom w:val="nil"/>
              <w:right w:val="nil"/>
            </w:tcBorders>
            <w:shd w:val="clear" w:color="auto" w:fill="auto"/>
            <w:noWrap/>
            <w:vAlign w:val="bottom"/>
            <w:hideMark/>
          </w:tcPr>
          <w:p w14:paraId="758C0BC4" w14:textId="77777777" w:rsidR="006265FC" w:rsidRPr="00897523" w:rsidRDefault="006265FC" w:rsidP="002C191D">
            <w:pPr>
              <w:jc w:val="right"/>
              <w:rPr>
                <w:rFonts w:ascii="Arial Narrow" w:hAnsi="Arial Narrow" w:cs="Calibri"/>
                <w:b/>
                <w:bCs/>
                <w:color w:val="000000"/>
                <w:sz w:val="16"/>
                <w:szCs w:val="16"/>
                <w:u w:val="single"/>
              </w:rPr>
            </w:pPr>
          </w:p>
        </w:tc>
      </w:tr>
      <w:tr w:rsidR="006265FC" w:rsidRPr="00897523" w14:paraId="7E88AA09" w14:textId="77777777" w:rsidTr="002C191D">
        <w:trPr>
          <w:trHeight w:val="315"/>
        </w:trPr>
        <w:tc>
          <w:tcPr>
            <w:tcW w:w="30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499D0" w14:textId="77777777" w:rsidR="006265FC" w:rsidRPr="00897523" w:rsidRDefault="006265FC" w:rsidP="002C191D">
            <w:pPr>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OTROS PASIVOS</w:t>
            </w:r>
          </w:p>
        </w:tc>
        <w:tc>
          <w:tcPr>
            <w:tcW w:w="1268" w:type="pct"/>
            <w:tcBorders>
              <w:top w:val="nil"/>
              <w:left w:val="nil"/>
              <w:bottom w:val="single" w:sz="4" w:space="0" w:color="auto"/>
              <w:right w:val="single" w:sz="4" w:space="0" w:color="auto"/>
            </w:tcBorders>
            <w:shd w:val="clear" w:color="auto" w:fill="auto"/>
            <w:noWrap/>
            <w:vAlign w:val="center"/>
            <w:hideMark/>
          </w:tcPr>
          <w:p w14:paraId="2E1D9409" w14:textId="77777777" w:rsidR="006265FC" w:rsidRPr="00897523" w:rsidRDefault="006265FC" w:rsidP="002C191D">
            <w:pPr>
              <w:jc w:val="right"/>
              <w:rPr>
                <w:rFonts w:ascii="Arial Narrow" w:hAnsi="Arial Narrow" w:cs="Calibri"/>
                <w:b/>
                <w:bCs/>
                <w:color w:val="000000"/>
                <w:sz w:val="16"/>
                <w:szCs w:val="16"/>
                <w:u w:val="single"/>
              </w:rPr>
            </w:pPr>
            <w:r w:rsidRPr="00897523">
              <w:rPr>
                <w:rFonts w:ascii="Arial Narrow" w:hAnsi="Arial Narrow" w:cs="Calibri"/>
                <w:b/>
                <w:bCs/>
                <w:color w:val="000000"/>
                <w:sz w:val="16"/>
                <w:szCs w:val="16"/>
                <w:u w:val="single"/>
              </w:rPr>
              <w:t>$ 291.235.957,00</w:t>
            </w:r>
          </w:p>
        </w:tc>
        <w:tc>
          <w:tcPr>
            <w:tcW w:w="641" w:type="pct"/>
            <w:tcBorders>
              <w:top w:val="nil"/>
              <w:left w:val="nil"/>
              <w:bottom w:val="nil"/>
              <w:right w:val="nil"/>
            </w:tcBorders>
            <w:shd w:val="clear" w:color="auto" w:fill="auto"/>
            <w:noWrap/>
            <w:vAlign w:val="bottom"/>
            <w:hideMark/>
          </w:tcPr>
          <w:p w14:paraId="3FC4DE15" w14:textId="77777777" w:rsidR="006265FC" w:rsidRPr="00897523" w:rsidRDefault="006265FC" w:rsidP="002C191D">
            <w:pPr>
              <w:jc w:val="right"/>
              <w:rPr>
                <w:rFonts w:ascii="Arial Narrow" w:hAnsi="Arial Narrow" w:cs="Calibri"/>
                <w:b/>
                <w:bCs/>
                <w:color w:val="000000"/>
                <w:sz w:val="16"/>
                <w:szCs w:val="16"/>
                <w:u w:val="single"/>
              </w:rPr>
            </w:pPr>
          </w:p>
        </w:tc>
      </w:tr>
      <w:tr w:rsidR="006265FC" w:rsidRPr="00897523" w14:paraId="0E9B8699" w14:textId="77777777" w:rsidTr="002C191D">
        <w:trPr>
          <w:trHeight w:val="315"/>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5BF01660" w14:textId="77777777" w:rsidR="006265FC" w:rsidRPr="00897523" w:rsidRDefault="006265FC" w:rsidP="002C191D">
            <w:pPr>
              <w:rPr>
                <w:rFonts w:ascii="Calibri" w:hAnsi="Calibri" w:cs="Calibri"/>
                <w:b/>
                <w:bCs/>
                <w:color w:val="000000"/>
                <w:sz w:val="16"/>
                <w:szCs w:val="16"/>
              </w:rPr>
            </w:pPr>
            <w:r w:rsidRPr="00897523">
              <w:rPr>
                <w:rFonts w:ascii="Calibri" w:hAnsi="Calibri" w:cs="Calibri"/>
                <w:b/>
                <w:bCs/>
                <w:color w:val="000000"/>
                <w:sz w:val="16"/>
                <w:szCs w:val="16"/>
              </w:rPr>
              <w:t>TOTAL PASIVO MAS PROVISION</w:t>
            </w:r>
          </w:p>
        </w:tc>
        <w:tc>
          <w:tcPr>
            <w:tcW w:w="1985" w:type="pct"/>
            <w:tcBorders>
              <w:top w:val="nil"/>
              <w:left w:val="nil"/>
              <w:bottom w:val="single" w:sz="4" w:space="0" w:color="auto"/>
              <w:right w:val="single" w:sz="4" w:space="0" w:color="auto"/>
            </w:tcBorders>
            <w:shd w:val="clear" w:color="auto" w:fill="auto"/>
            <w:noWrap/>
            <w:vAlign w:val="bottom"/>
            <w:hideMark/>
          </w:tcPr>
          <w:p w14:paraId="24974B80" w14:textId="77777777" w:rsidR="006265FC" w:rsidRPr="00897523" w:rsidRDefault="006265FC" w:rsidP="002C191D">
            <w:pPr>
              <w:rPr>
                <w:rFonts w:ascii="Calibri" w:hAnsi="Calibri" w:cs="Calibri"/>
                <w:b/>
                <w:bCs/>
                <w:color w:val="000000"/>
                <w:sz w:val="16"/>
                <w:szCs w:val="16"/>
              </w:rPr>
            </w:pPr>
            <w:r w:rsidRPr="00897523">
              <w:rPr>
                <w:rFonts w:ascii="Calibri" w:hAnsi="Calibri" w:cs="Calibri"/>
                <w:b/>
                <w:bCs/>
                <w:color w:val="000000"/>
                <w:sz w:val="16"/>
                <w:szCs w:val="16"/>
              </w:rPr>
              <w:t> </w:t>
            </w:r>
          </w:p>
        </w:tc>
        <w:tc>
          <w:tcPr>
            <w:tcW w:w="1268" w:type="pct"/>
            <w:tcBorders>
              <w:top w:val="nil"/>
              <w:left w:val="nil"/>
              <w:bottom w:val="single" w:sz="4" w:space="0" w:color="auto"/>
              <w:right w:val="single" w:sz="4" w:space="0" w:color="auto"/>
            </w:tcBorders>
            <w:shd w:val="clear" w:color="auto" w:fill="auto"/>
            <w:noWrap/>
            <w:vAlign w:val="bottom"/>
            <w:hideMark/>
          </w:tcPr>
          <w:p w14:paraId="5B38332F" w14:textId="77777777" w:rsidR="006265FC" w:rsidRPr="00897523" w:rsidRDefault="006265FC" w:rsidP="002C191D">
            <w:pPr>
              <w:jc w:val="right"/>
              <w:rPr>
                <w:rFonts w:ascii="Calibri" w:hAnsi="Calibri" w:cs="Calibri"/>
                <w:b/>
                <w:bCs/>
                <w:color w:val="000000"/>
                <w:sz w:val="16"/>
                <w:szCs w:val="16"/>
              </w:rPr>
            </w:pPr>
            <w:r w:rsidRPr="00897523">
              <w:rPr>
                <w:rFonts w:ascii="Calibri" w:hAnsi="Calibri" w:cs="Calibri"/>
                <w:b/>
                <w:bCs/>
                <w:color w:val="000000"/>
                <w:sz w:val="16"/>
                <w:szCs w:val="16"/>
              </w:rPr>
              <w:t>$ 79.239.692.156,70</w:t>
            </w:r>
          </w:p>
        </w:tc>
        <w:tc>
          <w:tcPr>
            <w:tcW w:w="641" w:type="pct"/>
            <w:tcBorders>
              <w:top w:val="nil"/>
              <w:left w:val="nil"/>
              <w:bottom w:val="nil"/>
              <w:right w:val="nil"/>
            </w:tcBorders>
            <w:shd w:val="clear" w:color="auto" w:fill="auto"/>
            <w:noWrap/>
            <w:vAlign w:val="bottom"/>
            <w:hideMark/>
          </w:tcPr>
          <w:p w14:paraId="16106912" w14:textId="77777777" w:rsidR="006265FC" w:rsidRPr="00897523" w:rsidRDefault="006265FC" w:rsidP="002C191D">
            <w:pPr>
              <w:jc w:val="right"/>
              <w:rPr>
                <w:rFonts w:ascii="Calibri" w:hAnsi="Calibri" w:cs="Calibri"/>
                <w:b/>
                <w:bCs/>
                <w:color w:val="000000"/>
                <w:sz w:val="16"/>
                <w:szCs w:val="16"/>
              </w:rPr>
            </w:pPr>
          </w:p>
        </w:tc>
      </w:tr>
    </w:tbl>
    <w:p w14:paraId="185A1BE4" w14:textId="5F28BB61" w:rsidR="00A17308" w:rsidRPr="00FA2B55" w:rsidRDefault="00A17308" w:rsidP="00A17308">
      <w:pPr>
        <w:pBdr>
          <w:top w:val="nil"/>
          <w:left w:val="nil"/>
          <w:bottom w:val="nil"/>
          <w:right w:val="nil"/>
          <w:between w:val="nil"/>
        </w:pBdr>
        <w:spacing w:line="276" w:lineRule="auto"/>
        <w:ind w:firstLine="720"/>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Contabilidad E.S.E Hospital San Jerónimo de Montería</w:t>
      </w:r>
    </w:p>
    <w:p w14:paraId="7931E35A" w14:textId="77777777" w:rsidR="005B4F91" w:rsidRPr="009F287C" w:rsidRDefault="005B4F91" w:rsidP="005B4F91">
      <w:pPr>
        <w:jc w:val="both"/>
        <w:rPr>
          <w:rFonts w:ascii="Arial Narrow" w:eastAsia="Arial" w:hAnsi="Arial Narrow" w:cs="Arial"/>
          <w:color w:val="000000"/>
        </w:rPr>
      </w:pPr>
    </w:p>
    <w:p w14:paraId="09EBE13F" w14:textId="3ED2CC85" w:rsidR="005B4F91" w:rsidRPr="00917D46" w:rsidRDefault="005B4F91" w:rsidP="00917D46">
      <w:pPr>
        <w:pBdr>
          <w:top w:val="nil"/>
          <w:left w:val="nil"/>
          <w:bottom w:val="nil"/>
          <w:right w:val="nil"/>
          <w:between w:val="nil"/>
        </w:pBdr>
        <w:jc w:val="both"/>
        <w:rPr>
          <w:rFonts w:ascii="Arial Narrow" w:eastAsia="Arial" w:hAnsi="Arial Narrow" w:cs="Arial"/>
          <w:color w:val="000000"/>
          <w:sz w:val="22"/>
        </w:rPr>
      </w:pPr>
      <w:r w:rsidRPr="00917D46">
        <w:rPr>
          <w:rFonts w:ascii="Arial Narrow" w:eastAsia="Arial" w:hAnsi="Arial Narrow" w:cs="Arial"/>
          <w:color w:val="000000"/>
          <w:sz w:val="22"/>
        </w:rPr>
        <w:t xml:space="preserve">Como podemos observar en los datos anteriores solo 6 conceptos del pasivo exigible identificado en las cuentas contables de la institución representan el 94% de la deuda, con la mayor representación el ítem de bienes y servicios donde se genera toda la contratación que se realiza para la adquisición de medicamentos, insumos médicos, material médico quirúrgico, reactivos, entre otros bienes y servicios fundamentales para la prestación de los servicios habilitados y ofertados a las diferentes </w:t>
      </w:r>
      <w:proofErr w:type="spellStart"/>
      <w:r w:rsidRPr="00917D46">
        <w:rPr>
          <w:rFonts w:ascii="Arial Narrow" w:eastAsia="Arial" w:hAnsi="Arial Narrow" w:cs="Arial"/>
          <w:color w:val="000000"/>
          <w:sz w:val="22"/>
        </w:rPr>
        <w:t>E.P.S.</w:t>
      </w:r>
      <w:r w:rsidR="0054111F" w:rsidRPr="00917D46">
        <w:rPr>
          <w:rFonts w:ascii="Arial Narrow" w:eastAsia="Arial" w:hAnsi="Arial Narrow" w:cs="Arial"/>
          <w:color w:val="000000"/>
          <w:sz w:val="22"/>
        </w:rPr>
        <w:t>s</w:t>
      </w:r>
      <w:proofErr w:type="spellEnd"/>
    </w:p>
    <w:p w14:paraId="392CDBF8" w14:textId="77777777" w:rsidR="005B4F91" w:rsidRDefault="005B4F91" w:rsidP="005B4F91">
      <w:pPr>
        <w:pBdr>
          <w:top w:val="nil"/>
          <w:left w:val="nil"/>
          <w:bottom w:val="nil"/>
          <w:right w:val="nil"/>
          <w:between w:val="nil"/>
        </w:pBdr>
        <w:spacing w:line="276" w:lineRule="auto"/>
        <w:rPr>
          <w:rFonts w:ascii="Arial Narrow" w:eastAsia="Arial" w:hAnsi="Arial Narrow" w:cs="Arial"/>
          <w:b/>
          <w:bCs/>
          <w:color w:val="000000"/>
        </w:rPr>
      </w:pPr>
    </w:p>
    <w:p w14:paraId="08FF87C6" w14:textId="77777777" w:rsidR="005B4F91" w:rsidRPr="00917D46" w:rsidRDefault="005B4F91" w:rsidP="00917D46">
      <w:pPr>
        <w:pBdr>
          <w:top w:val="nil"/>
          <w:left w:val="nil"/>
          <w:bottom w:val="nil"/>
          <w:right w:val="nil"/>
          <w:between w:val="nil"/>
        </w:pBdr>
        <w:jc w:val="both"/>
        <w:rPr>
          <w:rFonts w:ascii="Arial Narrow" w:eastAsia="Arial" w:hAnsi="Arial Narrow" w:cs="Arial"/>
          <w:color w:val="000000"/>
          <w:sz w:val="22"/>
        </w:rPr>
      </w:pPr>
      <w:r w:rsidRPr="00917D46">
        <w:rPr>
          <w:rFonts w:ascii="Arial Narrow" w:eastAsia="Arial" w:hAnsi="Arial Narrow" w:cs="Arial"/>
          <w:color w:val="000000"/>
          <w:sz w:val="22"/>
        </w:rPr>
        <w:t>Otro ítem de mucha importancia y con representación significativa son las provisiones por sentencias y conciliaciones por un valor total de $ 8.701.991.726, con una representación del 15% sobre el total del pasivo exigible, es importante resaltar que se vienen realizando provisiones de cada uno de los procesos identificados o fallados, lo cual es de suma importancia a la hora de levantar la medida de intervención forzosa administrativa.</w:t>
      </w:r>
    </w:p>
    <w:p w14:paraId="4E085FC4" w14:textId="77777777" w:rsidR="005B4F91" w:rsidRPr="00917D46" w:rsidRDefault="005B4F91" w:rsidP="005B4F91">
      <w:pPr>
        <w:pBdr>
          <w:top w:val="nil"/>
          <w:left w:val="nil"/>
          <w:bottom w:val="nil"/>
          <w:right w:val="nil"/>
          <w:between w:val="nil"/>
        </w:pBdr>
        <w:spacing w:line="276" w:lineRule="auto"/>
        <w:jc w:val="both"/>
        <w:rPr>
          <w:rFonts w:ascii="Arial Narrow" w:eastAsia="Arial" w:hAnsi="Arial Narrow" w:cs="Arial"/>
          <w:b/>
          <w:bCs/>
          <w:color w:val="000000"/>
          <w:sz w:val="22"/>
        </w:rPr>
      </w:pPr>
      <w:r w:rsidRPr="00917D46">
        <w:rPr>
          <w:rFonts w:ascii="Arial Narrow" w:eastAsia="Arial" w:hAnsi="Arial Narrow" w:cs="Arial"/>
          <w:b/>
          <w:bCs/>
          <w:color w:val="000000"/>
          <w:sz w:val="22"/>
        </w:rPr>
        <w:t xml:space="preserve"> </w:t>
      </w:r>
    </w:p>
    <w:p w14:paraId="324EBBD2" w14:textId="73402143" w:rsidR="005B4F91" w:rsidRPr="00917D46" w:rsidRDefault="005B4F91" w:rsidP="005B4F91">
      <w:pPr>
        <w:spacing w:line="276" w:lineRule="auto"/>
        <w:jc w:val="both"/>
        <w:rPr>
          <w:rFonts w:ascii="Arial Narrow" w:eastAsia="Arial Unicode MS" w:hAnsi="Arial Narrow" w:cs="Arial"/>
          <w:sz w:val="22"/>
          <w:szCs w:val="22"/>
        </w:rPr>
      </w:pPr>
      <w:r w:rsidRPr="00917D46">
        <w:rPr>
          <w:rFonts w:ascii="Arial Narrow" w:eastAsia="Arial Unicode MS" w:hAnsi="Arial Narrow" w:cs="Arial"/>
          <w:sz w:val="22"/>
          <w:szCs w:val="22"/>
        </w:rPr>
        <w:t xml:space="preserve">Para terminar, </w:t>
      </w:r>
      <w:r w:rsidR="0054111F" w:rsidRPr="00917D46">
        <w:rPr>
          <w:rFonts w:ascii="Arial Narrow" w:eastAsia="Arial Unicode MS" w:hAnsi="Arial Narrow" w:cs="Arial"/>
          <w:sz w:val="22"/>
          <w:szCs w:val="22"/>
        </w:rPr>
        <w:t xml:space="preserve">es necesario tener en cuenta </w:t>
      </w:r>
      <w:r w:rsidRPr="00917D46">
        <w:rPr>
          <w:rFonts w:ascii="Arial Narrow" w:eastAsia="Arial Unicode MS" w:hAnsi="Arial Narrow" w:cs="Arial"/>
          <w:sz w:val="22"/>
          <w:szCs w:val="22"/>
        </w:rPr>
        <w:t>dos aspectos determinantes de este monto:</w:t>
      </w:r>
    </w:p>
    <w:p w14:paraId="7AAD1101" w14:textId="77777777" w:rsidR="0054111F" w:rsidRPr="00917D46" w:rsidRDefault="0054111F" w:rsidP="005B4F91">
      <w:pPr>
        <w:spacing w:line="276" w:lineRule="auto"/>
        <w:jc w:val="both"/>
        <w:rPr>
          <w:rFonts w:ascii="Arial Narrow" w:eastAsia="Arial Unicode MS" w:hAnsi="Arial Narrow" w:cs="Arial"/>
          <w:sz w:val="22"/>
          <w:szCs w:val="22"/>
        </w:rPr>
      </w:pPr>
    </w:p>
    <w:p w14:paraId="1188240F" w14:textId="77777777" w:rsidR="005B4F91" w:rsidRPr="00917D46" w:rsidRDefault="005B4F91" w:rsidP="00917D46">
      <w:pPr>
        <w:numPr>
          <w:ilvl w:val="0"/>
          <w:numId w:val="4"/>
        </w:numPr>
        <w:jc w:val="both"/>
        <w:rPr>
          <w:rFonts w:ascii="Arial Narrow" w:eastAsia="Arial Unicode MS" w:hAnsi="Arial Narrow" w:cs="Arial"/>
          <w:sz w:val="22"/>
          <w:szCs w:val="22"/>
        </w:rPr>
      </w:pPr>
      <w:r w:rsidRPr="00917D46">
        <w:rPr>
          <w:rFonts w:ascii="Arial Narrow" w:eastAsia="Arial Unicode MS" w:hAnsi="Arial Narrow" w:cs="Arial"/>
          <w:sz w:val="22"/>
          <w:szCs w:val="22"/>
        </w:rPr>
        <w:t>La esperanza de cubrir este pasivo está dependiendo de nuestra gestión de recaudo de cartera, que como ya vimos tiene aproximadamente un 50% de dudoso recaudo (mayor a 360 días).</w:t>
      </w:r>
    </w:p>
    <w:p w14:paraId="2EDC12D7" w14:textId="77777777" w:rsidR="005B4F91" w:rsidRPr="00917D46" w:rsidRDefault="005B4F91" w:rsidP="00917D46">
      <w:pPr>
        <w:numPr>
          <w:ilvl w:val="0"/>
          <w:numId w:val="4"/>
        </w:numPr>
        <w:jc w:val="both"/>
        <w:rPr>
          <w:rFonts w:ascii="Arial Narrow" w:eastAsia="Arial Unicode MS" w:hAnsi="Arial Narrow" w:cs="Arial"/>
          <w:sz w:val="22"/>
          <w:szCs w:val="22"/>
        </w:rPr>
      </w:pPr>
      <w:r w:rsidRPr="00917D46">
        <w:rPr>
          <w:rFonts w:ascii="Arial Narrow" w:eastAsia="Arial Unicode MS" w:hAnsi="Arial Narrow" w:cs="Arial"/>
          <w:sz w:val="22"/>
          <w:szCs w:val="22"/>
        </w:rPr>
        <w:t>Este monto podría incrementarse por eventuales demandas que nos generen costos por honorarios, intereses de mora, etc.</w:t>
      </w:r>
    </w:p>
    <w:p w14:paraId="4BCB8F35" w14:textId="77777777" w:rsidR="005B4F91" w:rsidRPr="00917D46" w:rsidRDefault="005B4F91" w:rsidP="005B4F91">
      <w:pPr>
        <w:pBdr>
          <w:top w:val="nil"/>
          <w:left w:val="nil"/>
          <w:bottom w:val="nil"/>
          <w:right w:val="nil"/>
          <w:between w:val="nil"/>
        </w:pBdr>
        <w:spacing w:line="276" w:lineRule="auto"/>
        <w:rPr>
          <w:rFonts w:ascii="Arial Narrow" w:eastAsia="Arial" w:hAnsi="Arial Narrow" w:cs="Arial"/>
          <w:color w:val="000000"/>
          <w:sz w:val="22"/>
        </w:rPr>
      </w:pPr>
    </w:p>
    <w:p w14:paraId="5B41BA92" w14:textId="77777777" w:rsidR="005B4F91" w:rsidRPr="00917D46" w:rsidRDefault="005B4F91" w:rsidP="005B4F91">
      <w:pPr>
        <w:pBdr>
          <w:top w:val="nil"/>
          <w:left w:val="nil"/>
          <w:bottom w:val="nil"/>
          <w:right w:val="nil"/>
          <w:between w:val="nil"/>
        </w:pBdr>
        <w:spacing w:line="276" w:lineRule="auto"/>
        <w:rPr>
          <w:rFonts w:ascii="Arial Narrow" w:eastAsia="Arial" w:hAnsi="Arial Narrow" w:cs="Arial"/>
          <w:color w:val="000000"/>
          <w:sz w:val="22"/>
        </w:rPr>
      </w:pPr>
      <w:r w:rsidRPr="00917D46">
        <w:rPr>
          <w:rFonts w:ascii="Arial Narrow" w:eastAsia="Arial" w:hAnsi="Arial Narrow" w:cs="Arial"/>
          <w:color w:val="000000"/>
          <w:sz w:val="22"/>
        </w:rPr>
        <w:t>Como medidas para para el pago de los pasivos exigibles de la E.S.E, se plantean las siguientes alternativas:</w:t>
      </w:r>
    </w:p>
    <w:p w14:paraId="039F5679" w14:textId="77777777" w:rsidR="005B4F91" w:rsidRPr="00917D46" w:rsidRDefault="005B4F91" w:rsidP="005B4F91">
      <w:pPr>
        <w:pBdr>
          <w:top w:val="nil"/>
          <w:left w:val="nil"/>
          <w:bottom w:val="nil"/>
          <w:right w:val="nil"/>
          <w:between w:val="nil"/>
        </w:pBdr>
        <w:spacing w:line="276" w:lineRule="auto"/>
        <w:rPr>
          <w:rFonts w:ascii="Arial Narrow" w:eastAsia="Arial" w:hAnsi="Arial Narrow" w:cs="Arial"/>
          <w:color w:val="000000"/>
          <w:sz w:val="22"/>
        </w:rPr>
      </w:pPr>
    </w:p>
    <w:p w14:paraId="12C514DC" w14:textId="77777777" w:rsidR="005B4F91" w:rsidRPr="00917D46" w:rsidRDefault="005B4F91" w:rsidP="00917D46">
      <w:pPr>
        <w:pStyle w:val="Prrafodelista"/>
        <w:numPr>
          <w:ilvl w:val="0"/>
          <w:numId w:val="11"/>
        </w:numPr>
        <w:pBdr>
          <w:top w:val="nil"/>
          <w:left w:val="nil"/>
          <w:bottom w:val="nil"/>
          <w:right w:val="nil"/>
          <w:between w:val="nil"/>
        </w:pBdr>
        <w:spacing w:line="240" w:lineRule="auto"/>
        <w:jc w:val="both"/>
        <w:rPr>
          <w:rFonts w:ascii="Arial Narrow" w:eastAsia="Arial" w:hAnsi="Arial Narrow" w:cs="Arial"/>
          <w:color w:val="000000"/>
          <w:szCs w:val="24"/>
        </w:rPr>
      </w:pPr>
      <w:r w:rsidRPr="00917D46">
        <w:rPr>
          <w:rFonts w:ascii="Arial Narrow" w:eastAsia="Arial" w:hAnsi="Arial Narrow" w:cs="Arial"/>
          <w:color w:val="000000"/>
          <w:szCs w:val="24"/>
        </w:rPr>
        <w:t>Intensificar las acciones de aplicación de las medidas definidas en nuestro manual interno de recaudo de cartera.</w:t>
      </w:r>
    </w:p>
    <w:p w14:paraId="2DBDF88A" w14:textId="77777777" w:rsidR="005B4F91" w:rsidRPr="00917D46" w:rsidRDefault="005B4F91" w:rsidP="00917D46">
      <w:pPr>
        <w:pStyle w:val="Prrafodelista"/>
        <w:numPr>
          <w:ilvl w:val="0"/>
          <w:numId w:val="11"/>
        </w:numPr>
        <w:pBdr>
          <w:top w:val="nil"/>
          <w:left w:val="nil"/>
          <w:bottom w:val="nil"/>
          <w:right w:val="nil"/>
          <w:between w:val="nil"/>
        </w:pBdr>
        <w:spacing w:line="240" w:lineRule="auto"/>
        <w:jc w:val="both"/>
        <w:rPr>
          <w:rFonts w:ascii="Arial Narrow" w:eastAsia="Arial" w:hAnsi="Arial Narrow" w:cs="Arial"/>
          <w:color w:val="000000"/>
          <w:szCs w:val="24"/>
        </w:rPr>
      </w:pPr>
      <w:r w:rsidRPr="00917D46">
        <w:rPr>
          <w:rFonts w:ascii="Arial Narrow" w:eastAsia="Arial" w:hAnsi="Arial Narrow" w:cs="Arial"/>
          <w:color w:val="000000"/>
          <w:szCs w:val="24"/>
        </w:rPr>
        <w:t>Definir las alternativas posibles para exigir el pago de la deuda que el departamento tiene con la E.S.E.</w:t>
      </w:r>
    </w:p>
    <w:p w14:paraId="6BF49DF2" w14:textId="77777777" w:rsidR="005B4F91" w:rsidRPr="00917D46" w:rsidRDefault="005B4F91" w:rsidP="00917D46">
      <w:pPr>
        <w:pStyle w:val="Prrafodelista"/>
        <w:numPr>
          <w:ilvl w:val="0"/>
          <w:numId w:val="11"/>
        </w:numPr>
        <w:pBdr>
          <w:top w:val="nil"/>
          <w:left w:val="nil"/>
          <w:bottom w:val="nil"/>
          <w:right w:val="nil"/>
          <w:between w:val="nil"/>
        </w:pBdr>
        <w:spacing w:line="240" w:lineRule="auto"/>
        <w:jc w:val="both"/>
        <w:rPr>
          <w:rFonts w:ascii="Arial Narrow" w:eastAsia="Arial" w:hAnsi="Arial Narrow" w:cs="Arial"/>
          <w:color w:val="000000"/>
          <w:szCs w:val="24"/>
        </w:rPr>
      </w:pPr>
      <w:r w:rsidRPr="00917D46">
        <w:rPr>
          <w:rFonts w:ascii="Arial Narrow" w:eastAsia="Arial" w:hAnsi="Arial Narrow" w:cs="Arial"/>
          <w:color w:val="000000"/>
          <w:szCs w:val="24"/>
        </w:rPr>
        <w:t>Realizar acuerdos de pago con los diferentes proveedores de bienes y servicios teniendo en cuenta que es el rubro de mayor representación, esto a través de actas de conciliación.</w:t>
      </w:r>
    </w:p>
    <w:p w14:paraId="225C489F" w14:textId="77777777" w:rsidR="005B4F91" w:rsidRPr="00917D46" w:rsidRDefault="005B4F91" w:rsidP="00917D46">
      <w:pPr>
        <w:pStyle w:val="Prrafodelista"/>
        <w:numPr>
          <w:ilvl w:val="0"/>
          <w:numId w:val="11"/>
        </w:numPr>
        <w:pBdr>
          <w:top w:val="nil"/>
          <w:left w:val="nil"/>
          <w:bottom w:val="nil"/>
          <w:right w:val="nil"/>
          <w:between w:val="nil"/>
        </w:pBdr>
        <w:spacing w:line="240" w:lineRule="auto"/>
        <w:jc w:val="both"/>
        <w:rPr>
          <w:rFonts w:ascii="Arial Narrow" w:eastAsia="Arial" w:hAnsi="Arial Narrow" w:cs="Arial"/>
          <w:color w:val="000000"/>
          <w:szCs w:val="24"/>
        </w:rPr>
      </w:pPr>
      <w:r w:rsidRPr="00917D46">
        <w:rPr>
          <w:rFonts w:ascii="Arial Narrow" w:eastAsia="Arial" w:hAnsi="Arial Narrow" w:cs="Arial"/>
          <w:color w:val="000000"/>
          <w:szCs w:val="24"/>
        </w:rPr>
        <w:t>Solicitar una medida de reestructuración de pasivos.</w:t>
      </w:r>
    </w:p>
    <w:p w14:paraId="0CA1032C" w14:textId="29A19B94" w:rsidR="008E4620" w:rsidRDefault="00E960CA" w:rsidP="008E462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E960CA">
        <w:rPr>
          <w:rFonts w:ascii="Arial Narrow" w:eastAsia="Arial" w:hAnsi="Arial Narrow" w:cs="Arial"/>
          <w:b/>
          <w:bCs/>
          <w:color w:val="000000"/>
        </w:rPr>
        <w:t>PROCESOS JURÍDICOS</w:t>
      </w:r>
    </w:p>
    <w:p w14:paraId="13330D82" w14:textId="77777777" w:rsidR="00124FEB" w:rsidRDefault="00124FEB" w:rsidP="00124FEB">
      <w:pPr>
        <w:pBdr>
          <w:top w:val="nil"/>
          <w:left w:val="nil"/>
          <w:bottom w:val="nil"/>
          <w:right w:val="nil"/>
          <w:between w:val="nil"/>
        </w:pBdr>
        <w:spacing w:line="276" w:lineRule="auto"/>
        <w:rPr>
          <w:rFonts w:ascii="Arial Narrow" w:eastAsia="Arial" w:hAnsi="Arial Narrow" w:cs="Arial"/>
          <w:b/>
          <w:bCs/>
          <w:color w:val="000000"/>
        </w:rPr>
      </w:pPr>
    </w:p>
    <w:p w14:paraId="2899F065" w14:textId="77777777" w:rsidR="00124FEB" w:rsidRPr="00124FEB" w:rsidRDefault="00124FEB" w:rsidP="00124FEB">
      <w:pPr>
        <w:pBdr>
          <w:top w:val="nil"/>
          <w:left w:val="nil"/>
          <w:bottom w:val="nil"/>
          <w:right w:val="nil"/>
          <w:between w:val="nil"/>
        </w:pBdr>
        <w:spacing w:line="276" w:lineRule="auto"/>
        <w:rPr>
          <w:rFonts w:ascii="Arial Narrow" w:eastAsia="Arial" w:hAnsi="Arial Narrow" w:cs="Arial"/>
          <w:b/>
          <w:bCs/>
          <w:color w:val="000000"/>
        </w:rPr>
      </w:pPr>
      <w:r w:rsidRPr="00124FEB">
        <w:rPr>
          <w:rFonts w:ascii="Arial Narrow" w:eastAsia="Arial" w:hAnsi="Arial Narrow" w:cs="Arial"/>
          <w:b/>
          <w:bCs/>
          <w:color w:val="000000"/>
        </w:rPr>
        <w:t>PROCESOS JURÍDICOS EN CURSO</w:t>
      </w:r>
    </w:p>
    <w:p w14:paraId="34A82710" w14:textId="77777777" w:rsidR="00124FEB" w:rsidRPr="00124FEB" w:rsidRDefault="00124FEB" w:rsidP="00124FEB">
      <w:pPr>
        <w:pBdr>
          <w:top w:val="nil"/>
          <w:left w:val="nil"/>
          <w:bottom w:val="nil"/>
          <w:right w:val="nil"/>
          <w:between w:val="nil"/>
        </w:pBdr>
        <w:spacing w:line="276" w:lineRule="auto"/>
        <w:rPr>
          <w:rFonts w:ascii="Arial Narrow" w:eastAsia="Arial" w:hAnsi="Arial Narrow" w:cs="Arial"/>
          <w:b/>
          <w:bCs/>
          <w:color w:val="000000"/>
        </w:rPr>
      </w:pPr>
    </w:p>
    <w:tbl>
      <w:tblPr>
        <w:tblW w:w="0" w:type="auto"/>
        <w:tblCellMar>
          <w:left w:w="70" w:type="dxa"/>
          <w:right w:w="70" w:type="dxa"/>
        </w:tblCellMar>
        <w:tblLook w:val="04A0" w:firstRow="1" w:lastRow="0" w:firstColumn="1" w:lastColumn="0" w:noHBand="0" w:noVBand="1"/>
      </w:tblPr>
      <w:tblGrid>
        <w:gridCol w:w="851"/>
        <w:gridCol w:w="707"/>
        <w:gridCol w:w="640"/>
        <w:gridCol w:w="742"/>
        <w:gridCol w:w="789"/>
        <w:gridCol w:w="740"/>
        <w:gridCol w:w="794"/>
        <w:gridCol w:w="1256"/>
        <w:gridCol w:w="839"/>
        <w:gridCol w:w="754"/>
        <w:gridCol w:w="706"/>
      </w:tblGrid>
      <w:tr w:rsidR="00124FEB" w:rsidRPr="00124FEB" w14:paraId="4623B9A3" w14:textId="77777777" w:rsidTr="00043419">
        <w:trPr>
          <w:trHeight w:val="270"/>
        </w:trPr>
        <w:tc>
          <w:tcPr>
            <w:tcW w:w="0" w:type="auto"/>
            <w:gridSpan w:val="11"/>
            <w:tcBorders>
              <w:top w:val="single" w:sz="8" w:space="0" w:color="000000"/>
              <w:left w:val="single" w:sz="8" w:space="0" w:color="000000"/>
              <w:bottom w:val="single" w:sz="8" w:space="0" w:color="000000"/>
              <w:right w:val="single" w:sz="8" w:space="0" w:color="000000"/>
            </w:tcBorders>
            <w:shd w:val="clear" w:color="ADB9CA" w:fill="ADB9CA"/>
            <w:noWrap/>
            <w:vAlign w:val="bottom"/>
            <w:hideMark/>
          </w:tcPr>
          <w:p w14:paraId="31EF5885"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PROCESOS JURÍDICOS 30 DE JUNIO DE 2022</w:t>
            </w:r>
          </w:p>
        </w:tc>
      </w:tr>
      <w:tr w:rsidR="00124FEB" w:rsidRPr="00124FEB" w14:paraId="2BB646A3" w14:textId="77777777" w:rsidTr="00043419">
        <w:trPr>
          <w:trHeight w:val="417"/>
        </w:trPr>
        <w:tc>
          <w:tcPr>
            <w:tcW w:w="0" w:type="auto"/>
            <w:tcBorders>
              <w:top w:val="nil"/>
              <w:left w:val="single" w:sz="8" w:space="0" w:color="000000"/>
              <w:bottom w:val="single" w:sz="8" w:space="0" w:color="000000"/>
              <w:right w:val="nil"/>
            </w:tcBorders>
            <w:shd w:val="clear" w:color="AEABAB" w:fill="AEABAB"/>
            <w:vAlign w:val="center"/>
            <w:hideMark/>
          </w:tcPr>
          <w:p w14:paraId="63957B74"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TPO DE PROCESO</w:t>
            </w:r>
          </w:p>
        </w:tc>
        <w:tc>
          <w:tcPr>
            <w:tcW w:w="0" w:type="auto"/>
            <w:tcBorders>
              <w:top w:val="nil"/>
              <w:left w:val="single" w:sz="8" w:space="0" w:color="000000"/>
              <w:bottom w:val="single" w:sz="8" w:space="0" w:color="000000"/>
              <w:right w:val="single" w:sz="8" w:space="0" w:color="000000"/>
            </w:tcBorders>
            <w:shd w:val="clear" w:color="AEABAB" w:fill="AEABAB"/>
            <w:vAlign w:val="center"/>
            <w:hideMark/>
          </w:tcPr>
          <w:p w14:paraId="78ADF7CA"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ESTADO DEL PROCESO</w:t>
            </w:r>
          </w:p>
        </w:tc>
        <w:tc>
          <w:tcPr>
            <w:tcW w:w="0" w:type="auto"/>
            <w:tcBorders>
              <w:top w:val="nil"/>
              <w:left w:val="nil"/>
              <w:bottom w:val="single" w:sz="8" w:space="0" w:color="000000"/>
              <w:right w:val="nil"/>
            </w:tcBorders>
            <w:shd w:val="clear" w:color="AEABAB" w:fill="AEABAB"/>
            <w:vAlign w:val="center"/>
            <w:hideMark/>
          </w:tcPr>
          <w:p w14:paraId="4507FABE"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NUMERO DE PROCESOS</w:t>
            </w:r>
          </w:p>
        </w:tc>
        <w:tc>
          <w:tcPr>
            <w:tcW w:w="0" w:type="auto"/>
            <w:tcBorders>
              <w:top w:val="nil"/>
              <w:left w:val="single" w:sz="8" w:space="0" w:color="auto"/>
              <w:bottom w:val="single" w:sz="8" w:space="0" w:color="auto"/>
              <w:right w:val="single" w:sz="8" w:space="0" w:color="000000"/>
            </w:tcBorders>
            <w:shd w:val="clear" w:color="AEABAB" w:fill="AEABAB"/>
            <w:noWrap/>
            <w:vAlign w:val="center"/>
            <w:hideMark/>
          </w:tcPr>
          <w:p w14:paraId="5E2B1653"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PRETENSIONES</w:t>
            </w:r>
          </w:p>
        </w:tc>
        <w:tc>
          <w:tcPr>
            <w:tcW w:w="0" w:type="auto"/>
            <w:tcBorders>
              <w:top w:val="nil"/>
              <w:left w:val="nil"/>
              <w:bottom w:val="single" w:sz="8" w:space="0" w:color="auto"/>
              <w:right w:val="nil"/>
            </w:tcBorders>
            <w:shd w:val="clear" w:color="AEABAB" w:fill="AEABAB"/>
            <w:vAlign w:val="center"/>
            <w:hideMark/>
          </w:tcPr>
          <w:p w14:paraId="36045D0C"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 xml:space="preserve">NUMERO DE PROCESOS EN PROVISION </w:t>
            </w:r>
          </w:p>
        </w:tc>
        <w:tc>
          <w:tcPr>
            <w:tcW w:w="0" w:type="auto"/>
            <w:tcBorders>
              <w:top w:val="nil"/>
              <w:left w:val="single" w:sz="8" w:space="0" w:color="000000"/>
              <w:bottom w:val="single" w:sz="8" w:space="0" w:color="auto"/>
              <w:right w:val="nil"/>
            </w:tcBorders>
            <w:shd w:val="clear" w:color="AEABAB" w:fill="AEABAB"/>
            <w:vAlign w:val="center"/>
            <w:hideMark/>
          </w:tcPr>
          <w:p w14:paraId="6072689A"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CUENTA 2701</w:t>
            </w:r>
            <w:r w:rsidRPr="00124FEB">
              <w:rPr>
                <w:rFonts w:ascii="Arial Narrow" w:hAnsi="Arial Narrow" w:cs="Calibri"/>
                <w:b/>
                <w:bCs/>
                <w:color w:val="1F3864"/>
                <w:sz w:val="8"/>
                <w:szCs w:val="8"/>
                <w:lang w:eastAsia="es-CO"/>
              </w:rPr>
              <w:br/>
              <w:t>VALOR PROVISIONADO</w:t>
            </w:r>
          </w:p>
        </w:tc>
        <w:tc>
          <w:tcPr>
            <w:tcW w:w="0" w:type="auto"/>
            <w:tcBorders>
              <w:top w:val="nil"/>
              <w:left w:val="single" w:sz="8" w:space="0" w:color="auto"/>
              <w:bottom w:val="single" w:sz="8" w:space="0" w:color="auto"/>
              <w:right w:val="single" w:sz="8" w:space="0" w:color="auto"/>
            </w:tcBorders>
            <w:shd w:val="clear" w:color="AEABAB" w:fill="AEABAB"/>
            <w:vAlign w:val="center"/>
            <w:hideMark/>
          </w:tcPr>
          <w:p w14:paraId="2023D495"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VALOR CUENTA POR PAGAR</w:t>
            </w:r>
          </w:p>
        </w:tc>
        <w:tc>
          <w:tcPr>
            <w:tcW w:w="0" w:type="auto"/>
            <w:tcBorders>
              <w:top w:val="nil"/>
              <w:left w:val="nil"/>
              <w:bottom w:val="single" w:sz="8" w:space="0" w:color="auto"/>
              <w:right w:val="single" w:sz="8" w:space="0" w:color="auto"/>
            </w:tcBorders>
            <w:shd w:val="clear" w:color="AEABAB" w:fill="AEABAB"/>
            <w:vAlign w:val="center"/>
            <w:hideMark/>
          </w:tcPr>
          <w:p w14:paraId="199F1C8B"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PROCESOS PENDIENTES POR REGISTRO EN ESTADOS FINANCIEROS</w:t>
            </w:r>
          </w:p>
        </w:tc>
        <w:tc>
          <w:tcPr>
            <w:tcW w:w="0" w:type="auto"/>
            <w:tcBorders>
              <w:top w:val="nil"/>
              <w:left w:val="nil"/>
              <w:bottom w:val="single" w:sz="8" w:space="0" w:color="auto"/>
              <w:right w:val="single" w:sz="8" w:space="0" w:color="auto"/>
            </w:tcBorders>
            <w:shd w:val="clear" w:color="AEABAB" w:fill="AEABAB"/>
            <w:vAlign w:val="center"/>
            <w:hideMark/>
          </w:tcPr>
          <w:p w14:paraId="0816ADC2" w14:textId="77777777" w:rsidR="00124FEB" w:rsidRPr="00124FEB" w:rsidRDefault="00124FEB" w:rsidP="00043419">
            <w:pPr>
              <w:jc w:val="center"/>
              <w:rPr>
                <w:rFonts w:ascii="Arial Narrow" w:hAnsi="Arial Narrow" w:cs="Calibri"/>
                <w:b/>
                <w:bCs/>
                <w:color w:val="7F6000"/>
                <w:sz w:val="8"/>
                <w:szCs w:val="8"/>
                <w:lang w:eastAsia="es-CO"/>
              </w:rPr>
            </w:pPr>
            <w:r w:rsidRPr="00124FEB">
              <w:rPr>
                <w:rFonts w:ascii="Arial Narrow" w:hAnsi="Arial Narrow" w:cs="Calibri"/>
                <w:b/>
                <w:bCs/>
                <w:color w:val="7F6000"/>
                <w:sz w:val="8"/>
                <w:szCs w:val="8"/>
                <w:lang w:eastAsia="es-CO"/>
              </w:rPr>
              <w:t xml:space="preserve">NUMERO DE PROCESOS CUENTA DE ORDEN </w:t>
            </w:r>
          </w:p>
        </w:tc>
        <w:tc>
          <w:tcPr>
            <w:tcW w:w="0" w:type="auto"/>
            <w:tcBorders>
              <w:top w:val="nil"/>
              <w:left w:val="nil"/>
              <w:bottom w:val="single" w:sz="8" w:space="0" w:color="000000"/>
              <w:right w:val="single" w:sz="8" w:space="0" w:color="000000"/>
            </w:tcBorders>
            <w:shd w:val="clear" w:color="AEABAB" w:fill="AEABAB"/>
            <w:vAlign w:val="center"/>
            <w:hideMark/>
          </w:tcPr>
          <w:p w14:paraId="691493DC" w14:textId="77777777" w:rsidR="00124FEB" w:rsidRPr="00124FEB" w:rsidRDefault="00124FEB" w:rsidP="00043419">
            <w:pPr>
              <w:jc w:val="center"/>
              <w:rPr>
                <w:rFonts w:ascii="Arial Narrow" w:hAnsi="Arial Narrow" w:cs="Calibri"/>
                <w:b/>
                <w:bCs/>
                <w:color w:val="7F6000"/>
                <w:sz w:val="8"/>
                <w:szCs w:val="8"/>
                <w:lang w:eastAsia="es-CO"/>
              </w:rPr>
            </w:pPr>
            <w:r w:rsidRPr="00124FEB">
              <w:rPr>
                <w:rFonts w:ascii="Arial Narrow" w:hAnsi="Arial Narrow" w:cs="Calibri"/>
                <w:b/>
                <w:bCs/>
                <w:color w:val="7F6000"/>
                <w:sz w:val="8"/>
                <w:szCs w:val="8"/>
                <w:lang w:eastAsia="es-CO"/>
              </w:rPr>
              <w:t>CUENTA 9905</w:t>
            </w:r>
            <w:r w:rsidRPr="00124FEB">
              <w:rPr>
                <w:rFonts w:ascii="Arial Narrow" w:hAnsi="Arial Narrow" w:cs="Calibri"/>
                <w:b/>
                <w:bCs/>
                <w:color w:val="7F6000"/>
                <w:sz w:val="8"/>
                <w:szCs w:val="8"/>
                <w:lang w:eastAsia="es-CO"/>
              </w:rPr>
              <w:br/>
              <w:t>CUENTAS DE ORDEN</w:t>
            </w:r>
          </w:p>
        </w:tc>
        <w:tc>
          <w:tcPr>
            <w:tcW w:w="0" w:type="auto"/>
            <w:tcBorders>
              <w:top w:val="nil"/>
              <w:left w:val="nil"/>
              <w:bottom w:val="single" w:sz="8" w:space="0" w:color="000000"/>
              <w:right w:val="single" w:sz="8" w:space="0" w:color="000000"/>
            </w:tcBorders>
            <w:shd w:val="clear" w:color="AEABAB" w:fill="AEABAB"/>
            <w:noWrap/>
            <w:vAlign w:val="center"/>
            <w:hideMark/>
          </w:tcPr>
          <w:p w14:paraId="55795B74"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TOTAL</w:t>
            </w:r>
          </w:p>
        </w:tc>
      </w:tr>
      <w:tr w:rsidR="00124FEB" w:rsidRPr="00124FEB" w14:paraId="22C37849" w14:textId="77777777" w:rsidTr="00043419">
        <w:trPr>
          <w:trHeight w:val="270"/>
        </w:trPr>
        <w:tc>
          <w:tcPr>
            <w:tcW w:w="0" w:type="auto"/>
            <w:tcBorders>
              <w:top w:val="nil"/>
              <w:left w:val="single" w:sz="8" w:space="0" w:color="000000"/>
              <w:bottom w:val="nil"/>
              <w:right w:val="nil"/>
            </w:tcBorders>
            <w:shd w:val="clear" w:color="D6DCE4" w:fill="D6DCE4"/>
            <w:vAlign w:val="center"/>
            <w:hideMark/>
          </w:tcPr>
          <w:p w14:paraId="0AC0985C"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Reparación directa</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14:paraId="19A1BD4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E79EB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82</w:t>
            </w:r>
          </w:p>
        </w:tc>
        <w:tc>
          <w:tcPr>
            <w:tcW w:w="0" w:type="auto"/>
            <w:tcBorders>
              <w:top w:val="nil"/>
              <w:left w:val="single" w:sz="8" w:space="0" w:color="000000"/>
              <w:bottom w:val="single" w:sz="4" w:space="0" w:color="000000"/>
              <w:right w:val="single" w:sz="8" w:space="0" w:color="000000"/>
            </w:tcBorders>
            <w:shd w:val="clear" w:color="FFFFFF" w:fill="FFFFFF"/>
            <w:noWrap/>
            <w:vAlign w:val="center"/>
            <w:hideMark/>
          </w:tcPr>
          <w:p w14:paraId="0CC1B73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64.277.231.319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9E8AE0"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29</w:t>
            </w:r>
          </w:p>
        </w:tc>
        <w:tc>
          <w:tcPr>
            <w:tcW w:w="0" w:type="auto"/>
            <w:tcBorders>
              <w:top w:val="nil"/>
              <w:left w:val="single" w:sz="8" w:space="0" w:color="000000"/>
              <w:bottom w:val="single" w:sz="4" w:space="0" w:color="000000"/>
              <w:right w:val="nil"/>
            </w:tcBorders>
            <w:shd w:val="clear" w:color="FEF2CB" w:fill="FCE4D6"/>
            <w:noWrap/>
            <w:vAlign w:val="center"/>
            <w:hideMark/>
          </w:tcPr>
          <w:p w14:paraId="2342A1AC"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$ 14.528.973.659 </w:t>
            </w:r>
          </w:p>
        </w:tc>
        <w:tc>
          <w:tcPr>
            <w:tcW w:w="0" w:type="auto"/>
            <w:tcBorders>
              <w:top w:val="nil"/>
              <w:left w:val="single" w:sz="4" w:space="0" w:color="auto"/>
              <w:bottom w:val="single" w:sz="4" w:space="0" w:color="auto"/>
              <w:right w:val="single" w:sz="4" w:space="0" w:color="auto"/>
            </w:tcBorders>
            <w:shd w:val="clear" w:color="FEF2CB" w:fill="FCE4D6"/>
            <w:noWrap/>
            <w:vAlign w:val="center"/>
            <w:hideMark/>
          </w:tcPr>
          <w:p w14:paraId="4E41055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FEF2CB" w:fill="FCE4D6"/>
            <w:noWrap/>
            <w:vAlign w:val="center"/>
            <w:hideMark/>
          </w:tcPr>
          <w:p w14:paraId="2F76F43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735.140.739 </w:t>
            </w:r>
          </w:p>
        </w:tc>
        <w:tc>
          <w:tcPr>
            <w:tcW w:w="0" w:type="auto"/>
            <w:tcBorders>
              <w:top w:val="nil"/>
              <w:left w:val="nil"/>
              <w:bottom w:val="single" w:sz="4" w:space="0" w:color="000000"/>
              <w:right w:val="single" w:sz="4" w:space="0" w:color="000000"/>
            </w:tcBorders>
            <w:shd w:val="clear" w:color="auto" w:fill="auto"/>
            <w:vAlign w:val="center"/>
            <w:hideMark/>
          </w:tcPr>
          <w:p w14:paraId="01837D0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49</w:t>
            </w:r>
          </w:p>
        </w:tc>
        <w:tc>
          <w:tcPr>
            <w:tcW w:w="0" w:type="auto"/>
            <w:tcBorders>
              <w:top w:val="nil"/>
              <w:left w:val="single" w:sz="8" w:space="0" w:color="000000"/>
              <w:bottom w:val="single" w:sz="4" w:space="0" w:color="000000"/>
              <w:right w:val="single" w:sz="8" w:space="0" w:color="000000"/>
            </w:tcBorders>
            <w:shd w:val="clear" w:color="FBE4D5" w:fill="FBE4D5"/>
            <w:noWrap/>
            <w:vAlign w:val="center"/>
            <w:hideMark/>
          </w:tcPr>
          <w:p w14:paraId="2C60655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15.275.852.803 </w:t>
            </w:r>
          </w:p>
        </w:tc>
        <w:tc>
          <w:tcPr>
            <w:tcW w:w="0" w:type="auto"/>
            <w:tcBorders>
              <w:top w:val="nil"/>
              <w:left w:val="nil"/>
              <w:bottom w:val="single" w:sz="4" w:space="0" w:color="000000"/>
              <w:right w:val="single" w:sz="8" w:space="0" w:color="000000"/>
            </w:tcBorders>
            <w:shd w:val="clear" w:color="E2EFD9" w:fill="F8CBAD"/>
            <w:noWrap/>
            <w:vAlign w:val="center"/>
            <w:hideMark/>
          </w:tcPr>
          <w:p w14:paraId="091C6E6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30.539.967.201 </w:t>
            </w:r>
          </w:p>
        </w:tc>
      </w:tr>
      <w:tr w:rsidR="00124FEB" w:rsidRPr="00124FEB" w14:paraId="74215327" w14:textId="77777777" w:rsidTr="00043419">
        <w:trPr>
          <w:trHeight w:val="270"/>
        </w:trPr>
        <w:tc>
          <w:tcPr>
            <w:tcW w:w="0" w:type="auto"/>
            <w:tcBorders>
              <w:top w:val="single" w:sz="4" w:space="0" w:color="000000"/>
              <w:left w:val="single" w:sz="8" w:space="0" w:color="000000"/>
              <w:bottom w:val="single" w:sz="4" w:space="0" w:color="000000"/>
              <w:right w:val="nil"/>
            </w:tcBorders>
            <w:shd w:val="clear" w:color="D6DCE4" w:fill="D6DCE4"/>
            <w:vAlign w:val="center"/>
            <w:hideMark/>
          </w:tcPr>
          <w:p w14:paraId="3FEA6013"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Proceso ejecutivo </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14:paraId="1D74890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SUSPENDIDOS</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A156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22</w:t>
            </w:r>
          </w:p>
        </w:tc>
        <w:tc>
          <w:tcPr>
            <w:tcW w:w="0" w:type="auto"/>
            <w:tcBorders>
              <w:top w:val="nil"/>
              <w:left w:val="single" w:sz="8" w:space="0" w:color="000000"/>
              <w:bottom w:val="single" w:sz="4" w:space="0" w:color="000000"/>
              <w:right w:val="single" w:sz="8" w:space="0" w:color="000000"/>
            </w:tcBorders>
            <w:shd w:val="clear" w:color="FFFFFF" w:fill="FFFFFF"/>
            <w:noWrap/>
            <w:vAlign w:val="center"/>
            <w:hideMark/>
          </w:tcPr>
          <w:p w14:paraId="6FD4094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13.471.381.914 </w:t>
            </w:r>
          </w:p>
        </w:tc>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474C21C"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22</w:t>
            </w:r>
          </w:p>
        </w:tc>
        <w:tc>
          <w:tcPr>
            <w:tcW w:w="0" w:type="auto"/>
            <w:tcBorders>
              <w:top w:val="nil"/>
              <w:left w:val="single" w:sz="8" w:space="0" w:color="000000"/>
              <w:bottom w:val="single" w:sz="4" w:space="0" w:color="000000"/>
              <w:right w:val="nil"/>
            </w:tcBorders>
            <w:shd w:val="clear" w:color="FEF2CB" w:fill="FCE4D6"/>
            <w:noWrap/>
            <w:vAlign w:val="center"/>
            <w:hideMark/>
          </w:tcPr>
          <w:p w14:paraId="7E47736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3.544.566.674 </w:t>
            </w:r>
          </w:p>
        </w:tc>
        <w:tc>
          <w:tcPr>
            <w:tcW w:w="0" w:type="auto"/>
            <w:tcBorders>
              <w:top w:val="nil"/>
              <w:left w:val="single" w:sz="4" w:space="0" w:color="auto"/>
              <w:bottom w:val="single" w:sz="4" w:space="0" w:color="auto"/>
              <w:right w:val="single" w:sz="4" w:space="0" w:color="auto"/>
            </w:tcBorders>
            <w:shd w:val="clear" w:color="FEF2CB" w:fill="FCE4D6"/>
            <w:noWrap/>
            <w:vAlign w:val="center"/>
            <w:hideMark/>
          </w:tcPr>
          <w:p w14:paraId="162412D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4.032.547.749 </w:t>
            </w:r>
          </w:p>
        </w:tc>
        <w:tc>
          <w:tcPr>
            <w:tcW w:w="0" w:type="auto"/>
            <w:tcBorders>
              <w:top w:val="nil"/>
              <w:left w:val="nil"/>
              <w:bottom w:val="single" w:sz="4" w:space="0" w:color="auto"/>
              <w:right w:val="single" w:sz="4" w:space="0" w:color="auto"/>
            </w:tcBorders>
            <w:shd w:val="clear" w:color="FEF2CB" w:fill="FCE4D6"/>
            <w:noWrap/>
            <w:vAlign w:val="center"/>
            <w:hideMark/>
          </w:tcPr>
          <w:p w14:paraId="00F36780"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4" w:space="0" w:color="000000"/>
            </w:tcBorders>
            <w:shd w:val="clear" w:color="auto" w:fill="auto"/>
            <w:vAlign w:val="center"/>
            <w:hideMark/>
          </w:tcPr>
          <w:p w14:paraId="14D63F1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0</w:t>
            </w:r>
          </w:p>
        </w:tc>
        <w:tc>
          <w:tcPr>
            <w:tcW w:w="0" w:type="auto"/>
            <w:tcBorders>
              <w:top w:val="nil"/>
              <w:left w:val="single" w:sz="8" w:space="0" w:color="000000"/>
              <w:bottom w:val="single" w:sz="4" w:space="0" w:color="000000"/>
              <w:right w:val="single" w:sz="8" w:space="0" w:color="000000"/>
            </w:tcBorders>
            <w:shd w:val="clear" w:color="FBE4D5" w:fill="FBE4D5"/>
            <w:noWrap/>
            <w:vAlign w:val="center"/>
            <w:hideMark/>
          </w:tcPr>
          <w:p w14:paraId="7A401C6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8" w:space="0" w:color="000000"/>
            </w:tcBorders>
            <w:shd w:val="clear" w:color="E2EFD9" w:fill="F8CBAD"/>
            <w:noWrap/>
            <w:vAlign w:val="center"/>
            <w:hideMark/>
          </w:tcPr>
          <w:p w14:paraId="088F14E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7.577.114.423 </w:t>
            </w:r>
          </w:p>
        </w:tc>
      </w:tr>
      <w:tr w:rsidR="00124FEB" w:rsidRPr="00124FEB" w14:paraId="4EAA5557" w14:textId="77777777" w:rsidTr="00043419">
        <w:trPr>
          <w:trHeight w:val="270"/>
        </w:trPr>
        <w:tc>
          <w:tcPr>
            <w:tcW w:w="0" w:type="auto"/>
            <w:tcBorders>
              <w:top w:val="nil"/>
              <w:left w:val="single" w:sz="8" w:space="0" w:color="000000"/>
              <w:bottom w:val="single" w:sz="4" w:space="0" w:color="000000"/>
              <w:right w:val="nil"/>
            </w:tcBorders>
            <w:shd w:val="clear" w:color="D6DCE4" w:fill="D6DCE4"/>
            <w:vAlign w:val="center"/>
            <w:hideMark/>
          </w:tcPr>
          <w:p w14:paraId="3D8007B0"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Nulidad y Restablecimiento del Derecho</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14:paraId="73B3C2F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4BDB1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59</w:t>
            </w:r>
          </w:p>
        </w:tc>
        <w:tc>
          <w:tcPr>
            <w:tcW w:w="0" w:type="auto"/>
            <w:tcBorders>
              <w:top w:val="nil"/>
              <w:left w:val="single" w:sz="8" w:space="0" w:color="000000"/>
              <w:bottom w:val="single" w:sz="4" w:space="0" w:color="000000"/>
              <w:right w:val="single" w:sz="8" w:space="0" w:color="000000"/>
            </w:tcBorders>
            <w:shd w:val="clear" w:color="FFFFFF" w:fill="FFFFFF"/>
            <w:noWrap/>
            <w:vAlign w:val="center"/>
            <w:hideMark/>
          </w:tcPr>
          <w:p w14:paraId="43200AE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4.534.727.473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F4EC65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49</w:t>
            </w:r>
          </w:p>
        </w:tc>
        <w:tc>
          <w:tcPr>
            <w:tcW w:w="0" w:type="auto"/>
            <w:tcBorders>
              <w:top w:val="nil"/>
              <w:left w:val="single" w:sz="8" w:space="0" w:color="000000"/>
              <w:bottom w:val="single" w:sz="4" w:space="0" w:color="000000"/>
              <w:right w:val="nil"/>
            </w:tcBorders>
            <w:shd w:val="clear" w:color="FEF2CB" w:fill="FCE4D6"/>
            <w:noWrap/>
            <w:vAlign w:val="center"/>
            <w:hideMark/>
          </w:tcPr>
          <w:p w14:paraId="4C1CA91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2.692.116.873 </w:t>
            </w:r>
          </w:p>
        </w:tc>
        <w:tc>
          <w:tcPr>
            <w:tcW w:w="0" w:type="auto"/>
            <w:tcBorders>
              <w:top w:val="nil"/>
              <w:left w:val="single" w:sz="4" w:space="0" w:color="auto"/>
              <w:bottom w:val="single" w:sz="4" w:space="0" w:color="auto"/>
              <w:right w:val="single" w:sz="4" w:space="0" w:color="auto"/>
            </w:tcBorders>
            <w:shd w:val="clear" w:color="FEF2CB" w:fill="FCE4D6"/>
            <w:noWrap/>
            <w:vAlign w:val="center"/>
            <w:hideMark/>
          </w:tcPr>
          <w:p w14:paraId="028F9FE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FEF2CB" w:fill="FCE4D6"/>
            <w:noWrap/>
            <w:vAlign w:val="center"/>
            <w:hideMark/>
          </w:tcPr>
          <w:p w14:paraId="5AF59AB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17.188.465 </w:t>
            </w:r>
          </w:p>
        </w:tc>
        <w:tc>
          <w:tcPr>
            <w:tcW w:w="0" w:type="auto"/>
            <w:tcBorders>
              <w:top w:val="nil"/>
              <w:left w:val="nil"/>
              <w:bottom w:val="single" w:sz="4" w:space="0" w:color="000000"/>
              <w:right w:val="single" w:sz="4" w:space="0" w:color="000000"/>
            </w:tcBorders>
            <w:shd w:val="clear" w:color="auto" w:fill="auto"/>
            <w:vAlign w:val="center"/>
            <w:hideMark/>
          </w:tcPr>
          <w:p w14:paraId="1B3D0A6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0</w:t>
            </w:r>
          </w:p>
        </w:tc>
        <w:tc>
          <w:tcPr>
            <w:tcW w:w="0" w:type="auto"/>
            <w:tcBorders>
              <w:top w:val="nil"/>
              <w:left w:val="single" w:sz="8" w:space="0" w:color="000000"/>
              <w:bottom w:val="single" w:sz="4" w:space="0" w:color="000000"/>
              <w:right w:val="single" w:sz="8" w:space="0" w:color="000000"/>
            </w:tcBorders>
            <w:shd w:val="clear" w:color="FBE4D5" w:fill="FBE4D5"/>
            <w:noWrap/>
            <w:vAlign w:val="center"/>
            <w:hideMark/>
          </w:tcPr>
          <w:p w14:paraId="0FC479B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8" w:space="0" w:color="000000"/>
            </w:tcBorders>
            <w:shd w:val="clear" w:color="E2EFD9" w:fill="F8CBAD"/>
            <w:noWrap/>
            <w:vAlign w:val="center"/>
            <w:hideMark/>
          </w:tcPr>
          <w:p w14:paraId="7F7F389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2.709.305.338 </w:t>
            </w:r>
          </w:p>
        </w:tc>
      </w:tr>
      <w:tr w:rsidR="00124FEB" w:rsidRPr="00124FEB" w14:paraId="744CE78C" w14:textId="77777777" w:rsidTr="00043419">
        <w:trPr>
          <w:trHeight w:val="270"/>
        </w:trPr>
        <w:tc>
          <w:tcPr>
            <w:tcW w:w="0" w:type="auto"/>
            <w:tcBorders>
              <w:top w:val="nil"/>
              <w:left w:val="single" w:sz="8" w:space="0" w:color="000000"/>
              <w:bottom w:val="nil"/>
              <w:right w:val="nil"/>
            </w:tcBorders>
            <w:shd w:val="clear" w:color="D6DCE4" w:fill="D6DCE4"/>
            <w:vAlign w:val="center"/>
            <w:hideMark/>
          </w:tcPr>
          <w:p w14:paraId="7798C0D8"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Ordinario Laboral</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14:paraId="3A2B214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3A919C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14</w:t>
            </w:r>
          </w:p>
        </w:tc>
        <w:tc>
          <w:tcPr>
            <w:tcW w:w="0" w:type="auto"/>
            <w:tcBorders>
              <w:top w:val="nil"/>
              <w:left w:val="single" w:sz="8" w:space="0" w:color="000000"/>
              <w:bottom w:val="single" w:sz="4" w:space="0" w:color="000000"/>
              <w:right w:val="single" w:sz="8" w:space="0" w:color="000000"/>
            </w:tcBorders>
            <w:shd w:val="clear" w:color="FFFFFF" w:fill="FFFFFF"/>
            <w:noWrap/>
            <w:vAlign w:val="center"/>
            <w:hideMark/>
          </w:tcPr>
          <w:p w14:paraId="294ED7D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1.074.147.602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BAFFD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5</w:t>
            </w:r>
          </w:p>
        </w:tc>
        <w:tc>
          <w:tcPr>
            <w:tcW w:w="0" w:type="auto"/>
            <w:tcBorders>
              <w:top w:val="nil"/>
              <w:left w:val="single" w:sz="8" w:space="0" w:color="000000"/>
              <w:bottom w:val="single" w:sz="4" w:space="0" w:color="000000"/>
              <w:right w:val="nil"/>
            </w:tcBorders>
            <w:shd w:val="clear" w:color="FEF2CB" w:fill="FCE4D6"/>
            <w:noWrap/>
            <w:vAlign w:val="center"/>
            <w:hideMark/>
          </w:tcPr>
          <w:p w14:paraId="30F59F7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320.015.726 </w:t>
            </w:r>
          </w:p>
        </w:tc>
        <w:tc>
          <w:tcPr>
            <w:tcW w:w="0" w:type="auto"/>
            <w:tcBorders>
              <w:top w:val="nil"/>
              <w:left w:val="single" w:sz="4" w:space="0" w:color="auto"/>
              <w:bottom w:val="single" w:sz="4" w:space="0" w:color="auto"/>
              <w:right w:val="single" w:sz="4" w:space="0" w:color="auto"/>
            </w:tcBorders>
            <w:shd w:val="clear" w:color="FEF2CB" w:fill="FCE4D6"/>
            <w:noWrap/>
            <w:vAlign w:val="center"/>
            <w:hideMark/>
          </w:tcPr>
          <w:p w14:paraId="59F27EB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FEF2CB" w:fill="FCE4D6"/>
            <w:noWrap/>
            <w:vAlign w:val="center"/>
            <w:hideMark/>
          </w:tcPr>
          <w:p w14:paraId="46F3924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4" w:space="0" w:color="000000"/>
            </w:tcBorders>
            <w:shd w:val="clear" w:color="auto" w:fill="auto"/>
            <w:vAlign w:val="center"/>
            <w:hideMark/>
          </w:tcPr>
          <w:p w14:paraId="093EEA2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9</w:t>
            </w:r>
          </w:p>
        </w:tc>
        <w:tc>
          <w:tcPr>
            <w:tcW w:w="0" w:type="auto"/>
            <w:tcBorders>
              <w:top w:val="nil"/>
              <w:left w:val="single" w:sz="8" w:space="0" w:color="000000"/>
              <w:bottom w:val="single" w:sz="4" w:space="0" w:color="000000"/>
              <w:right w:val="single" w:sz="8" w:space="0" w:color="000000"/>
            </w:tcBorders>
            <w:shd w:val="clear" w:color="FBE4D5" w:fill="FBE4D5"/>
            <w:noWrap/>
            <w:vAlign w:val="center"/>
            <w:hideMark/>
          </w:tcPr>
          <w:p w14:paraId="4DA8F35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298.111.664 </w:t>
            </w:r>
          </w:p>
        </w:tc>
        <w:tc>
          <w:tcPr>
            <w:tcW w:w="0" w:type="auto"/>
            <w:tcBorders>
              <w:top w:val="nil"/>
              <w:left w:val="nil"/>
              <w:bottom w:val="single" w:sz="4" w:space="0" w:color="000000"/>
              <w:right w:val="single" w:sz="8" w:space="0" w:color="000000"/>
            </w:tcBorders>
            <w:shd w:val="clear" w:color="E2EFD9" w:fill="F8CBAD"/>
            <w:noWrap/>
            <w:vAlign w:val="center"/>
            <w:hideMark/>
          </w:tcPr>
          <w:p w14:paraId="658D2EE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618.127.390 </w:t>
            </w:r>
          </w:p>
        </w:tc>
      </w:tr>
      <w:tr w:rsidR="00124FEB" w:rsidRPr="00124FEB" w14:paraId="6A07680A" w14:textId="77777777" w:rsidTr="00043419">
        <w:trPr>
          <w:trHeight w:val="270"/>
        </w:trPr>
        <w:tc>
          <w:tcPr>
            <w:tcW w:w="0" w:type="auto"/>
            <w:tcBorders>
              <w:top w:val="single" w:sz="4" w:space="0" w:color="000000"/>
              <w:left w:val="single" w:sz="8" w:space="0" w:color="000000"/>
              <w:bottom w:val="single" w:sz="4" w:space="0" w:color="000000"/>
              <w:right w:val="nil"/>
            </w:tcBorders>
            <w:shd w:val="clear" w:color="D6DCE4" w:fill="D6DCE4"/>
            <w:vAlign w:val="center"/>
            <w:hideMark/>
          </w:tcPr>
          <w:p w14:paraId="455BD654"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Controversia Contractual</w:t>
            </w:r>
          </w:p>
        </w:tc>
        <w:tc>
          <w:tcPr>
            <w:tcW w:w="0" w:type="auto"/>
            <w:tcBorders>
              <w:top w:val="nil"/>
              <w:left w:val="single" w:sz="8" w:space="0" w:color="000000"/>
              <w:bottom w:val="single" w:sz="4" w:space="0" w:color="000000"/>
              <w:right w:val="single" w:sz="8" w:space="0" w:color="000000"/>
            </w:tcBorders>
            <w:shd w:val="clear" w:color="auto" w:fill="auto"/>
            <w:vAlign w:val="center"/>
            <w:hideMark/>
          </w:tcPr>
          <w:p w14:paraId="6F3A20B7"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06024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2</w:t>
            </w:r>
          </w:p>
        </w:tc>
        <w:tc>
          <w:tcPr>
            <w:tcW w:w="0" w:type="auto"/>
            <w:tcBorders>
              <w:top w:val="nil"/>
              <w:left w:val="single" w:sz="8" w:space="0" w:color="000000"/>
              <w:bottom w:val="single" w:sz="4" w:space="0" w:color="000000"/>
              <w:right w:val="single" w:sz="8" w:space="0" w:color="000000"/>
            </w:tcBorders>
            <w:shd w:val="clear" w:color="FFFFFF" w:fill="FFFFFF"/>
            <w:noWrap/>
            <w:vAlign w:val="center"/>
            <w:hideMark/>
          </w:tcPr>
          <w:p w14:paraId="1591D93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974.674.756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47367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2</w:t>
            </w:r>
          </w:p>
        </w:tc>
        <w:tc>
          <w:tcPr>
            <w:tcW w:w="0" w:type="auto"/>
            <w:tcBorders>
              <w:top w:val="nil"/>
              <w:left w:val="single" w:sz="8" w:space="0" w:color="000000"/>
              <w:bottom w:val="single" w:sz="4" w:space="0" w:color="000000"/>
              <w:right w:val="nil"/>
            </w:tcBorders>
            <w:shd w:val="clear" w:color="FEF2CB" w:fill="FCE4D6"/>
            <w:noWrap/>
            <w:vAlign w:val="center"/>
            <w:hideMark/>
          </w:tcPr>
          <w:p w14:paraId="2201A6D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16.733.321 </w:t>
            </w:r>
          </w:p>
        </w:tc>
        <w:tc>
          <w:tcPr>
            <w:tcW w:w="0" w:type="auto"/>
            <w:tcBorders>
              <w:top w:val="nil"/>
              <w:left w:val="single" w:sz="4" w:space="0" w:color="auto"/>
              <w:bottom w:val="single" w:sz="4" w:space="0" w:color="auto"/>
              <w:right w:val="single" w:sz="4" w:space="0" w:color="auto"/>
            </w:tcBorders>
            <w:shd w:val="clear" w:color="FEF2CB" w:fill="FCE4D6"/>
            <w:noWrap/>
            <w:vAlign w:val="center"/>
            <w:hideMark/>
          </w:tcPr>
          <w:p w14:paraId="346A224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908.730.573 </w:t>
            </w:r>
          </w:p>
        </w:tc>
        <w:tc>
          <w:tcPr>
            <w:tcW w:w="0" w:type="auto"/>
            <w:tcBorders>
              <w:top w:val="nil"/>
              <w:left w:val="nil"/>
              <w:bottom w:val="single" w:sz="4" w:space="0" w:color="auto"/>
              <w:right w:val="single" w:sz="4" w:space="0" w:color="auto"/>
            </w:tcBorders>
            <w:shd w:val="clear" w:color="FEF2CB" w:fill="FCE4D6"/>
            <w:noWrap/>
            <w:vAlign w:val="center"/>
            <w:hideMark/>
          </w:tcPr>
          <w:p w14:paraId="66B1E30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4" w:space="0" w:color="000000"/>
            </w:tcBorders>
            <w:shd w:val="clear" w:color="auto" w:fill="auto"/>
            <w:vAlign w:val="center"/>
            <w:hideMark/>
          </w:tcPr>
          <w:p w14:paraId="515F1FD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0</w:t>
            </w:r>
          </w:p>
        </w:tc>
        <w:tc>
          <w:tcPr>
            <w:tcW w:w="0" w:type="auto"/>
            <w:tcBorders>
              <w:top w:val="nil"/>
              <w:left w:val="single" w:sz="8" w:space="0" w:color="000000"/>
              <w:bottom w:val="single" w:sz="4" w:space="0" w:color="000000"/>
              <w:right w:val="single" w:sz="8" w:space="0" w:color="000000"/>
            </w:tcBorders>
            <w:shd w:val="clear" w:color="FBE4D5" w:fill="FBE4D5"/>
            <w:noWrap/>
            <w:vAlign w:val="center"/>
            <w:hideMark/>
          </w:tcPr>
          <w:p w14:paraId="4956547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8" w:space="0" w:color="000000"/>
            </w:tcBorders>
            <w:shd w:val="clear" w:color="E2EFD9" w:fill="F8CBAD"/>
            <w:noWrap/>
            <w:vAlign w:val="center"/>
            <w:hideMark/>
          </w:tcPr>
          <w:p w14:paraId="0FF2A097"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925.463.894 </w:t>
            </w:r>
          </w:p>
        </w:tc>
      </w:tr>
      <w:tr w:rsidR="00124FEB" w:rsidRPr="00124FEB" w14:paraId="7625D2F5" w14:textId="77777777" w:rsidTr="00043419">
        <w:trPr>
          <w:trHeight w:val="270"/>
        </w:trPr>
        <w:tc>
          <w:tcPr>
            <w:tcW w:w="0" w:type="auto"/>
            <w:tcBorders>
              <w:top w:val="nil"/>
              <w:left w:val="single" w:sz="8" w:space="0" w:color="000000"/>
              <w:bottom w:val="nil"/>
              <w:right w:val="nil"/>
            </w:tcBorders>
            <w:shd w:val="clear" w:color="D6DCE4" w:fill="D6DCE4"/>
            <w:vAlign w:val="center"/>
            <w:hideMark/>
          </w:tcPr>
          <w:p w14:paraId="392F47C3"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w:t>
            </w:r>
            <w:proofErr w:type="spellStart"/>
            <w:r w:rsidRPr="00124FEB">
              <w:rPr>
                <w:rFonts w:ascii="Arial Narrow" w:hAnsi="Arial Narrow" w:cs="Calibri"/>
                <w:color w:val="000000"/>
                <w:sz w:val="8"/>
                <w:szCs w:val="8"/>
                <w:lang w:eastAsia="es-CO"/>
              </w:rPr>
              <w:t>Arbital</w:t>
            </w:r>
            <w:proofErr w:type="spellEnd"/>
          </w:p>
        </w:tc>
        <w:tc>
          <w:tcPr>
            <w:tcW w:w="0" w:type="auto"/>
            <w:tcBorders>
              <w:top w:val="nil"/>
              <w:left w:val="single" w:sz="8" w:space="0" w:color="000000"/>
              <w:bottom w:val="nil"/>
              <w:right w:val="single" w:sz="8" w:space="0" w:color="000000"/>
            </w:tcBorders>
            <w:shd w:val="clear" w:color="auto" w:fill="auto"/>
            <w:vAlign w:val="center"/>
            <w:hideMark/>
          </w:tcPr>
          <w:p w14:paraId="65E0CE8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nil"/>
              <w:left w:val="single" w:sz="4" w:space="0" w:color="000000"/>
              <w:bottom w:val="nil"/>
              <w:right w:val="single" w:sz="4" w:space="0" w:color="000000"/>
            </w:tcBorders>
            <w:shd w:val="clear" w:color="auto" w:fill="auto"/>
            <w:vAlign w:val="center"/>
            <w:hideMark/>
          </w:tcPr>
          <w:p w14:paraId="7C60880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1</w:t>
            </w:r>
          </w:p>
        </w:tc>
        <w:tc>
          <w:tcPr>
            <w:tcW w:w="0" w:type="auto"/>
            <w:tcBorders>
              <w:top w:val="nil"/>
              <w:left w:val="single" w:sz="8" w:space="0" w:color="000000"/>
              <w:bottom w:val="nil"/>
              <w:right w:val="single" w:sz="8" w:space="0" w:color="000000"/>
            </w:tcBorders>
            <w:shd w:val="clear" w:color="FFFFFF" w:fill="FFFFFF"/>
            <w:noWrap/>
            <w:vAlign w:val="center"/>
            <w:hideMark/>
          </w:tcPr>
          <w:p w14:paraId="1E4E829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43.891.106 </w:t>
            </w:r>
          </w:p>
        </w:tc>
        <w:tc>
          <w:tcPr>
            <w:tcW w:w="0" w:type="auto"/>
            <w:tcBorders>
              <w:top w:val="nil"/>
              <w:left w:val="nil"/>
              <w:bottom w:val="nil"/>
              <w:right w:val="nil"/>
            </w:tcBorders>
            <w:shd w:val="clear" w:color="auto" w:fill="auto"/>
            <w:noWrap/>
            <w:vAlign w:val="center"/>
            <w:hideMark/>
          </w:tcPr>
          <w:p w14:paraId="44F4371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1</w:t>
            </w:r>
          </w:p>
        </w:tc>
        <w:tc>
          <w:tcPr>
            <w:tcW w:w="0" w:type="auto"/>
            <w:tcBorders>
              <w:top w:val="nil"/>
              <w:left w:val="single" w:sz="8" w:space="0" w:color="000000"/>
              <w:bottom w:val="nil"/>
              <w:right w:val="nil"/>
            </w:tcBorders>
            <w:shd w:val="clear" w:color="FEF2CB" w:fill="FCE4D6"/>
            <w:noWrap/>
            <w:vAlign w:val="center"/>
            <w:hideMark/>
          </w:tcPr>
          <w:p w14:paraId="67F33B1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5.036.230 </w:t>
            </w:r>
          </w:p>
        </w:tc>
        <w:tc>
          <w:tcPr>
            <w:tcW w:w="0" w:type="auto"/>
            <w:tcBorders>
              <w:top w:val="nil"/>
              <w:left w:val="single" w:sz="4" w:space="0" w:color="auto"/>
              <w:bottom w:val="nil"/>
              <w:right w:val="single" w:sz="4" w:space="0" w:color="auto"/>
            </w:tcBorders>
            <w:shd w:val="clear" w:color="FEF2CB" w:fill="FCE4D6"/>
            <w:noWrap/>
            <w:vAlign w:val="center"/>
            <w:hideMark/>
          </w:tcPr>
          <w:p w14:paraId="792E95E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FEF2CB" w:fill="FCE4D6"/>
            <w:noWrap/>
            <w:vAlign w:val="center"/>
            <w:hideMark/>
          </w:tcPr>
          <w:p w14:paraId="0B38BF3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nil"/>
              <w:right w:val="single" w:sz="4" w:space="0" w:color="000000"/>
            </w:tcBorders>
            <w:shd w:val="clear" w:color="auto" w:fill="auto"/>
            <w:vAlign w:val="center"/>
            <w:hideMark/>
          </w:tcPr>
          <w:p w14:paraId="1B0D7395"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0</w:t>
            </w:r>
          </w:p>
        </w:tc>
        <w:tc>
          <w:tcPr>
            <w:tcW w:w="0" w:type="auto"/>
            <w:tcBorders>
              <w:top w:val="nil"/>
              <w:left w:val="single" w:sz="8" w:space="0" w:color="000000"/>
              <w:bottom w:val="nil"/>
              <w:right w:val="single" w:sz="8" w:space="0" w:color="000000"/>
            </w:tcBorders>
            <w:shd w:val="clear" w:color="FBE4D5" w:fill="FBE4D5"/>
            <w:noWrap/>
            <w:vAlign w:val="center"/>
            <w:hideMark/>
          </w:tcPr>
          <w:p w14:paraId="6E17EE9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8" w:space="0" w:color="000000"/>
            </w:tcBorders>
            <w:shd w:val="clear" w:color="E2EFD9" w:fill="F8CBAD"/>
            <w:noWrap/>
            <w:vAlign w:val="center"/>
            <w:hideMark/>
          </w:tcPr>
          <w:p w14:paraId="27294AC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5.036.230 </w:t>
            </w:r>
          </w:p>
        </w:tc>
      </w:tr>
      <w:tr w:rsidR="00124FEB" w:rsidRPr="00124FEB" w14:paraId="1C247EAF" w14:textId="77777777" w:rsidTr="00043419">
        <w:trPr>
          <w:trHeight w:val="270"/>
        </w:trPr>
        <w:tc>
          <w:tcPr>
            <w:tcW w:w="0" w:type="auto"/>
            <w:tcBorders>
              <w:top w:val="single" w:sz="8" w:space="0" w:color="auto"/>
              <w:left w:val="single" w:sz="8" w:space="0" w:color="auto"/>
              <w:bottom w:val="single" w:sz="8" w:space="0" w:color="auto"/>
              <w:right w:val="nil"/>
            </w:tcBorders>
            <w:shd w:val="clear" w:color="D6DCE4" w:fill="D6DCE4"/>
            <w:vAlign w:val="center"/>
            <w:hideMark/>
          </w:tcPr>
          <w:p w14:paraId="241B0315"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Verbal</w:t>
            </w:r>
          </w:p>
        </w:tc>
        <w:tc>
          <w:tcPr>
            <w:tcW w:w="0" w:type="auto"/>
            <w:tcBorders>
              <w:top w:val="single" w:sz="8" w:space="0" w:color="auto"/>
              <w:left w:val="single" w:sz="8" w:space="0" w:color="000000"/>
              <w:bottom w:val="single" w:sz="8" w:space="0" w:color="auto"/>
              <w:right w:val="single" w:sz="8" w:space="0" w:color="000000"/>
            </w:tcBorders>
            <w:shd w:val="clear" w:color="auto" w:fill="auto"/>
            <w:vAlign w:val="center"/>
            <w:hideMark/>
          </w:tcPr>
          <w:p w14:paraId="3B51FCB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EN CURSO</w:t>
            </w:r>
          </w:p>
        </w:tc>
        <w:tc>
          <w:tcPr>
            <w:tcW w:w="0" w:type="auto"/>
            <w:tcBorders>
              <w:top w:val="single" w:sz="8" w:space="0" w:color="auto"/>
              <w:left w:val="nil"/>
              <w:bottom w:val="nil"/>
              <w:right w:val="nil"/>
            </w:tcBorders>
            <w:shd w:val="clear" w:color="auto" w:fill="auto"/>
            <w:vAlign w:val="center"/>
            <w:hideMark/>
          </w:tcPr>
          <w:p w14:paraId="5357F7C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1</w:t>
            </w:r>
          </w:p>
        </w:tc>
        <w:tc>
          <w:tcPr>
            <w:tcW w:w="0" w:type="auto"/>
            <w:tcBorders>
              <w:top w:val="single" w:sz="8" w:space="0" w:color="auto"/>
              <w:left w:val="single" w:sz="8" w:space="0" w:color="000000"/>
              <w:bottom w:val="nil"/>
              <w:right w:val="single" w:sz="8" w:space="0" w:color="000000"/>
            </w:tcBorders>
            <w:shd w:val="clear" w:color="FFFFFF" w:fill="FFFFFF"/>
            <w:noWrap/>
            <w:vAlign w:val="center"/>
            <w:hideMark/>
          </w:tcPr>
          <w:p w14:paraId="70C87EB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58.855.982 </w:t>
            </w:r>
          </w:p>
        </w:tc>
        <w:tc>
          <w:tcPr>
            <w:tcW w:w="0" w:type="auto"/>
            <w:tcBorders>
              <w:top w:val="single" w:sz="8" w:space="0" w:color="auto"/>
              <w:left w:val="nil"/>
              <w:bottom w:val="nil"/>
              <w:right w:val="nil"/>
            </w:tcBorders>
            <w:shd w:val="clear" w:color="auto" w:fill="auto"/>
            <w:noWrap/>
            <w:vAlign w:val="center"/>
            <w:hideMark/>
          </w:tcPr>
          <w:p w14:paraId="56B1A63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1</w:t>
            </w:r>
          </w:p>
        </w:tc>
        <w:tc>
          <w:tcPr>
            <w:tcW w:w="0" w:type="auto"/>
            <w:tcBorders>
              <w:top w:val="single" w:sz="8" w:space="0" w:color="auto"/>
              <w:left w:val="single" w:sz="8" w:space="0" w:color="000000"/>
              <w:bottom w:val="nil"/>
              <w:right w:val="nil"/>
            </w:tcBorders>
            <w:shd w:val="clear" w:color="FEF2CB" w:fill="FCE4D6"/>
            <w:noWrap/>
            <w:vAlign w:val="center"/>
            <w:hideMark/>
          </w:tcPr>
          <w:p w14:paraId="784187B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single" w:sz="4" w:space="0" w:color="auto"/>
              <w:left w:val="single" w:sz="4" w:space="0" w:color="auto"/>
              <w:bottom w:val="nil"/>
              <w:right w:val="single" w:sz="4" w:space="0" w:color="auto"/>
            </w:tcBorders>
            <w:shd w:val="clear" w:color="FEF2CB" w:fill="FCE4D6"/>
            <w:noWrap/>
            <w:vAlign w:val="center"/>
            <w:hideMark/>
          </w:tcPr>
          <w:p w14:paraId="0500FA4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58.855.982 </w:t>
            </w:r>
          </w:p>
        </w:tc>
        <w:tc>
          <w:tcPr>
            <w:tcW w:w="0" w:type="auto"/>
            <w:tcBorders>
              <w:top w:val="nil"/>
              <w:left w:val="nil"/>
              <w:bottom w:val="single" w:sz="4" w:space="0" w:color="auto"/>
              <w:right w:val="single" w:sz="4" w:space="0" w:color="auto"/>
            </w:tcBorders>
            <w:shd w:val="clear" w:color="FEF2CB" w:fill="FCE4D6"/>
            <w:noWrap/>
            <w:vAlign w:val="center"/>
            <w:hideMark/>
          </w:tcPr>
          <w:p w14:paraId="118E84FC"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single" w:sz="4" w:space="0" w:color="auto"/>
              <w:left w:val="nil"/>
              <w:bottom w:val="nil"/>
              <w:right w:val="single" w:sz="4" w:space="0" w:color="auto"/>
            </w:tcBorders>
            <w:shd w:val="clear" w:color="auto" w:fill="auto"/>
            <w:vAlign w:val="center"/>
            <w:hideMark/>
          </w:tcPr>
          <w:p w14:paraId="23906F72"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0</w:t>
            </w:r>
          </w:p>
        </w:tc>
        <w:tc>
          <w:tcPr>
            <w:tcW w:w="0" w:type="auto"/>
            <w:tcBorders>
              <w:top w:val="single" w:sz="8" w:space="0" w:color="auto"/>
              <w:left w:val="nil"/>
              <w:bottom w:val="nil"/>
              <w:right w:val="single" w:sz="8" w:space="0" w:color="auto"/>
            </w:tcBorders>
            <w:shd w:val="clear" w:color="FBE4D5" w:fill="FBE4D5"/>
            <w:noWrap/>
            <w:vAlign w:val="center"/>
            <w:hideMark/>
          </w:tcPr>
          <w:p w14:paraId="77102F3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000000"/>
              <w:right w:val="single" w:sz="8" w:space="0" w:color="000000"/>
            </w:tcBorders>
            <w:shd w:val="clear" w:color="E2EFD9" w:fill="F8CBAD"/>
            <w:noWrap/>
            <w:vAlign w:val="center"/>
            <w:hideMark/>
          </w:tcPr>
          <w:p w14:paraId="42F06A22"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58.855.982 </w:t>
            </w:r>
          </w:p>
        </w:tc>
      </w:tr>
      <w:tr w:rsidR="00124FEB" w:rsidRPr="00124FEB" w14:paraId="1759A9DA" w14:textId="77777777" w:rsidTr="00043419">
        <w:trPr>
          <w:trHeight w:val="270"/>
        </w:trPr>
        <w:tc>
          <w:tcPr>
            <w:tcW w:w="0" w:type="auto"/>
            <w:gridSpan w:val="2"/>
            <w:tcBorders>
              <w:top w:val="nil"/>
              <w:left w:val="single" w:sz="8" w:space="0" w:color="000000"/>
              <w:bottom w:val="single" w:sz="8" w:space="0" w:color="000000"/>
              <w:right w:val="nil"/>
            </w:tcBorders>
            <w:shd w:val="clear" w:color="AEABAB" w:fill="AEABAB"/>
            <w:vAlign w:val="center"/>
            <w:hideMark/>
          </w:tcPr>
          <w:p w14:paraId="3F1CBB5E"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TOTALES</w:t>
            </w:r>
          </w:p>
        </w:tc>
        <w:tc>
          <w:tcPr>
            <w:tcW w:w="0" w:type="auto"/>
            <w:tcBorders>
              <w:top w:val="single" w:sz="8" w:space="0" w:color="auto"/>
              <w:left w:val="single" w:sz="8" w:space="0" w:color="auto"/>
              <w:bottom w:val="single" w:sz="8" w:space="0" w:color="auto"/>
              <w:right w:val="nil"/>
            </w:tcBorders>
            <w:shd w:val="clear" w:color="AEABAB" w:fill="AEABAB"/>
            <w:vAlign w:val="center"/>
            <w:hideMark/>
          </w:tcPr>
          <w:p w14:paraId="4C4CDD0A"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181</w:t>
            </w:r>
          </w:p>
        </w:tc>
        <w:tc>
          <w:tcPr>
            <w:tcW w:w="0" w:type="auto"/>
            <w:tcBorders>
              <w:top w:val="single" w:sz="8" w:space="0" w:color="auto"/>
              <w:left w:val="single" w:sz="8" w:space="0" w:color="000000"/>
              <w:bottom w:val="single" w:sz="8" w:space="0" w:color="auto"/>
              <w:right w:val="single" w:sz="8" w:space="0" w:color="000000"/>
            </w:tcBorders>
            <w:shd w:val="clear" w:color="AEABAB" w:fill="AEABAB"/>
            <w:noWrap/>
            <w:vAlign w:val="center"/>
            <w:hideMark/>
          </w:tcPr>
          <w:p w14:paraId="3BC8A4F2"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 xml:space="preserve"> $     84.434.910.152 </w:t>
            </w:r>
          </w:p>
        </w:tc>
        <w:tc>
          <w:tcPr>
            <w:tcW w:w="0" w:type="auto"/>
            <w:tcBorders>
              <w:top w:val="single" w:sz="8" w:space="0" w:color="auto"/>
              <w:left w:val="nil"/>
              <w:bottom w:val="single" w:sz="8" w:space="0" w:color="auto"/>
              <w:right w:val="nil"/>
            </w:tcBorders>
            <w:shd w:val="clear" w:color="AEABAB" w:fill="AEABAB"/>
            <w:vAlign w:val="center"/>
            <w:hideMark/>
          </w:tcPr>
          <w:p w14:paraId="1B6CA95D"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109</w:t>
            </w:r>
          </w:p>
        </w:tc>
        <w:tc>
          <w:tcPr>
            <w:tcW w:w="0" w:type="auto"/>
            <w:tcBorders>
              <w:top w:val="single" w:sz="8" w:space="0" w:color="auto"/>
              <w:left w:val="single" w:sz="8" w:space="0" w:color="000000"/>
              <w:bottom w:val="single" w:sz="8" w:space="0" w:color="auto"/>
              <w:right w:val="nil"/>
            </w:tcBorders>
            <w:shd w:val="clear" w:color="AEABAB" w:fill="AEABAB"/>
            <w:vAlign w:val="center"/>
            <w:hideMark/>
          </w:tcPr>
          <w:p w14:paraId="32AA1945"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 xml:space="preserve"> $ 21.107.442.484 </w:t>
            </w:r>
          </w:p>
        </w:tc>
        <w:tc>
          <w:tcPr>
            <w:tcW w:w="0" w:type="auto"/>
            <w:tcBorders>
              <w:top w:val="single" w:sz="8" w:space="0" w:color="auto"/>
              <w:left w:val="single" w:sz="8" w:space="0" w:color="auto"/>
              <w:bottom w:val="single" w:sz="8" w:space="0" w:color="auto"/>
              <w:right w:val="single" w:sz="8" w:space="0" w:color="auto"/>
            </w:tcBorders>
            <w:shd w:val="clear" w:color="AEABAB" w:fill="AEABAB"/>
            <w:vAlign w:val="center"/>
            <w:hideMark/>
          </w:tcPr>
          <w:p w14:paraId="429846A8"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 xml:space="preserve"> $   5.000.134.304 </w:t>
            </w:r>
          </w:p>
        </w:tc>
        <w:tc>
          <w:tcPr>
            <w:tcW w:w="0" w:type="auto"/>
            <w:tcBorders>
              <w:top w:val="single" w:sz="8" w:space="0" w:color="auto"/>
              <w:left w:val="nil"/>
              <w:bottom w:val="single" w:sz="8" w:space="0" w:color="auto"/>
              <w:right w:val="nil"/>
            </w:tcBorders>
            <w:shd w:val="clear" w:color="AEABAB" w:fill="AEABAB"/>
            <w:vAlign w:val="center"/>
            <w:hideMark/>
          </w:tcPr>
          <w:p w14:paraId="66DB65A8" w14:textId="77777777" w:rsidR="00124FEB" w:rsidRPr="00124FEB" w:rsidRDefault="00124FEB" w:rsidP="00043419">
            <w:pPr>
              <w:jc w:val="center"/>
              <w:rPr>
                <w:rFonts w:ascii="Arial Narrow" w:hAnsi="Arial Narrow" w:cs="Calibri"/>
                <w:b/>
                <w:bCs/>
                <w:color w:val="1F3864"/>
                <w:sz w:val="8"/>
                <w:szCs w:val="8"/>
                <w:lang w:eastAsia="es-CO"/>
              </w:rPr>
            </w:pPr>
            <w:r w:rsidRPr="00124FEB">
              <w:rPr>
                <w:rFonts w:ascii="Arial Narrow" w:hAnsi="Arial Narrow" w:cs="Calibri"/>
                <w:b/>
                <w:bCs/>
                <w:color w:val="1F3864"/>
                <w:sz w:val="8"/>
                <w:szCs w:val="8"/>
                <w:lang w:eastAsia="es-CO"/>
              </w:rPr>
              <w:t xml:space="preserve"> $           752.329.204 </w:t>
            </w:r>
          </w:p>
        </w:tc>
        <w:tc>
          <w:tcPr>
            <w:tcW w:w="0" w:type="auto"/>
            <w:tcBorders>
              <w:top w:val="single" w:sz="8" w:space="0" w:color="auto"/>
              <w:left w:val="single" w:sz="8" w:space="0" w:color="auto"/>
              <w:bottom w:val="single" w:sz="8" w:space="0" w:color="auto"/>
              <w:right w:val="single" w:sz="8" w:space="0" w:color="auto"/>
            </w:tcBorders>
            <w:shd w:val="clear" w:color="AEABAB" w:fill="AEABAB"/>
            <w:vAlign w:val="center"/>
            <w:hideMark/>
          </w:tcPr>
          <w:p w14:paraId="09D7DAF1" w14:textId="77777777" w:rsidR="00124FEB" w:rsidRPr="00124FEB" w:rsidRDefault="00124FEB" w:rsidP="00043419">
            <w:pPr>
              <w:jc w:val="center"/>
              <w:rPr>
                <w:rFonts w:ascii="Arial Narrow" w:hAnsi="Arial Narrow" w:cs="Calibri"/>
                <w:b/>
                <w:bCs/>
                <w:color w:val="262626"/>
                <w:sz w:val="8"/>
                <w:szCs w:val="8"/>
                <w:lang w:eastAsia="es-CO"/>
              </w:rPr>
            </w:pPr>
            <w:r w:rsidRPr="00124FEB">
              <w:rPr>
                <w:rFonts w:ascii="Arial Narrow" w:hAnsi="Arial Narrow" w:cs="Calibri"/>
                <w:b/>
                <w:bCs/>
                <w:color w:val="262626"/>
                <w:sz w:val="8"/>
                <w:szCs w:val="8"/>
                <w:lang w:eastAsia="es-CO"/>
              </w:rPr>
              <w:t>58</w:t>
            </w:r>
          </w:p>
        </w:tc>
        <w:tc>
          <w:tcPr>
            <w:tcW w:w="0" w:type="auto"/>
            <w:tcBorders>
              <w:top w:val="single" w:sz="8" w:space="0" w:color="auto"/>
              <w:left w:val="nil"/>
              <w:bottom w:val="single" w:sz="8" w:space="0" w:color="auto"/>
              <w:right w:val="single" w:sz="8" w:space="0" w:color="auto"/>
            </w:tcBorders>
            <w:shd w:val="clear" w:color="AEABAB" w:fill="AEABAB"/>
            <w:vAlign w:val="center"/>
            <w:hideMark/>
          </w:tcPr>
          <w:p w14:paraId="38F6FB29" w14:textId="77777777" w:rsidR="00124FEB" w:rsidRPr="00124FEB" w:rsidRDefault="00124FEB" w:rsidP="00043419">
            <w:pPr>
              <w:jc w:val="center"/>
              <w:rPr>
                <w:rFonts w:ascii="Arial Narrow" w:hAnsi="Arial Narrow" w:cs="Calibri"/>
                <w:b/>
                <w:bCs/>
                <w:color w:val="7F6000"/>
                <w:sz w:val="8"/>
                <w:szCs w:val="8"/>
                <w:lang w:eastAsia="es-CO"/>
              </w:rPr>
            </w:pPr>
            <w:r w:rsidRPr="00124FEB">
              <w:rPr>
                <w:rFonts w:ascii="Arial Narrow" w:hAnsi="Arial Narrow" w:cs="Calibri"/>
                <w:b/>
                <w:bCs/>
                <w:color w:val="7F6000"/>
                <w:sz w:val="8"/>
                <w:szCs w:val="8"/>
                <w:lang w:eastAsia="es-CO"/>
              </w:rPr>
              <w:t xml:space="preserve"> $    15.573.964.466 </w:t>
            </w:r>
          </w:p>
        </w:tc>
        <w:tc>
          <w:tcPr>
            <w:tcW w:w="0" w:type="auto"/>
            <w:tcBorders>
              <w:top w:val="single" w:sz="8" w:space="0" w:color="000000"/>
              <w:left w:val="nil"/>
              <w:bottom w:val="single" w:sz="8" w:space="0" w:color="000000"/>
              <w:right w:val="single" w:sz="8" w:space="0" w:color="000000"/>
            </w:tcBorders>
            <w:shd w:val="clear" w:color="AEABAB" w:fill="AEABAB"/>
            <w:noWrap/>
            <w:vAlign w:val="center"/>
            <w:hideMark/>
          </w:tcPr>
          <w:p w14:paraId="760E22CB"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 xml:space="preserve"> $   42.433.870.458 </w:t>
            </w:r>
          </w:p>
        </w:tc>
      </w:tr>
    </w:tbl>
    <w:p w14:paraId="65D5DD72" w14:textId="77777777" w:rsidR="00124FEB" w:rsidRPr="00124FEB" w:rsidRDefault="00124FEB" w:rsidP="00124FEB">
      <w:pPr>
        <w:pBdr>
          <w:top w:val="nil"/>
          <w:left w:val="nil"/>
          <w:bottom w:val="nil"/>
          <w:right w:val="nil"/>
          <w:between w:val="nil"/>
        </w:pBdr>
        <w:spacing w:line="276" w:lineRule="auto"/>
        <w:rPr>
          <w:rFonts w:ascii="Arial Narrow" w:eastAsia="Arial" w:hAnsi="Arial Narrow" w:cs="Arial"/>
          <w:b/>
          <w:bCs/>
          <w:color w:val="000000"/>
          <w:sz w:val="8"/>
          <w:szCs w:val="8"/>
        </w:rPr>
      </w:pPr>
    </w:p>
    <w:p w14:paraId="589D42AB" w14:textId="77777777" w:rsidR="00124FEB" w:rsidRPr="00124FEB" w:rsidRDefault="00124FEB" w:rsidP="00124FEB">
      <w:pPr>
        <w:pBdr>
          <w:top w:val="nil"/>
          <w:left w:val="nil"/>
          <w:bottom w:val="nil"/>
          <w:right w:val="nil"/>
          <w:between w:val="nil"/>
        </w:pBdr>
        <w:spacing w:line="276" w:lineRule="auto"/>
        <w:jc w:val="both"/>
        <w:rPr>
          <w:rFonts w:ascii="Arial Narrow" w:eastAsia="Arial" w:hAnsi="Arial Narrow" w:cs="Arial"/>
          <w:color w:val="000000"/>
          <w:sz w:val="14"/>
        </w:rPr>
      </w:pPr>
      <w:r w:rsidRPr="00124FEB">
        <w:rPr>
          <w:rFonts w:ascii="Arial Narrow" w:eastAsia="Arial" w:hAnsi="Arial Narrow" w:cs="Arial"/>
          <w:b/>
          <w:color w:val="000000"/>
          <w:sz w:val="14"/>
        </w:rPr>
        <w:t>Fuente:</w:t>
      </w:r>
      <w:r w:rsidRPr="00124FEB">
        <w:rPr>
          <w:rFonts w:ascii="Arial Narrow" w:eastAsia="Arial" w:hAnsi="Arial Narrow" w:cs="Arial"/>
          <w:color w:val="000000"/>
          <w:sz w:val="14"/>
        </w:rPr>
        <w:t xml:space="preserve"> Oficina Jurídica E.S.E Hospital San Jerónimo de Montería</w:t>
      </w:r>
    </w:p>
    <w:p w14:paraId="24137550" w14:textId="77777777" w:rsidR="00124FEB" w:rsidRPr="00124FEB" w:rsidRDefault="00124FEB" w:rsidP="00124FEB">
      <w:pPr>
        <w:pBdr>
          <w:top w:val="nil"/>
          <w:left w:val="nil"/>
          <w:bottom w:val="nil"/>
          <w:right w:val="nil"/>
          <w:between w:val="nil"/>
        </w:pBdr>
        <w:spacing w:line="276" w:lineRule="auto"/>
        <w:rPr>
          <w:rFonts w:ascii="Arial Narrow" w:eastAsia="Arial" w:hAnsi="Arial Narrow" w:cs="Arial"/>
          <w:b/>
          <w:bCs/>
          <w:color w:val="000000"/>
        </w:rPr>
      </w:pPr>
    </w:p>
    <w:p w14:paraId="198833B7" w14:textId="20C348E1"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Del total de proceso jurídicos (18</w:t>
      </w:r>
      <w:r w:rsidR="00CC4086">
        <w:rPr>
          <w:rFonts w:ascii="Arial Narrow" w:eastAsia="Times New Roman" w:hAnsi="Arial Narrow" w:cs="Times New Roman"/>
          <w:color w:val="333333"/>
          <w:sz w:val="22"/>
          <w:szCs w:val="22"/>
          <w:lang w:val="es-MX" w:eastAsia="es-MX"/>
        </w:rPr>
        <w:t>1</w:t>
      </w:r>
      <w:r w:rsidRPr="00124FEB">
        <w:rPr>
          <w:rFonts w:ascii="Arial Narrow" w:eastAsia="Times New Roman" w:hAnsi="Arial Narrow" w:cs="Times New Roman"/>
          <w:color w:val="333333"/>
          <w:sz w:val="22"/>
          <w:szCs w:val="22"/>
          <w:lang w:val="es-MX" w:eastAsia="es-MX"/>
        </w:rPr>
        <w:t>),  el 44,6% de ellos (82)  corresponden a procesos de reparación directa por valor  de $30.539.967.201; 2</w:t>
      </w:r>
      <w:r w:rsidR="00CC4086">
        <w:rPr>
          <w:rFonts w:ascii="Arial Narrow" w:eastAsia="Times New Roman" w:hAnsi="Arial Narrow" w:cs="Times New Roman"/>
          <w:color w:val="333333"/>
          <w:sz w:val="22"/>
          <w:szCs w:val="22"/>
          <w:lang w:val="es-MX" w:eastAsia="es-MX"/>
        </w:rPr>
        <w:t>2</w:t>
      </w:r>
      <w:r w:rsidRPr="00124FEB">
        <w:rPr>
          <w:rFonts w:ascii="Arial Narrow" w:eastAsia="Times New Roman" w:hAnsi="Arial Narrow" w:cs="Times New Roman"/>
          <w:color w:val="333333"/>
          <w:sz w:val="22"/>
          <w:szCs w:val="22"/>
          <w:lang w:val="es-MX" w:eastAsia="es-MX"/>
        </w:rPr>
        <w:t xml:space="preserve"> procesos ejecutivos (13,6%) suman un total de </w:t>
      </w:r>
      <w:r w:rsidRPr="00124FEB">
        <w:rPr>
          <w:rFonts w:ascii="Arial Narrow" w:eastAsia="Times New Roman" w:hAnsi="Arial Narrow" w:cs="Times New Roman"/>
          <w:color w:val="333333"/>
          <w:sz w:val="22"/>
          <w:szCs w:val="22"/>
          <w:lang w:val="es-CO" w:eastAsia="es-MX"/>
        </w:rPr>
        <w:t xml:space="preserve"> $ 7.577.114.423; los procesos de nulidad y restablecimiento del derecho son un total de 59 procesos que suman $ 2.709.305.338 y representan el 32.07%; los 14 procesos ordinarios laborales suman $ 618.127.390 (7,61%) del total; 2 procesos de controversia contractual que se encuentran en curso, suman un total de $925.463.894 y representan un 1.09%, el procesos arbitral que se encuentra en curso tiene un valor de $5.036.230 y representa el 0.54% así como el proceso verbal en curso por valor de  $58.855.982  y representa el 0,54% </w:t>
      </w:r>
      <w:r w:rsidRPr="00124FEB">
        <w:rPr>
          <w:rFonts w:ascii="Arial Narrow" w:eastAsia="Times New Roman" w:hAnsi="Arial Narrow" w:cs="Times New Roman"/>
          <w:color w:val="333333"/>
          <w:sz w:val="22"/>
          <w:szCs w:val="22"/>
          <w:lang w:val="es-MX" w:eastAsia="es-MX"/>
        </w:rPr>
        <w:t xml:space="preserve">.  </w:t>
      </w:r>
    </w:p>
    <w:p w14:paraId="1934A90F"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1446530F"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 xml:space="preserve">Estos procesos tienen como origen principal las fallas en la prestación del servicio. </w:t>
      </w:r>
    </w:p>
    <w:p w14:paraId="68ED192C"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6AEBAC0F"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En este punto, es necesario aclarar que en el módulo de contabilidad, la cuenta de pasivos estimados asciende a la suma de $21.145.946.534, existiendo una diferencia con el valor reportado en el cuadro resumen de procesos judiciales donde se establece que el valor provisionado es la suma de $ 21.107.442.484, esta diferencia corresponde al proceso ordinario laboral de radicado 2015-00090 por valor de $38.504.050, que la oficina jurídica reportó como proceso de probabilidad de pérdida media (cuentas de orden) y la oficina contable lo registró como un proceso de probabilidad de pérdida alta (provisión), por lo que el respectivo ajuste se realizará en el mes de julio 2022.</w:t>
      </w:r>
    </w:p>
    <w:p w14:paraId="6E34BE0C"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786BC346"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Se debe resaltar, que la cantidad de procesos ejecutivos corresponde a 22 procesos en curso; sin embargo, el proceso de radicado 2018-00038 contiene acumulación de 3 demandas adicionales a la demanda principal, por lo que contablemente se solicitó que el registro de estos terceros se realizara de forma independiente, generando esto un total de 25 registros.</w:t>
      </w:r>
    </w:p>
    <w:p w14:paraId="592F4A71"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0647AE31" w14:textId="553A3F82" w:rsid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Adicionalmente, es pertinente manifestar, que el área jurídica solicito el registro de los procesos de Nulidad y Restablecimiento del Derecho de radicado 2021-000247 por valor de $ 17.188.465 y Reparación Directa de radicado 2020-00023 por valor de $ 735.140.739 con alta probabilidad de perdida; no obstante, al verificar los estados financieros estos terceros no cuentan con registro, razón por la cual desde el área contable se realizará el correspondiente registro en el mes de julio de 2022.</w:t>
      </w:r>
    </w:p>
    <w:p w14:paraId="36A35164" w14:textId="32764A23" w:rsidR="00856D92" w:rsidRDefault="00856D92" w:rsidP="00124FEB">
      <w:pPr>
        <w:pStyle w:val="Default"/>
        <w:jc w:val="both"/>
        <w:rPr>
          <w:rFonts w:ascii="Arial Narrow" w:eastAsia="Times New Roman" w:hAnsi="Arial Narrow" w:cs="Times New Roman"/>
          <w:color w:val="333333"/>
          <w:sz w:val="22"/>
          <w:szCs w:val="22"/>
          <w:lang w:val="es-MX" w:eastAsia="es-MX"/>
        </w:rPr>
      </w:pPr>
    </w:p>
    <w:p w14:paraId="44B608F5" w14:textId="49F13971" w:rsidR="00856D92" w:rsidRDefault="00856D92" w:rsidP="00124FEB">
      <w:pPr>
        <w:pStyle w:val="Default"/>
        <w:jc w:val="both"/>
        <w:rPr>
          <w:rFonts w:ascii="Arial Narrow" w:eastAsia="Times New Roman" w:hAnsi="Arial Narrow" w:cs="Times New Roman"/>
          <w:color w:val="333333"/>
          <w:sz w:val="22"/>
          <w:szCs w:val="22"/>
          <w:lang w:val="es-MX" w:eastAsia="es-MX"/>
        </w:rPr>
      </w:pPr>
      <w:r>
        <w:rPr>
          <w:rFonts w:ascii="Arial Narrow" w:eastAsia="Times New Roman" w:hAnsi="Arial Narrow" w:cs="Times New Roman"/>
          <w:color w:val="333333"/>
          <w:sz w:val="22"/>
          <w:szCs w:val="22"/>
          <w:lang w:val="es-MX" w:eastAsia="es-MX"/>
        </w:rPr>
        <w:t>Es pertinente aclarar que de los $7.577.144.423 de procesos ejecutivos en curso, la suma de $4.032.547.749 se ecnuentran reconocidos como una cuenta por pagar y la suma $3.544.566.674 corresponde a la</w:t>
      </w:r>
      <w:r w:rsidR="00AA0252">
        <w:rPr>
          <w:rFonts w:ascii="Arial Narrow" w:eastAsia="Times New Roman" w:hAnsi="Arial Narrow" w:cs="Times New Roman"/>
          <w:color w:val="333333"/>
          <w:sz w:val="22"/>
          <w:szCs w:val="22"/>
          <w:lang w:val="es-MX" w:eastAsia="es-MX"/>
        </w:rPr>
        <w:t xml:space="preserve"> provisión</w:t>
      </w:r>
      <w:r>
        <w:rPr>
          <w:rFonts w:ascii="Arial Narrow" w:eastAsia="Times New Roman" w:hAnsi="Arial Narrow" w:cs="Times New Roman"/>
          <w:color w:val="333333"/>
          <w:sz w:val="22"/>
          <w:szCs w:val="22"/>
          <w:lang w:val="es-MX" w:eastAsia="es-MX"/>
        </w:rPr>
        <w:t xml:space="preserve">, de los cuales la suma de </w:t>
      </w:r>
      <w:r w:rsidRPr="00856D92">
        <w:rPr>
          <w:rFonts w:ascii="Arial Narrow" w:eastAsia="Times New Roman" w:hAnsi="Arial Narrow" w:cs="Times New Roman"/>
          <w:color w:val="333333"/>
          <w:sz w:val="22"/>
          <w:szCs w:val="22"/>
          <w:lang w:val="es-MX" w:eastAsia="es-MX"/>
        </w:rPr>
        <w:t xml:space="preserve">$3.142.635.375 </w:t>
      </w:r>
      <w:r w:rsidR="00934486">
        <w:rPr>
          <w:rFonts w:ascii="Arial Narrow" w:eastAsia="Times New Roman" w:hAnsi="Arial Narrow" w:cs="Times New Roman"/>
          <w:color w:val="333333"/>
          <w:sz w:val="22"/>
          <w:szCs w:val="22"/>
          <w:lang w:val="es-MX" w:eastAsia="es-MX"/>
        </w:rPr>
        <w:t>se consideran</w:t>
      </w:r>
      <w:r w:rsidRPr="00856D92">
        <w:rPr>
          <w:rFonts w:ascii="Arial Narrow" w:eastAsia="Times New Roman" w:hAnsi="Arial Narrow" w:cs="Times New Roman"/>
          <w:color w:val="333333"/>
          <w:sz w:val="22"/>
          <w:szCs w:val="22"/>
          <w:lang w:val="es-MX" w:eastAsia="es-MX"/>
        </w:rPr>
        <w:t xml:space="preserve"> pasivos exigibles </w:t>
      </w:r>
      <w:r w:rsidR="00934486">
        <w:rPr>
          <w:rFonts w:ascii="Arial Narrow" w:eastAsia="Times New Roman" w:hAnsi="Arial Narrow" w:cs="Times New Roman"/>
          <w:color w:val="333333"/>
          <w:sz w:val="22"/>
          <w:szCs w:val="22"/>
          <w:lang w:val="es-MX" w:eastAsia="es-MX"/>
        </w:rPr>
        <w:t xml:space="preserve">para efectos de la </w:t>
      </w:r>
      <w:r w:rsidR="00AA0252">
        <w:rPr>
          <w:rFonts w:ascii="Arial Narrow" w:eastAsia="Times New Roman" w:hAnsi="Arial Narrow" w:cs="Times New Roman"/>
          <w:color w:val="333333"/>
          <w:sz w:val="22"/>
          <w:szCs w:val="22"/>
          <w:lang w:val="es-MX" w:eastAsia="es-MX"/>
        </w:rPr>
        <w:t>proyección</w:t>
      </w:r>
      <w:r w:rsidR="00934486">
        <w:rPr>
          <w:rFonts w:ascii="Arial Narrow" w:eastAsia="Times New Roman" w:hAnsi="Arial Narrow" w:cs="Times New Roman"/>
          <w:color w:val="333333"/>
          <w:sz w:val="22"/>
          <w:szCs w:val="22"/>
          <w:lang w:val="es-MX" w:eastAsia="es-MX"/>
        </w:rPr>
        <w:t xml:space="preserve"> financiera de este documento </w:t>
      </w:r>
      <w:r w:rsidRPr="00856D92">
        <w:rPr>
          <w:rFonts w:ascii="Arial Narrow" w:eastAsia="Times New Roman" w:hAnsi="Arial Narrow" w:cs="Times New Roman"/>
          <w:color w:val="333333"/>
          <w:sz w:val="22"/>
          <w:szCs w:val="22"/>
          <w:lang w:val="es-MX" w:eastAsia="es-MX"/>
        </w:rPr>
        <w:t>porque cuentan con mandamiento de pago o en su defecto existen reconocimiento en cuentas por pagar y/o pagos por FONSAET, tesorería, cesiones de crédito y títulos judiciales</w:t>
      </w:r>
      <w:r w:rsidR="00934486">
        <w:rPr>
          <w:rFonts w:ascii="Arial Narrow" w:eastAsia="Times New Roman" w:hAnsi="Arial Narrow" w:cs="Times New Roman"/>
          <w:color w:val="333333"/>
          <w:sz w:val="22"/>
          <w:szCs w:val="22"/>
          <w:lang w:val="es-MX" w:eastAsia="es-MX"/>
        </w:rPr>
        <w:t xml:space="preserve">. Frente a esta ultimo valor </w:t>
      </w:r>
      <w:r>
        <w:rPr>
          <w:rFonts w:ascii="Arial Narrow" w:eastAsia="Times New Roman" w:hAnsi="Arial Narrow" w:cs="Times New Roman"/>
          <w:color w:val="333333"/>
          <w:sz w:val="22"/>
          <w:szCs w:val="22"/>
          <w:lang w:val="es-MX" w:eastAsia="es-MX"/>
        </w:rPr>
        <w:t xml:space="preserve">se </w:t>
      </w:r>
      <w:r w:rsidRPr="00856D92">
        <w:rPr>
          <w:rFonts w:ascii="Arial Narrow" w:eastAsia="Times New Roman" w:hAnsi="Arial Narrow" w:cs="Times New Roman"/>
          <w:color w:val="333333"/>
          <w:sz w:val="22"/>
          <w:szCs w:val="22"/>
          <w:lang w:val="es-MX" w:eastAsia="es-MX"/>
        </w:rPr>
        <w:t>encuentran incluidos las indexaciones</w:t>
      </w:r>
      <w:r w:rsidR="00934486">
        <w:rPr>
          <w:rFonts w:ascii="Arial Narrow" w:eastAsia="Times New Roman" w:hAnsi="Arial Narrow" w:cs="Times New Roman"/>
          <w:color w:val="333333"/>
          <w:sz w:val="22"/>
          <w:szCs w:val="22"/>
          <w:lang w:val="es-MX" w:eastAsia="es-MX"/>
        </w:rPr>
        <w:t xml:space="preserve"> de cada proceso. </w:t>
      </w:r>
    </w:p>
    <w:p w14:paraId="70DCB968" w14:textId="77777777" w:rsidR="00934486" w:rsidRDefault="00934486" w:rsidP="00124FEB">
      <w:pPr>
        <w:pStyle w:val="Default"/>
        <w:jc w:val="both"/>
        <w:rPr>
          <w:rFonts w:ascii="Arial Narrow" w:eastAsia="Times New Roman" w:hAnsi="Arial Narrow" w:cs="Times New Roman"/>
          <w:color w:val="333333"/>
          <w:sz w:val="22"/>
          <w:szCs w:val="22"/>
          <w:lang w:val="es-MX" w:eastAsia="es-MX"/>
        </w:rPr>
      </w:pPr>
    </w:p>
    <w:p w14:paraId="157A4115" w14:textId="12C257FC"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Finalmente, se debe indicar que, los conceptos “</w:t>
      </w:r>
      <w:r w:rsidRPr="00124FEB">
        <w:rPr>
          <w:rFonts w:ascii="Arial Narrow" w:eastAsia="Times New Roman" w:hAnsi="Arial Narrow" w:cs="Times New Roman"/>
          <w:i/>
          <w:color w:val="333333"/>
          <w:sz w:val="22"/>
          <w:szCs w:val="22"/>
          <w:lang w:val="es-MX" w:eastAsia="es-MX"/>
        </w:rPr>
        <w:t>valor registrado en contabilidad</w:t>
      </w:r>
      <w:r w:rsidRPr="00124FEB">
        <w:rPr>
          <w:rFonts w:ascii="Arial Narrow" w:eastAsia="Times New Roman" w:hAnsi="Arial Narrow" w:cs="Times New Roman"/>
          <w:color w:val="333333"/>
          <w:sz w:val="22"/>
          <w:szCs w:val="22"/>
          <w:lang w:val="es-MX" w:eastAsia="es-MX"/>
        </w:rPr>
        <w:t>” y</w:t>
      </w:r>
      <w:r w:rsidRPr="00124FEB">
        <w:rPr>
          <w:rFonts w:ascii="Arial Narrow" w:eastAsia="Times New Roman" w:hAnsi="Arial Narrow" w:cs="Times New Roman"/>
          <w:i/>
          <w:color w:val="333333"/>
          <w:sz w:val="22"/>
          <w:szCs w:val="22"/>
          <w:lang w:val="es-MX" w:eastAsia="es-MX"/>
        </w:rPr>
        <w:t xml:space="preserve"> “saldo por pagar</w:t>
      </w:r>
      <w:r w:rsidRPr="00124FEB">
        <w:rPr>
          <w:rFonts w:ascii="Arial Narrow" w:eastAsia="Times New Roman" w:hAnsi="Arial Narrow" w:cs="Times New Roman"/>
          <w:color w:val="333333"/>
          <w:sz w:val="22"/>
          <w:szCs w:val="22"/>
          <w:lang w:val="es-MX" w:eastAsia="es-MX"/>
        </w:rPr>
        <w:t>” contenidos en el cuadro de inventario de procesos judiciales, se obtuvieron de la aplicación de la metodología para el cálculo del riesgo contingente contenida en la Resolución No. 102 del 6 de marzo de 2022, en donde el primer paso fue indexar los valores pretendidos por la parte demandante, posteriormente se multiplicaron los valores indexados por el porcentaje de perdida de cada proceso, y, frente al resultado se calculó la duración estimada en años del litigio, arrojando así el valor a registrar en contabilidad; En lo que tiene que ver con procesos donde su pretensión se origina en virtud a un título valor, se verifica con el área de cuentas por pagar y tesorería si se encuentran valores reconocidos o pagados, estos se descuentan al valor a registrar, generando así un resultado final.</w:t>
      </w:r>
    </w:p>
    <w:p w14:paraId="0E1F7AFA"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68BD9312" w14:textId="77777777" w:rsidR="00124FEB" w:rsidRPr="00124FEB" w:rsidRDefault="00124FEB" w:rsidP="00124FEB">
      <w:pPr>
        <w:pStyle w:val="Default"/>
        <w:spacing w:line="360" w:lineRule="auto"/>
        <w:jc w:val="both"/>
        <w:rPr>
          <w:rFonts w:ascii="Arial Narrow" w:eastAsia="Times New Roman" w:hAnsi="Arial Narrow" w:cs="Times New Roman"/>
          <w:b/>
          <w:bCs/>
          <w:color w:val="333333"/>
          <w:sz w:val="22"/>
          <w:szCs w:val="22"/>
          <w:lang w:val="es-MX" w:eastAsia="es-MX"/>
        </w:rPr>
      </w:pPr>
      <w:r w:rsidRPr="00124FEB">
        <w:rPr>
          <w:rFonts w:ascii="Arial Narrow" w:eastAsia="Times New Roman" w:hAnsi="Arial Narrow" w:cs="Times New Roman"/>
          <w:b/>
          <w:bCs/>
          <w:color w:val="333333"/>
          <w:sz w:val="22"/>
          <w:szCs w:val="22"/>
          <w:lang w:val="es-MX" w:eastAsia="es-MX"/>
        </w:rPr>
        <w:t>PROCESOS JURÍDICOS CON FALLO DEFINITIVO</w:t>
      </w:r>
    </w:p>
    <w:tbl>
      <w:tblPr>
        <w:tblW w:w="0" w:type="auto"/>
        <w:tblCellMar>
          <w:left w:w="70" w:type="dxa"/>
          <w:right w:w="70" w:type="dxa"/>
        </w:tblCellMar>
        <w:tblLook w:val="04A0" w:firstRow="1" w:lastRow="0" w:firstColumn="1" w:lastColumn="0" w:noHBand="0" w:noVBand="1"/>
      </w:tblPr>
      <w:tblGrid>
        <w:gridCol w:w="1999"/>
        <w:gridCol w:w="1482"/>
        <w:gridCol w:w="1399"/>
        <w:gridCol w:w="1344"/>
        <w:gridCol w:w="1395"/>
        <w:gridCol w:w="1199"/>
      </w:tblGrid>
      <w:tr w:rsidR="00124FEB" w:rsidRPr="00124FEB" w14:paraId="5F742C43" w14:textId="77777777" w:rsidTr="00043419">
        <w:trPr>
          <w:trHeight w:val="1095"/>
        </w:trPr>
        <w:tc>
          <w:tcPr>
            <w:tcW w:w="0" w:type="auto"/>
            <w:tcBorders>
              <w:top w:val="single" w:sz="8" w:space="0" w:color="000000"/>
              <w:left w:val="single" w:sz="8" w:space="0" w:color="000000"/>
              <w:bottom w:val="single" w:sz="8" w:space="0" w:color="000000"/>
              <w:right w:val="nil"/>
            </w:tcBorders>
            <w:shd w:val="clear" w:color="C8C8C8" w:fill="C8C8C8"/>
            <w:vAlign w:val="center"/>
            <w:hideMark/>
          </w:tcPr>
          <w:p w14:paraId="4BC019F7"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TPO DE PROCESO</w:t>
            </w:r>
          </w:p>
        </w:tc>
        <w:tc>
          <w:tcPr>
            <w:tcW w:w="0" w:type="auto"/>
            <w:tcBorders>
              <w:top w:val="single" w:sz="8" w:space="0" w:color="000000"/>
              <w:left w:val="single" w:sz="8" w:space="0" w:color="000000"/>
              <w:bottom w:val="single" w:sz="8" w:space="0" w:color="000000"/>
              <w:right w:val="single" w:sz="8" w:space="0" w:color="000000"/>
            </w:tcBorders>
            <w:shd w:val="clear" w:color="C8C8C8" w:fill="C8C8C8"/>
            <w:vAlign w:val="center"/>
            <w:hideMark/>
          </w:tcPr>
          <w:p w14:paraId="23B0FF4F"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ESTADO DEL PROCESO</w:t>
            </w:r>
          </w:p>
        </w:tc>
        <w:tc>
          <w:tcPr>
            <w:tcW w:w="0" w:type="auto"/>
            <w:tcBorders>
              <w:top w:val="single" w:sz="8" w:space="0" w:color="000000"/>
              <w:left w:val="nil"/>
              <w:bottom w:val="single" w:sz="8" w:space="0" w:color="000000"/>
              <w:right w:val="nil"/>
            </w:tcBorders>
            <w:shd w:val="clear" w:color="C8C8C8" w:fill="C8C8C8"/>
            <w:vAlign w:val="center"/>
            <w:hideMark/>
          </w:tcPr>
          <w:p w14:paraId="583F46B9"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NUMERO DE PROCESOS</w:t>
            </w:r>
          </w:p>
        </w:tc>
        <w:tc>
          <w:tcPr>
            <w:tcW w:w="0" w:type="auto"/>
            <w:tcBorders>
              <w:top w:val="single" w:sz="8" w:space="0" w:color="auto"/>
              <w:left w:val="single" w:sz="8" w:space="0" w:color="auto"/>
              <w:bottom w:val="single" w:sz="8" w:space="0" w:color="000000"/>
              <w:right w:val="single" w:sz="8" w:space="0" w:color="000000"/>
            </w:tcBorders>
            <w:shd w:val="clear" w:color="C8C8C8" w:fill="C8C8C8"/>
            <w:vAlign w:val="center"/>
            <w:hideMark/>
          </w:tcPr>
          <w:p w14:paraId="0E891CEC"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 xml:space="preserve"> CUENTA 2460</w:t>
            </w:r>
            <w:r w:rsidRPr="00124FEB">
              <w:rPr>
                <w:rFonts w:ascii="Arial Narrow" w:hAnsi="Arial Narrow" w:cs="Calibri"/>
                <w:b/>
                <w:bCs/>
                <w:color w:val="333F4F"/>
                <w:sz w:val="16"/>
                <w:szCs w:val="16"/>
                <w:lang w:eastAsia="es-CO"/>
              </w:rPr>
              <w:br/>
              <w:t>VALOR EXIGIBLE</w:t>
            </w:r>
          </w:p>
        </w:tc>
        <w:tc>
          <w:tcPr>
            <w:tcW w:w="0" w:type="auto"/>
            <w:tcBorders>
              <w:top w:val="single" w:sz="8" w:space="0" w:color="auto"/>
              <w:left w:val="nil"/>
              <w:bottom w:val="single" w:sz="8" w:space="0" w:color="000000"/>
              <w:right w:val="single" w:sz="8" w:space="0" w:color="000000"/>
            </w:tcBorders>
            <w:shd w:val="clear" w:color="C8C8C8" w:fill="C8C8C8"/>
            <w:vAlign w:val="center"/>
            <w:hideMark/>
          </w:tcPr>
          <w:p w14:paraId="3D274AEC"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CUENTA POR PAGAR</w:t>
            </w:r>
          </w:p>
        </w:tc>
        <w:tc>
          <w:tcPr>
            <w:tcW w:w="0" w:type="auto"/>
            <w:tcBorders>
              <w:top w:val="single" w:sz="8" w:space="0" w:color="auto"/>
              <w:left w:val="nil"/>
              <w:bottom w:val="single" w:sz="8" w:space="0" w:color="000000"/>
              <w:right w:val="single" w:sz="8" w:space="0" w:color="auto"/>
            </w:tcBorders>
            <w:shd w:val="clear" w:color="C8C8C8" w:fill="C8C8C8"/>
            <w:noWrap/>
            <w:vAlign w:val="center"/>
            <w:hideMark/>
          </w:tcPr>
          <w:p w14:paraId="27721AA0"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TOTAL</w:t>
            </w:r>
          </w:p>
        </w:tc>
      </w:tr>
      <w:tr w:rsidR="00124FEB" w:rsidRPr="00124FEB" w14:paraId="0890730C" w14:textId="77777777" w:rsidTr="00043419">
        <w:trPr>
          <w:trHeight w:val="270"/>
        </w:trPr>
        <w:tc>
          <w:tcPr>
            <w:tcW w:w="0" w:type="auto"/>
            <w:tcBorders>
              <w:top w:val="nil"/>
              <w:left w:val="single" w:sz="8" w:space="0" w:color="000000"/>
              <w:bottom w:val="single" w:sz="4" w:space="0" w:color="000000"/>
              <w:right w:val="nil"/>
            </w:tcBorders>
            <w:shd w:val="clear" w:color="FFFFFF" w:fill="FFFFFF"/>
            <w:noWrap/>
            <w:vAlign w:val="bottom"/>
            <w:hideMark/>
          </w:tcPr>
          <w:p w14:paraId="06D2F2C4"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Reparación directa</w:t>
            </w:r>
          </w:p>
        </w:tc>
        <w:tc>
          <w:tcPr>
            <w:tcW w:w="0" w:type="auto"/>
            <w:tcBorders>
              <w:top w:val="nil"/>
              <w:left w:val="single" w:sz="8" w:space="0" w:color="000000"/>
              <w:bottom w:val="single" w:sz="4" w:space="0" w:color="000000"/>
              <w:right w:val="single" w:sz="8" w:space="0" w:color="000000"/>
            </w:tcBorders>
            <w:shd w:val="clear" w:color="FFFFFF" w:fill="FFFFFF"/>
            <w:vAlign w:val="center"/>
            <w:hideMark/>
          </w:tcPr>
          <w:p w14:paraId="65B7F64F"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nil"/>
              <w:left w:val="single" w:sz="4" w:space="0" w:color="000000"/>
              <w:bottom w:val="single" w:sz="4" w:space="0" w:color="000000"/>
              <w:right w:val="nil"/>
            </w:tcBorders>
            <w:shd w:val="clear" w:color="FFFFFF" w:fill="FFFFFF"/>
            <w:vAlign w:val="center"/>
            <w:hideMark/>
          </w:tcPr>
          <w:p w14:paraId="5D711BE0"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7</w:t>
            </w:r>
          </w:p>
        </w:tc>
        <w:tc>
          <w:tcPr>
            <w:tcW w:w="0" w:type="auto"/>
            <w:tcBorders>
              <w:top w:val="nil"/>
              <w:left w:val="single" w:sz="8" w:space="0" w:color="auto"/>
              <w:bottom w:val="single" w:sz="4" w:space="0" w:color="000000"/>
              <w:right w:val="single" w:sz="8" w:space="0" w:color="000000"/>
            </w:tcBorders>
            <w:shd w:val="clear" w:color="FBE4D5" w:fill="FCE4D6"/>
            <w:noWrap/>
            <w:vAlign w:val="center"/>
            <w:hideMark/>
          </w:tcPr>
          <w:p w14:paraId="57473EC9"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2.471.105.386 </w:t>
            </w:r>
          </w:p>
        </w:tc>
        <w:tc>
          <w:tcPr>
            <w:tcW w:w="0" w:type="auto"/>
            <w:tcBorders>
              <w:top w:val="nil"/>
              <w:left w:val="nil"/>
              <w:bottom w:val="single" w:sz="4" w:space="0" w:color="000000"/>
              <w:right w:val="single" w:sz="8" w:space="0" w:color="000000"/>
            </w:tcBorders>
            <w:shd w:val="clear" w:color="FBE4D5" w:fill="FCE4D6"/>
            <w:noWrap/>
            <w:vAlign w:val="center"/>
            <w:hideMark/>
          </w:tcPr>
          <w:p w14:paraId="634079C3"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   </w:t>
            </w:r>
          </w:p>
        </w:tc>
        <w:tc>
          <w:tcPr>
            <w:tcW w:w="0" w:type="auto"/>
            <w:tcBorders>
              <w:top w:val="nil"/>
              <w:left w:val="nil"/>
              <w:bottom w:val="single" w:sz="4" w:space="0" w:color="000000"/>
              <w:right w:val="single" w:sz="8" w:space="0" w:color="auto"/>
            </w:tcBorders>
            <w:shd w:val="clear" w:color="FBE4D5" w:fill="FCE4D6"/>
            <w:noWrap/>
            <w:vAlign w:val="center"/>
            <w:hideMark/>
          </w:tcPr>
          <w:p w14:paraId="3B8C1863"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2.471.105.386 </w:t>
            </w:r>
          </w:p>
        </w:tc>
      </w:tr>
      <w:tr w:rsidR="00124FEB" w:rsidRPr="00124FEB" w14:paraId="6C46FFA8" w14:textId="77777777" w:rsidTr="00043419">
        <w:trPr>
          <w:trHeight w:val="270"/>
        </w:trPr>
        <w:tc>
          <w:tcPr>
            <w:tcW w:w="0" w:type="auto"/>
            <w:tcBorders>
              <w:top w:val="nil"/>
              <w:left w:val="single" w:sz="8" w:space="0" w:color="000000"/>
              <w:bottom w:val="single" w:sz="4" w:space="0" w:color="000000"/>
              <w:right w:val="nil"/>
            </w:tcBorders>
            <w:shd w:val="clear" w:color="FFFFFF" w:fill="FFFFFF"/>
            <w:noWrap/>
            <w:vAlign w:val="bottom"/>
            <w:hideMark/>
          </w:tcPr>
          <w:p w14:paraId="289A481C"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Proceso ejecutivo</w:t>
            </w:r>
          </w:p>
        </w:tc>
        <w:tc>
          <w:tcPr>
            <w:tcW w:w="0" w:type="auto"/>
            <w:tcBorders>
              <w:top w:val="nil"/>
              <w:left w:val="single" w:sz="8" w:space="0" w:color="000000"/>
              <w:bottom w:val="single" w:sz="4" w:space="0" w:color="000000"/>
              <w:right w:val="single" w:sz="8" w:space="0" w:color="000000"/>
            </w:tcBorders>
            <w:shd w:val="clear" w:color="FFFFFF" w:fill="FFFFFF"/>
            <w:vAlign w:val="center"/>
            <w:hideMark/>
          </w:tcPr>
          <w:p w14:paraId="41CD2F37"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nil"/>
              <w:left w:val="single" w:sz="4" w:space="0" w:color="000000"/>
              <w:bottom w:val="single" w:sz="4" w:space="0" w:color="000000"/>
              <w:right w:val="nil"/>
            </w:tcBorders>
            <w:shd w:val="clear" w:color="FFFFFF" w:fill="FFFFFF"/>
            <w:vAlign w:val="center"/>
            <w:hideMark/>
          </w:tcPr>
          <w:p w14:paraId="77993109"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21</w:t>
            </w:r>
          </w:p>
        </w:tc>
        <w:tc>
          <w:tcPr>
            <w:tcW w:w="0" w:type="auto"/>
            <w:tcBorders>
              <w:top w:val="nil"/>
              <w:left w:val="single" w:sz="8" w:space="0" w:color="auto"/>
              <w:bottom w:val="single" w:sz="4" w:space="0" w:color="000000"/>
              <w:right w:val="single" w:sz="8" w:space="0" w:color="000000"/>
            </w:tcBorders>
            <w:shd w:val="clear" w:color="FBE4D5" w:fill="FCE4D6"/>
            <w:noWrap/>
            <w:vAlign w:val="center"/>
            <w:hideMark/>
          </w:tcPr>
          <w:p w14:paraId="4AFB213A"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5.437.142.476 </w:t>
            </w:r>
          </w:p>
        </w:tc>
        <w:tc>
          <w:tcPr>
            <w:tcW w:w="0" w:type="auto"/>
            <w:tcBorders>
              <w:top w:val="nil"/>
              <w:left w:val="nil"/>
              <w:bottom w:val="single" w:sz="4" w:space="0" w:color="000000"/>
              <w:right w:val="single" w:sz="8" w:space="0" w:color="000000"/>
            </w:tcBorders>
            <w:shd w:val="clear" w:color="FBE4D5" w:fill="FCE4D6"/>
            <w:noWrap/>
            <w:vAlign w:val="center"/>
            <w:hideMark/>
          </w:tcPr>
          <w:p w14:paraId="1F368AC2"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4.029.858.561 </w:t>
            </w:r>
          </w:p>
        </w:tc>
        <w:tc>
          <w:tcPr>
            <w:tcW w:w="0" w:type="auto"/>
            <w:tcBorders>
              <w:top w:val="nil"/>
              <w:left w:val="nil"/>
              <w:bottom w:val="single" w:sz="4" w:space="0" w:color="000000"/>
              <w:right w:val="single" w:sz="8" w:space="0" w:color="auto"/>
            </w:tcBorders>
            <w:shd w:val="clear" w:color="FBE4D5" w:fill="FCE4D6"/>
            <w:noWrap/>
            <w:vAlign w:val="center"/>
            <w:hideMark/>
          </w:tcPr>
          <w:p w14:paraId="0A760268"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9.467.001.037 </w:t>
            </w:r>
          </w:p>
        </w:tc>
      </w:tr>
      <w:tr w:rsidR="00124FEB" w:rsidRPr="00124FEB" w14:paraId="5D44A090" w14:textId="77777777" w:rsidTr="00043419">
        <w:trPr>
          <w:trHeight w:val="270"/>
        </w:trPr>
        <w:tc>
          <w:tcPr>
            <w:tcW w:w="0" w:type="auto"/>
            <w:tcBorders>
              <w:top w:val="nil"/>
              <w:left w:val="single" w:sz="8" w:space="0" w:color="000000"/>
              <w:bottom w:val="single" w:sz="4" w:space="0" w:color="000000"/>
              <w:right w:val="nil"/>
            </w:tcBorders>
            <w:shd w:val="clear" w:color="FFFFFF" w:fill="FFFFFF"/>
            <w:hideMark/>
          </w:tcPr>
          <w:p w14:paraId="7ACAD2DA"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Nulidad y Restablecimiento del Derecho</w:t>
            </w:r>
          </w:p>
        </w:tc>
        <w:tc>
          <w:tcPr>
            <w:tcW w:w="0" w:type="auto"/>
            <w:tcBorders>
              <w:top w:val="nil"/>
              <w:left w:val="single" w:sz="8" w:space="0" w:color="000000"/>
              <w:bottom w:val="single" w:sz="4" w:space="0" w:color="000000"/>
              <w:right w:val="single" w:sz="8" w:space="0" w:color="000000"/>
            </w:tcBorders>
            <w:shd w:val="clear" w:color="FFFFFF" w:fill="FFFFFF"/>
            <w:vAlign w:val="center"/>
            <w:hideMark/>
          </w:tcPr>
          <w:p w14:paraId="5207FB17"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nil"/>
              <w:left w:val="single" w:sz="4" w:space="0" w:color="000000"/>
              <w:bottom w:val="single" w:sz="4" w:space="0" w:color="000000"/>
              <w:right w:val="nil"/>
            </w:tcBorders>
            <w:shd w:val="clear" w:color="FFFFFF" w:fill="FFFFFF"/>
            <w:vAlign w:val="center"/>
            <w:hideMark/>
          </w:tcPr>
          <w:p w14:paraId="173891FA"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1</w:t>
            </w:r>
          </w:p>
        </w:tc>
        <w:tc>
          <w:tcPr>
            <w:tcW w:w="0" w:type="auto"/>
            <w:tcBorders>
              <w:top w:val="nil"/>
              <w:left w:val="single" w:sz="8" w:space="0" w:color="auto"/>
              <w:bottom w:val="single" w:sz="4" w:space="0" w:color="000000"/>
              <w:right w:val="single" w:sz="8" w:space="0" w:color="000000"/>
            </w:tcBorders>
            <w:shd w:val="clear" w:color="FBE4D5" w:fill="FCE4D6"/>
            <w:noWrap/>
            <w:vAlign w:val="center"/>
            <w:hideMark/>
          </w:tcPr>
          <w:p w14:paraId="7044D785"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138.263.877 </w:t>
            </w:r>
          </w:p>
        </w:tc>
        <w:tc>
          <w:tcPr>
            <w:tcW w:w="0" w:type="auto"/>
            <w:tcBorders>
              <w:top w:val="nil"/>
              <w:left w:val="nil"/>
              <w:bottom w:val="single" w:sz="4" w:space="0" w:color="000000"/>
              <w:right w:val="single" w:sz="8" w:space="0" w:color="000000"/>
            </w:tcBorders>
            <w:shd w:val="clear" w:color="FBE4D5" w:fill="FCE4D6"/>
            <w:noWrap/>
            <w:vAlign w:val="center"/>
            <w:hideMark/>
          </w:tcPr>
          <w:p w14:paraId="1C0CEFE5"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   </w:t>
            </w:r>
          </w:p>
        </w:tc>
        <w:tc>
          <w:tcPr>
            <w:tcW w:w="0" w:type="auto"/>
            <w:tcBorders>
              <w:top w:val="nil"/>
              <w:left w:val="nil"/>
              <w:bottom w:val="single" w:sz="4" w:space="0" w:color="000000"/>
              <w:right w:val="single" w:sz="8" w:space="0" w:color="auto"/>
            </w:tcBorders>
            <w:shd w:val="clear" w:color="FBE4D5" w:fill="FCE4D6"/>
            <w:noWrap/>
            <w:vAlign w:val="center"/>
            <w:hideMark/>
          </w:tcPr>
          <w:p w14:paraId="375BF14B"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138.263.877 </w:t>
            </w:r>
          </w:p>
        </w:tc>
      </w:tr>
      <w:tr w:rsidR="00124FEB" w:rsidRPr="00124FEB" w14:paraId="7853ADF9" w14:textId="77777777" w:rsidTr="00043419">
        <w:trPr>
          <w:trHeight w:val="270"/>
        </w:trPr>
        <w:tc>
          <w:tcPr>
            <w:tcW w:w="0" w:type="auto"/>
            <w:tcBorders>
              <w:top w:val="nil"/>
              <w:left w:val="single" w:sz="8" w:space="0" w:color="000000"/>
              <w:bottom w:val="single" w:sz="4" w:space="0" w:color="000000"/>
              <w:right w:val="nil"/>
            </w:tcBorders>
            <w:shd w:val="clear" w:color="FFFFFF" w:fill="FFFFFF"/>
            <w:noWrap/>
            <w:vAlign w:val="bottom"/>
            <w:hideMark/>
          </w:tcPr>
          <w:p w14:paraId="2CD097BE"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Ordinario Laboral</w:t>
            </w:r>
          </w:p>
        </w:tc>
        <w:tc>
          <w:tcPr>
            <w:tcW w:w="0" w:type="auto"/>
            <w:tcBorders>
              <w:top w:val="nil"/>
              <w:left w:val="single" w:sz="8" w:space="0" w:color="000000"/>
              <w:bottom w:val="single" w:sz="4" w:space="0" w:color="000000"/>
              <w:right w:val="single" w:sz="8" w:space="0" w:color="000000"/>
            </w:tcBorders>
            <w:shd w:val="clear" w:color="FFFFFF" w:fill="FFFFFF"/>
            <w:vAlign w:val="center"/>
            <w:hideMark/>
          </w:tcPr>
          <w:p w14:paraId="595A2F49"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nil"/>
              <w:left w:val="single" w:sz="4" w:space="0" w:color="000000"/>
              <w:bottom w:val="single" w:sz="4" w:space="0" w:color="000000"/>
              <w:right w:val="nil"/>
            </w:tcBorders>
            <w:shd w:val="clear" w:color="FFFFFF" w:fill="FFFFFF"/>
            <w:vAlign w:val="center"/>
            <w:hideMark/>
          </w:tcPr>
          <w:p w14:paraId="73D4E67F"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6</w:t>
            </w:r>
          </w:p>
        </w:tc>
        <w:tc>
          <w:tcPr>
            <w:tcW w:w="0" w:type="auto"/>
            <w:tcBorders>
              <w:top w:val="nil"/>
              <w:left w:val="single" w:sz="8" w:space="0" w:color="auto"/>
              <w:bottom w:val="single" w:sz="4" w:space="0" w:color="000000"/>
              <w:right w:val="single" w:sz="8" w:space="0" w:color="000000"/>
            </w:tcBorders>
            <w:shd w:val="clear" w:color="FBE4D5" w:fill="FCE4D6"/>
            <w:noWrap/>
            <w:vAlign w:val="center"/>
            <w:hideMark/>
          </w:tcPr>
          <w:p w14:paraId="499B9451"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102.317.219 </w:t>
            </w:r>
          </w:p>
        </w:tc>
        <w:tc>
          <w:tcPr>
            <w:tcW w:w="0" w:type="auto"/>
            <w:tcBorders>
              <w:top w:val="nil"/>
              <w:left w:val="nil"/>
              <w:bottom w:val="single" w:sz="4" w:space="0" w:color="000000"/>
              <w:right w:val="single" w:sz="8" w:space="0" w:color="000000"/>
            </w:tcBorders>
            <w:shd w:val="clear" w:color="FBE4D5" w:fill="FCE4D6"/>
            <w:noWrap/>
            <w:vAlign w:val="center"/>
            <w:hideMark/>
          </w:tcPr>
          <w:p w14:paraId="7095BCC4"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   </w:t>
            </w:r>
          </w:p>
        </w:tc>
        <w:tc>
          <w:tcPr>
            <w:tcW w:w="0" w:type="auto"/>
            <w:tcBorders>
              <w:top w:val="nil"/>
              <w:left w:val="nil"/>
              <w:bottom w:val="single" w:sz="4" w:space="0" w:color="000000"/>
              <w:right w:val="single" w:sz="8" w:space="0" w:color="auto"/>
            </w:tcBorders>
            <w:shd w:val="clear" w:color="FBE4D5" w:fill="FCE4D6"/>
            <w:noWrap/>
            <w:vAlign w:val="center"/>
            <w:hideMark/>
          </w:tcPr>
          <w:p w14:paraId="3B77A723"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102.317.219 </w:t>
            </w:r>
          </w:p>
        </w:tc>
      </w:tr>
      <w:tr w:rsidR="00124FEB" w:rsidRPr="00124FEB" w14:paraId="3652117A" w14:textId="77777777" w:rsidTr="00043419">
        <w:trPr>
          <w:trHeight w:val="270"/>
        </w:trPr>
        <w:tc>
          <w:tcPr>
            <w:tcW w:w="0" w:type="auto"/>
            <w:tcBorders>
              <w:top w:val="nil"/>
              <w:left w:val="single" w:sz="8" w:space="0" w:color="000000"/>
              <w:bottom w:val="nil"/>
              <w:right w:val="nil"/>
            </w:tcBorders>
            <w:shd w:val="clear" w:color="FFFFFF" w:fill="FFFFFF"/>
            <w:vAlign w:val="bottom"/>
            <w:hideMark/>
          </w:tcPr>
          <w:p w14:paraId="3D461581"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Arbitral</w:t>
            </w:r>
          </w:p>
        </w:tc>
        <w:tc>
          <w:tcPr>
            <w:tcW w:w="0" w:type="auto"/>
            <w:tcBorders>
              <w:top w:val="nil"/>
              <w:left w:val="single" w:sz="8" w:space="0" w:color="000000"/>
              <w:bottom w:val="nil"/>
              <w:right w:val="single" w:sz="8" w:space="0" w:color="000000"/>
            </w:tcBorders>
            <w:shd w:val="clear" w:color="FFFFFF" w:fill="FFFFFF"/>
            <w:vAlign w:val="center"/>
            <w:hideMark/>
          </w:tcPr>
          <w:p w14:paraId="44B3CD01"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nil"/>
              <w:left w:val="single" w:sz="4" w:space="0" w:color="000000"/>
              <w:bottom w:val="nil"/>
              <w:right w:val="nil"/>
            </w:tcBorders>
            <w:shd w:val="clear" w:color="FFFFFF" w:fill="FFFFFF"/>
            <w:vAlign w:val="center"/>
            <w:hideMark/>
          </w:tcPr>
          <w:p w14:paraId="40CC82B8"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2</w:t>
            </w:r>
          </w:p>
        </w:tc>
        <w:tc>
          <w:tcPr>
            <w:tcW w:w="0" w:type="auto"/>
            <w:tcBorders>
              <w:top w:val="nil"/>
              <w:left w:val="single" w:sz="8" w:space="0" w:color="auto"/>
              <w:bottom w:val="nil"/>
              <w:right w:val="single" w:sz="8" w:space="0" w:color="000000"/>
            </w:tcBorders>
            <w:shd w:val="clear" w:color="FBE4D5" w:fill="FCE4D6"/>
            <w:noWrap/>
            <w:vAlign w:val="center"/>
            <w:hideMark/>
          </w:tcPr>
          <w:p w14:paraId="00BFA124"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12.147.226 </w:t>
            </w:r>
          </w:p>
        </w:tc>
        <w:tc>
          <w:tcPr>
            <w:tcW w:w="0" w:type="auto"/>
            <w:tcBorders>
              <w:top w:val="nil"/>
              <w:left w:val="nil"/>
              <w:bottom w:val="single" w:sz="4" w:space="0" w:color="000000"/>
              <w:right w:val="single" w:sz="8" w:space="0" w:color="000000"/>
            </w:tcBorders>
            <w:shd w:val="clear" w:color="FBE4D5" w:fill="FCE4D6"/>
            <w:noWrap/>
            <w:vAlign w:val="center"/>
            <w:hideMark/>
          </w:tcPr>
          <w:p w14:paraId="5295A2D1"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225.465.106 </w:t>
            </w:r>
          </w:p>
        </w:tc>
        <w:tc>
          <w:tcPr>
            <w:tcW w:w="0" w:type="auto"/>
            <w:tcBorders>
              <w:top w:val="nil"/>
              <w:left w:val="nil"/>
              <w:bottom w:val="single" w:sz="4" w:space="0" w:color="000000"/>
              <w:right w:val="single" w:sz="8" w:space="0" w:color="auto"/>
            </w:tcBorders>
            <w:shd w:val="clear" w:color="FBE4D5" w:fill="FCE4D6"/>
            <w:noWrap/>
            <w:vAlign w:val="center"/>
            <w:hideMark/>
          </w:tcPr>
          <w:p w14:paraId="5194035E"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237.612.332 </w:t>
            </w:r>
          </w:p>
        </w:tc>
      </w:tr>
      <w:tr w:rsidR="00124FEB" w:rsidRPr="00124FEB" w14:paraId="16FAADD1" w14:textId="77777777" w:rsidTr="00043419">
        <w:trPr>
          <w:trHeight w:val="270"/>
        </w:trPr>
        <w:tc>
          <w:tcPr>
            <w:tcW w:w="0" w:type="auto"/>
            <w:tcBorders>
              <w:top w:val="single" w:sz="4" w:space="0" w:color="auto"/>
              <w:left w:val="single" w:sz="4" w:space="0" w:color="auto"/>
              <w:bottom w:val="single" w:sz="4" w:space="0" w:color="auto"/>
              <w:right w:val="single" w:sz="4" w:space="0" w:color="auto"/>
            </w:tcBorders>
            <w:shd w:val="clear" w:color="FFFFFF" w:fill="FFFFFF"/>
            <w:vAlign w:val="bottom"/>
            <w:hideMark/>
          </w:tcPr>
          <w:p w14:paraId="0575577B"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Conciliaciones extrajudiciales</w:t>
            </w:r>
          </w:p>
        </w:tc>
        <w:tc>
          <w:tcPr>
            <w:tcW w:w="0" w:type="auto"/>
            <w:tcBorders>
              <w:top w:val="single" w:sz="4" w:space="0" w:color="auto"/>
              <w:left w:val="nil"/>
              <w:bottom w:val="single" w:sz="4" w:space="0" w:color="auto"/>
              <w:right w:val="single" w:sz="4" w:space="0" w:color="auto"/>
            </w:tcBorders>
            <w:shd w:val="clear" w:color="FFFFFF" w:fill="FFFFFF"/>
            <w:vAlign w:val="center"/>
            <w:hideMark/>
          </w:tcPr>
          <w:p w14:paraId="01A9BB37"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EJECUTORIADO</w:t>
            </w:r>
          </w:p>
        </w:tc>
        <w:tc>
          <w:tcPr>
            <w:tcW w:w="0" w:type="auto"/>
            <w:tcBorders>
              <w:top w:val="single" w:sz="4" w:space="0" w:color="auto"/>
              <w:left w:val="nil"/>
              <w:bottom w:val="single" w:sz="4" w:space="0" w:color="auto"/>
              <w:right w:val="single" w:sz="4" w:space="0" w:color="auto"/>
            </w:tcBorders>
            <w:shd w:val="clear" w:color="FFFFFF" w:fill="FFFFFF"/>
            <w:vAlign w:val="center"/>
            <w:hideMark/>
          </w:tcPr>
          <w:p w14:paraId="677FE2ED"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87</w:t>
            </w:r>
          </w:p>
        </w:tc>
        <w:tc>
          <w:tcPr>
            <w:tcW w:w="0" w:type="auto"/>
            <w:tcBorders>
              <w:top w:val="single" w:sz="4" w:space="0" w:color="auto"/>
              <w:left w:val="single" w:sz="8" w:space="0" w:color="auto"/>
              <w:bottom w:val="single" w:sz="4" w:space="0" w:color="auto"/>
              <w:right w:val="single" w:sz="4" w:space="0" w:color="auto"/>
            </w:tcBorders>
            <w:shd w:val="clear" w:color="FBE4D5" w:fill="FBE4D5"/>
            <w:noWrap/>
            <w:vAlign w:val="center"/>
            <w:hideMark/>
          </w:tcPr>
          <w:p w14:paraId="303195E9"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541.015.542 </w:t>
            </w:r>
          </w:p>
        </w:tc>
        <w:tc>
          <w:tcPr>
            <w:tcW w:w="0" w:type="auto"/>
            <w:tcBorders>
              <w:top w:val="nil"/>
              <w:left w:val="nil"/>
              <w:bottom w:val="nil"/>
              <w:right w:val="single" w:sz="8" w:space="0" w:color="000000"/>
            </w:tcBorders>
            <w:shd w:val="clear" w:color="FBE4D5" w:fill="FBE4D5"/>
            <w:noWrap/>
            <w:vAlign w:val="center"/>
            <w:hideMark/>
          </w:tcPr>
          <w:p w14:paraId="7950DB97" w14:textId="77777777" w:rsidR="00124FEB" w:rsidRPr="00124FEB" w:rsidRDefault="00124FEB" w:rsidP="00043419">
            <w:pP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 </w:t>
            </w:r>
          </w:p>
        </w:tc>
        <w:tc>
          <w:tcPr>
            <w:tcW w:w="0" w:type="auto"/>
            <w:tcBorders>
              <w:top w:val="nil"/>
              <w:left w:val="nil"/>
              <w:bottom w:val="single" w:sz="4" w:space="0" w:color="000000"/>
              <w:right w:val="single" w:sz="8" w:space="0" w:color="auto"/>
            </w:tcBorders>
            <w:shd w:val="clear" w:color="FBE4D5" w:fill="FBE4D5"/>
            <w:noWrap/>
            <w:vAlign w:val="center"/>
            <w:hideMark/>
          </w:tcPr>
          <w:p w14:paraId="2E0528CB" w14:textId="77777777" w:rsidR="00124FEB" w:rsidRPr="00124FEB" w:rsidRDefault="00124FEB" w:rsidP="00043419">
            <w:pPr>
              <w:jc w:val="center"/>
              <w:rPr>
                <w:rFonts w:ascii="Arial Narrow" w:hAnsi="Arial Narrow" w:cs="Calibri"/>
                <w:color w:val="000000"/>
                <w:sz w:val="16"/>
                <w:szCs w:val="16"/>
                <w:lang w:eastAsia="es-CO"/>
              </w:rPr>
            </w:pPr>
            <w:r w:rsidRPr="00124FEB">
              <w:rPr>
                <w:rFonts w:ascii="Arial Narrow" w:hAnsi="Arial Narrow" w:cs="Calibri"/>
                <w:color w:val="000000"/>
                <w:sz w:val="16"/>
                <w:szCs w:val="16"/>
                <w:lang w:eastAsia="es-CO"/>
              </w:rPr>
              <w:t xml:space="preserve"> $      541.015.542 </w:t>
            </w:r>
          </w:p>
        </w:tc>
      </w:tr>
      <w:tr w:rsidR="00124FEB" w:rsidRPr="00124FEB" w14:paraId="20FDED51" w14:textId="77777777" w:rsidTr="00043419">
        <w:trPr>
          <w:trHeight w:val="270"/>
        </w:trPr>
        <w:tc>
          <w:tcPr>
            <w:tcW w:w="0" w:type="auto"/>
            <w:tcBorders>
              <w:top w:val="nil"/>
              <w:left w:val="single" w:sz="8" w:space="0" w:color="000000"/>
              <w:bottom w:val="single" w:sz="8" w:space="0" w:color="000000"/>
              <w:right w:val="nil"/>
            </w:tcBorders>
            <w:shd w:val="clear" w:color="BFBFBF" w:fill="BFBFBF"/>
            <w:vAlign w:val="center"/>
            <w:hideMark/>
          </w:tcPr>
          <w:p w14:paraId="29EAFC00"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 </w:t>
            </w:r>
          </w:p>
        </w:tc>
        <w:tc>
          <w:tcPr>
            <w:tcW w:w="0" w:type="auto"/>
            <w:tcBorders>
              <w:top w:val="nil"/>
              <w:left w:val="single" w:sz="8" w:space="0" w:color="000000"/>
              <w:bottom w:val="single" w:sz="8" w:space="0" w:color="000000"/>
              <w:right w:val="single" w:sz="8" w:space="0" w:color="000000"/>
            </w:tcBorders>
            <w:shd w:val="clear" w:color="BFBFBF" w:fill="BFBFBF"/>
            <w:vAlign w:val="center"/>
            <w:hideMark/>
          </w:tcPr>
          <w:p w14:paraId="36D25402" w14:textId="77777777" w:rsidR="00124FEB" w:rsidRPr="00124FEB" w:rsidRDefault="00124FEB" w:rsidP="00043419">
            <w:pPr>
              <w:jc w:val="center"/>
              <w:rPr>
                <w:rFonts w:ascii="Arial Narrow" w:hAnsi="Arial Narrow" w:cs="Calibri"/>
                <w:b/>
                <w:bCs/>
                <w:color w:val="333F4F"/>
                <w:sz w:val="16"/>
                <w:szCs w:val="16"/>
                <w:lang w:eastAsia="es-CO"/>
              </w:rPr>
            </w:pPr>
            <w:r w:rsidRPr="00124FEB">
              <w:rPr>
                <w:rFonts w:ascii="Arial Narrow" w:hAnsi="Arial Narrow" w:cs="Calibri"/>
                <w:b/>
                <w:bCs/>
                <w:color w:val="333F4F"/>
                <w:sz w:val="16"/>
                <w:szCs w:val="16"/>
                <w:lang w:eastAsia="es-CO"/>
              </w:rPr>
              <w:t>TOTALES</w:t>
            </w:r>
          </w:p>
        </w:tc>
        <w:tc>
          <w:tcPr>
            <w:tcW w:w="0" w:type="auto"/>
            <w:tcBorders>
              <w:top w:val="nil"/>
              <w:left w:val="nil"/>
              <w:bottom w:val="single" w:sz="8" w:space="0" w:color="000000"/>
              <w:right w:val="nil"/>
            </w:tcBorders>
            <w:shd w:val="clear" w:color="BFBFBF" w:fill="BFBFBF"/>
            <w:vAlign w:val="center"/>
            <w:hideMark/>
          </w:tcPr>
          <w:p w14:paraId="3DED998F" w14:textId="77777777" w:rsidR="00124FEB" w:rsidRPr="00124FEB" w:rsidRDefault="00124FEB" w:rsidP="00043419">
            <w:pPr>
              <w:jc w:val="center"/>
              <w:rPr>
                <w:rFonts w:ascii="Arial Narrow" w:hAnsi="Arial Narrow" w:cs="Calibri"/>
                <w:b/>
                <w:bCs/>
                <w:color w:val="000000"/>
                <w:sz w:val="16"/>
                <w:szCs w:val="16"/>
                <w:lang w:eastAsia="es-CO"/>
              </w:rPr>
            </w:pPr>
            <w:r w:rsidRPr="00124FEB">
              <w:rPr>
                <w:rFonts w:ascii="Arial Narrow" w:hAnsi="Arial Narrow" w:cs="Calibri"/>
                <w:b/>
                <w:bCs/>
                <w:color w:val="000000"/>
                <w:sz w:val="16"/>
                <w:szCs w:val="16"/>
                <w:lang w:eastAsia="es-CO"/>
              </w:rPr>
              <w:t>124</w:t>
            </w:r>
          </w:p>
        </w:tc>
        <w:tc>
          <w:tcPr>
            <w:tcW w:w="0" w:type="auto"/>
            <w:tcBorders>
              <w:top w:val="nil"/>
              <w:left w:val="single" w:sz="8" w:space="0" w:color="auto"/>
              <w:bottom w:val="single" w:sz="8" w:space="0" w:color="auto"/>
              <w:right w:val="single" w:sz="8" w:space="0" w:color="000000"/>
            </w:tcBorders>
            <w:shd w:val="clear" w:color="BFBFBF" w:fill="BFBFBF"/>
            <w:noWrap/>
            <w:vAlign w:val="center"/>
            <w:hideMark/>
          </w:tcPr>
          <w:p w14:paraId="5F28CBB4" w14:textId="77777777" w:rsidR="00124FEB" w:rsidRPr="00124FEB" w:rsidRDefault="00124FEB" w:rsidP="00043419">
            <w:pPr>
              <w:jc w:val="center"/>
              <w:rPr>
                <w:rFonts w:ascii="Arial Narrow" w:hAnsi="Arial Narrow" w:cs="Calibri"/>
                <w:b/>
                <w:bCs/>
                <w:color w:val="000000"/>
                <w:sz w:val="16"/>
                <w:szCs w:val="16"/>
                <w:lang w:eastAsia="es-CO"/>
              </w:rPr>
            </w:pPr>
            <w:r w:rsidRPr="00124FEB">
              <w:rPr>
                <w:rFonts w:ascii="Arial Narrow" w:hAnsi="Arial Narrow" w:cs="Calibri"/>
                <w:b/>
                <w:bCs/>
                <w:color w:val="000000"/>
                <w:sz w:val="16"/>
                <w:szCs w:val="16"/>
                <w:lang w:eastAsia="es-CO"/>
              </w:rPr>
              <w:t xml:space="preserve"> $       8.701.991.726 </w:t>
            </w:r>
          </w:p>
        </w:tc>
        <w:tc>
          <w:tcPr>
            <w:tcW w:w="0" w:type="auto"/>
            <w:tcBorders>
              <w:top w:val="single" w:sz="8" w:space="0" w:color="000000"/>
              <w:left w:val="nil"/>
              <w:bottom w:val="single" w:sz="8" w:space="0" w:color="auto"/>
              <w:right w:val="single" w:sz="8" w:space="0" w:color="000000"/>
            </w:tcBorders>
            <w:shd w:val="clear" w:color="BFBFBF" w:fill="BFBFBF"/>
            <w:noWrap/>
            <w:vAlign w:val="center"/>
            <w:hideMark/>
          </w:tcPr>
          <w:p w14:paraId="3B1BA08B" w14:textId="77777777" w:rsidR="00124FEB" w:rsidRPr="00124FEB" w:rsidRDefault="00124FEB" w:rsidP="00043419">
            <w:pPr>
              <w:jc w:val="center"/>
              <w:rPr>
                <w:rFonts w:ascii="Arial Narrow" w:hAnsi="Arial Narrow" w:cs="Calibri"/>
                <w:b/>
                <w:bCs/>
                <w:color w:val="000000"/>
                <w:sz w:val="16"/>
                <w:szCs w:val="16"/>
                <w:lang w:eastAsia="es-CO"/>
              </w:rPr>
            </w:pPr>
            <w:r w:rsidRPr="00124FEB">
              <w:rPr>
                <w:rFonts w:ascii="Arial Narrow" w:hAnsi="Arial Narrow" w:cs="Calibri"/>
                <w:b/>
                <w:bCs/>
                <w:color w:val="000000"/>
                <w:sz w:val="16"/>
                <w:szCs w:val="16"/>
                <w:lang w:eastAsia="es-CO"/>
              </w:rPr>
              <w:t xml:space="preserve"> $   4.255.323.667 </w:t>
            </w:r>
          </w:p>
        </w:tc>
        <w:tc>
          <w:tcPr>
            <w:tcW w:w="0" w:type="auto"/>
            <w:tcBorders>
              <w:top w:val="single" w:sz="8" w:space="0" w:color="000000"/>
              <w:left w:val="nil"/>
              <w:bottom w:val="single" w:sz="8" w:space="0" w:color="auto"/>
              <w:right w:val="single" w:sz="8" w:space="0" w:color="auto"/>
            </w:tcBorders>
            <w:shd w:val="clear" w:color="BFBFBF" w:fill="BFBFBF"/>
            <w:noWrap/>
            <w:vAlign w:val="center"/>
            <w:hideMark/>
          </w:tcPr>
          <w:p w14:paraId="2DEABA68" w14:textId="77777777" w:rsidR="00124FEB" w:rsidRPr="00124FEB" w:rsidRDefault="00124FEB" w:rsidP="00043419">
            <w:pPr>
              <w:jc w:val="center"/>
              <w:rPr>
                <w:rFonts w:ascii="Arial Narrow" w:hAnsi="Arial Narrow" w:cs="Calibri"/>
                <w:b/>
                <w:bCs/>
                <w:color w:val="000000"/>
                <w:sz w:val="16"/>
                <w:szCs w:val="16"/>
                <w:lang w:eastAsia="es-CO"/>
              </w:rPr>
            </w:pPr>
            <w:r w:rsidRPr="00124FEB">
              <w:rPr>
                <w:rFonts w:ascii="Arial Narrow" w:hAnsi="Arial Narrow" w:cs="Calibri"/>
                <w:b/>
                <w:bCs/>
                <w:color w:val="000000"/>
                <w:sz w:val="16"/>
                <w:szCs w:val="16"/>
                <w:lang w:eastAsia="es-CO"/>
              </w:rPr>
              <w:t xml:space="preserve"> $ 12.957.315.393 </w:t>
            </w:r>
          </w:p>
        </w:tc>
      </w:tr>
    </w:tbl>
    <w:p w14:paraId="4886057B" w14:textId="77777777" w:rsidR="00124FEB" w:rsidRPr="00124FEB" w:rsidRDefault="00124FEB" w:rsidP="00124FEB">
      <w:pPr>
        <w:pBdr>
          <w:top w:val="nil"/>
          <w:left w:val="nil"/>
          <w:bottom w:val="nil"/>
          <w:right w:val="nil"/>
          <w:between w:val="nil"/>
        </w:pBdr>
        <w:spacing w:line="276" w:lineRule="auto"/>
        <w:jc w:val="both"/>
        <w:rPr>
          <w:rFonts w:ascii="Arial Narrow" w:eastAsia="Arial" w:hAnsi="Arial Narrow" w:cs="Arial"/>
          <w:b/>
          <w:color w:val="000000"/>
          <w:sz w:val="14"/>
        </w:rPr>
      </w:pPr>
    </w:p>
    <w:p w14:paraId="588D1D58" w14:textId="77777777" w:rsidR="00124FEB" w:rsidRPr="00124FEB" w:rsidRDefault="00124FEB" w:rsidP="00124FEB">
      <w:pPr>
        <w:pBdr>
          <w:top w:val="nil"/>
          <w:left w:val="nil"/>
          <w:bottom w:val="nil"/>
          <w:right w:val="nil"/>
          <w:between w:val="nil"/>
        </w:pBdr>
        <w:spacing w:line="276" w:lineRule="auto"/>
        <w:jc w:val="both"/>
        <w:rPr>
          <w:rFonts w:ascii="Arial Narrow" w:eastAsia="Arial" w:hAnsi="Arial Narrow" w:cs="Arial"/>
          <w:color w:val="000000"/>
          <w:sz w:val="14"/>
        </w:rPr>
      </w:pPr>
      <w:r w:rsidRPr="00124FEB">
        <w:rPr>
          <w:rFonts w:ascii="Arial Narrow" w:eastAsia="Arial" w:hAnsi="Arial Narrow" w:cs="Arial"/>
          <w:b/>
          <w:color w:val="000000"/>
          <w:sz w:val="14"/>
        </w:rPr>
        <w:t>Fuente:</w:t>
      </w:r>
      <w:r w:rsidRPr="00124FEB">
        <w:rPr>
          <w:rFonts w:ascii="Arial Narrow" w:eastAsia="Arial" w:hAnsi="Arial Narrow" w:cs="Arial"/>
          <w:color w:val="000000"/>
          <w:sz w:val="14"/>
        </w:rPr>
        <w:t xml:space="preserve"> Oficina Jurídica E.S.E Hospital San Jerónimo de Montería</w:t>
      </w:r>
    </w:p>
    <w:p w14:paraId="38AB94C2"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29769D83"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En cuanto a los procesos con fallo definitivos encontramos que las conciliaciones extrajudiciales representan el 70,23% del total de procesos, seguido de los procesos ejecutivos que representan el 16,03%, lo ordinario laboral representan el 6,11%, los procesos de reparación directa representan el 5,34% del total de los procesos, el 1.53% corresponde a los procesos arbitrales y por último encontramos 1 proceso de nulidad y restablecimiento del derecho que representa el 0,76% del total.</w:t>
      </w:r>
    </w:p>
    <w:p w14:paraId="4685658F" w14:textId="77777777" w:rsidR="00124FEB" w:rsidRPr="00124FEB" w:rsidRDefault="00124FEB" w:rsidP="00124FEB">
      <w:pPr>
        <w:pStyle w:val="Default"/>
        <w:spacing w:line="360" w:lineRule="auto"/>
        <w:jc w:val="both"/>
        <w:rPr>
          <w:rFonts w:ascii="Arial Narrow" w:eastAsia="Times New Roman" w:hAnsi="Arial Narrow" w:cs="Times New Roman"/>
          <w:color w:val="333333"/>
          <w:sz w:val="22"/>
          <w:szCs w:val="22"/>
          <w:lang w:val="es-MX" w:eastAsia="es-MX"/>
        </w:rPr>
      </w:pPr>
    </w:p>
    <w:p w14:paraId="0695F6EB"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Frente a lo anterior, es pertinente aclarar, que la cantidad de procesos laborales corresponde a 6 procesos fallados; sin embargo, el proceso de radicado 2003-00472 fue instaurado por 3 demandantes diferentes, por lo que contablemente se solicitó que el registro de estos terceros se realizara de forma independiente, generando un total de 8 registros.</w:t>
      </w:r>
    </w:p>
    <w:p w14:paraId="422E524A"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0617AE36"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 xml:space="preserve">Referente al proceso 2016-00475 demandante CASA DEL MEDICO SAS, es dable aclarar que, si bien existen títulos pagados por valor de $ 298.622.281, estos no han sido afectados a capital ni a intereses mediante providencia de liquidación de crédito, por lo tanto, sobre este proceso no se puede presumir que se encuentra cancelado a totalidad, toda vez que se debe esperar la decisión del juez en donde afecte el valor pagado con títulos ya sea intereses y capital. </w:t>
      </w:r>
    </w:p>
    <w:p w14:paraId="5583127A"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2068A964"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 xml:space="preserve">De otro lado, en cuanto al proceso 2014-00145 demandante SADASCOL SAS, es necesario resaltar que existen títulos por valor de $ 159.741.938,60, que fueron cobrados y pagados al demandante sin que a la fecha hayan sido afectados mediante liquidación del crédito a intereses dentro del proceso, por lo tanto, sobre este proceso no se puede presumir que se encuentra cancelado a totalidad, toda vez que se debe esperar la decisión del juez en donde afecte el valor pagado con títulos a los intereses y costas.  </w:t>
      </w:r>
    </w:p>
    <w:p w14:paraId="6A371759" w14:textId="77777777" w:rsidR="00124FEB" w:rsidRPr="00124FEB" w:rsidRDefault="00124FEB" w:rsidP="00124FEB">
      <w:pPr>
        <w:pStyle w:val="Default"/>
        <w:spacing w:line="360" w:lineRule="auto"/>
        <w:jc w:val="both"/>
        <w:rPr>
          <w:rFonts w:ascii="Arial Narrow" w:eastAsia="Times New Roman" w:hAnsi="Arial Narrow" w:cs="Times New Roman"/>
          <w:color w:val="333333"/>
          <w:sz w:val="22"/>
          <w:szCs w:val="22"/>
          <w:lang w:val="es-MX" w:eastAsia="es-MX"/>
        </w:rPr>
      </w:pPr>
    </w:p>
    <w:p w14:paraId="5E87B01C"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 xml:space="preserve">Por otra parte, se realiza la salvedad que, en algunos de los procesos fallados, se detallan las siguientes observaciones: </w:t>
      </w:r>
      <w:r w:rsidRPr="00124FEB">
        <w:rPr>
          <w:rFonts w:ascii="Arial Narrow" w:eastAsia="Times New Roman" w:hAnsi="Arial Narrow" w:cs="Times New Roman"/>
          <w:i/>
          <w:iCs/>
          <w:color w:val="333333"/>
          <w:sz w:val="22"/>
          <w:szCs w:val="22"/>
          <w:lang w:val="es-MX" w:eastAsia="es-MX"/>
        </w:rPr>
        <w:t xml:space="preserve">“INTERESES TASADOS AL 30/06/2022” </w:t>
      </w:r>
      <w:r w:rsidRPr="00124FEB">
        <w:rPr>
          <w:rFonts w:ascii="Arial Narrow" w:eastAsia="Times New Roman" w:hAnsi="Arial Narrow" w:cs="Times New Roman"/>
          <w:color w:val="333333"/>
          <w:sz w:val="22"/>
          <w:szCs w:val="22"/>
          <w:lang w:val="es-MX" w:eastAsia="es-MX"/>
        </w:rPr>
        <w:t xml:space="preserve">corresponde a la fecha en la cual la oficina jurídica realizó el corte de la tasación de intereses moratorios y la de </w:t>
      </w:r>
      <w:r w:rsidRPr="00124FEB">
        <w:rPr>
          <w:rFonts w:ascii="Arial Narrow" w:eastAsia="Times New Roman" w:hAnsi="Arial Narrow" w:cs="Times New Roman"/>
          <w:i/>
          <w:iCs/>
          <w:color w:val="333333"/>
          <w:sz w:val="22"/>
          <w:szCs w:val="22"/>
          <w:lang w:val="es-MX" w:eastAsia="es-MX"/>
        </w:rPr>
        <w:t xml:space="preserve">“NO SE ENCUENTRA RECONOCIDO EN SISTEMA” </w:t>
      </w:r>
      <w:r w:rsidRPr="00124FEB">
        <w:rPr>
          <w:rFonts w:ascii="Arial Narrow" w:eastAsia="Times New Roman" w:hAnsi="Arial Narrow" w:cs="Times New Roman"/>
          <w:color w:val="333333"/>
          <w:sz w:val="22"/>
          <w:szCs w:val="22"/>
          <w:lang w:val="es-MX" w:eastAsia="es-MX"/>
        </w:rPr>
        <w:t>corresponde a que el capital de la obligación no se encuentra reconocido en los diferentes módulos de la entidad, como son cuentas por pagar y tesorería.</w:t>
      </w:r>
    </w:p>
    <w:p w14:paraId="167C08E7"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2F6E3A85"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En lo que tiene que ver con las conciliaciones extrajudiciales, contablemente se encuentran registradas 87 por valor de $ 541.015.542, y en el documento Excel denominado inventario de procesos, en la hoja de cálculo “</w:t>
      </w:r>
      <w:r w:rsidRPr="00124FEB">
        <w:rPr>
          <w:rFonts w:ascii="Arial Narrow" w:eastAsia="Times New Roman" w:hAnsi="Arial Narrow" w:cs="Times New Roman"/>
          <w:i/>
          <w:iCs/>
          <w:color w:val="333333"/>
          <w:sz w:val="22"/>
          <w:szCs w:val="22"/>
          <w:lang w:val="es-MX" w:eastAsia="es-MX"/>
        </w:rPr>
        <w:t>acuerdos de pago”</w:t>
      </w:r>
      <w:r w:rsidRPr="00124FEB">
        <w:rPr>
          <w:rFonts w:ascii="Arial Narrow" w:eastAsia="Times New Roman" w:hAnsi="Arial Narrow" w:cs="Times New Roman"/>
          <w:color w:val="333333"/>
          <w:sz w:val="22"/>
          <w:szCs w:val="22"/>
          <w:lang w:val="es-MX" w:eastAsia="es-MX"/>
        </w:rPr>
        <w:t xml:space="preserve"> se relacionan por parte de la oficina jurídica 92 conciliaciones por valor de $ 565.775.542, generando una diferencia por valor de $24.760.000, que corresponde a 5 conciliaciones que no fueron registradas por el área de contabilidad; sin embargo, el registro de estas se realizará en el mes de julio de 2022. Las cuales se relacionan a continuación:</w:t>
      </w:r>
    </w:p>
    <w:p w14:paraId="32C7C76D"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tbl>
      <w:tblPr>
        <w:tblW w:w="0" w:type="auto"/>
        <w:tblCellMar>
          <w:left w:w="70" w:type="dxa"/>
          <w:right w:w="70" w:type="dxa"/>
        </w:tblCellMar>
        <w:tblLook w:val="04A0" w:firstRow="1" w:lastRow="0" w:firstColumn="1" w:lastColumn="0" w:noHBand="0" w:noVBand="1"/>
      </w:tblPr>
      <w:tblGrid>
        <w:gridCol w:w="708"/>
        <w:gridCol w:w="1446"/>
        <w:gridCol w:w="1245"/>
        <w:gridCol w:w="721"/>
        <w:gridCol w:w="594"/>
        <w:gridCol w:w="815"/>
        <w:gridCol w:w="2139"/>
        <w:gridCol w:w="1160"/>
      </w:tblGrid>
      <w:tr w:rsidR="00124FEB" w:rsidRPr="00124FEB" w14:paraId="0AEEC2BA" w14:textId="77777777" w:rsidTr="00043419">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3A6289" w14:textId="77777777" w:rsidR="00124FEB" w:rsidRPr="00124FEB" w:rsidRDefault="00124FEB" w:rsidP="00043419">
            <w:pPr>
              <w:jc w:val="center"/>
              <w:rPr>
                <w:rFonts w:ascii="Arial Narrow" w:hAnsi="Arial Narrow" w:cs="Calibri"/>
                <w:b/>
                <w:bCs/>
                <w:color w:val="000000"/>
                <w:sz w:val="8"/>
                <w:szCs w:val="8"/>
                <w:lang w:eastAsia="es-CO"/>
              </w:rPr>
            </w:pPr>
            <w:proofErr w:type="spellStart"/>
            <w:r w:rsidRPr="00124FEB">
              <w:rPr>
                <w:rFonts w:ascii="Arial Narrow" w:hAnsi="Arial Narrow" w:cs="Calibri"/>
                <w:b/>
                <w:bCs/>
                <w:color w:val="000000"/>
                <w:sz w:val="8"/>
                <w:szCs w:val="8"/>
                <w:lang w:eastAsia="es-CO"/>
              </w:rPr>
              <w:t>N°</w:t>
            </w:r>
            <w:proofErr w:type="spellEnd"/>
            <w:r w:rsidRPr="00124FEB">
              <w:rPr>
                <w:rFonts w:ascii="Arial Narrow" w:hAnsi="Arial Narrow" w:cs="Calibri"/>
                <w:b/>
                <w:bCs/>
                <w:color w:val="000000"/>
                <w:sz w:val="8"/>
                <w:szCs w:val="8"/>
                <w:lang w:eastAsia="es-CO"/>
              </w:rPr>
              <w:t xml:space="preserve"> IDENTIFICACION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E2F59E"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DEMANDANTE/ACCIONANTE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F56BB0"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DEMANDADO/ACCIONADO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312F1C"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 xml:space="preserve">VALOR DEL ACUERDO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E8F580"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VALOR PAGADO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1F0F69"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SALDO POR PAGAR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9EF5CD" w14:textId="77777777" w:rsidR="00124FEB" w:rsidRPr="00124FEB" w:rsidRDefault="00124FEB" w:rsidP="00043419">
            <w:pPr>
              <w:jc w:val="center"/>
              <w:rPr>
                <w:rFonts w:ascii="Arial Narrow" w:hAnsi="Arial Narrow" w:cs="Calibri"/>
                <w:b/>
                <w:bCs/>
                <w:color w:val="000000"/>
                <w:sz w:val="8"/>
                <w:szCs w:val="8"/>
                <w:lang w:eastAsia="es-CO"/>
              </w:rPr>
            </w:pPr>
            <w:r w:rsidRPr="00124FEB">
              <w:rPr>
                <w:rFonts w:ascii="Arial Narrow" w:hAnsi="Arial Narrow" w:cs="Calibri"/>
                <w:b/>
                <w:bCs/>
                <w:color w:val="000000"/>
                <w:sz w:val="8"/>
                <w:szCs w:val="8"/>
                <w:lang w:eastAsia="es-CO"/>
              </w:rPr>
              <w:t>OBSERVACION</w:t>
            </w:r>
          </w:p>
        </w:tc>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66489E53" w14:textId="77777777" w:rsidR="00124FEB" w:rsidRPr="00124FEB" w:rsidRDefault="00124FEB" w:rsidP="00043419">
            <w:pPr>
              <w:jc w:val="center"/>
              <w:rPr>
                <w:rFonts w:ascii="Arial" w:hAnsi="Arial" w:cs="Arial"/>
                <w:b/>
                <w:bCs/>
                <w:color w:val="000000"/>
                <w:sz w:val="8"/>
                <w:szCs w:val="8"/>
                <w:lang w:eastAsia="es-CO"/>
              </w:rPr>
            </w:pPr>
            <w:r w:rsidRPr="00124FEB">
              <w:rPr>
                <w:rFonts w:ascii="Arial" w:hAnsi="Arial" w:cs="Arial"/>
                <w:b/>
                <w:bCs/>
                <w:color w:val="000000"/>
                <w:sz w:val="8"/>
                <w:szCs w:val="8"/>
                <w:lang w:eastAsia="es-CO"/>
              </w:rPr>
              <w:t>CUENTA CONTABLE 2460 CREDITOS JUDICIALES</w:t>
            </w:r>
          </w:p>
        </w:tc>
      </w:tr>
      <w:tr w:rsidR="00124FEB" w:rsidRPr="00124FEB" w14:paraId="5E38C28D" w14:textId="77777777" w:rsidTr="00043419">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1149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6891196</w:t>
            </w:r>
          </w:p>
        </w:tc>
        <w:tc>
          <w:tcPr>
            <w:tcW w:w="0" w:type="auto"/>
            <w:tcBorders>
              <w:top w:val="nil"/>
              <w:left w:val="nil"/>
              <w:bottom w:val="single" w:sz="4" w:space="0" w:color="auto"/>
              <w:right w:val="single" w:sz="4" w:space="0" w:color="auto"/>
            </w:tcBorders>
            <w:shd w:val="clear" w:color="auto" w:fill="auto"/>
            <w:noWrap/>
            <w:vAlign w:val="center"/>
            <w:hideMark/>
          </w:tcPr>
          <w:p w14:paraId="1870A9F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JULIO CESAR ANICHARICO</w:t>
            </w:r>
          </w:p>
        </w:tc>
        <w:tc>
          <w:tcPr>
            <w:tcW w:w="0" w:type="auto"/>
            <w:tcBorders>
              <w:top w:val="nil"/>
              <w:left w:val="nil"/>
              <w:bottom w:val="single" w:sz="4" w:space="0" w:color="auto"/>
              <w:right w:val="single" w:sz="4" w:space="0" w:color="auto"/>
            </w:tcBorders>
            <w:shd w:val="clear" w:color="auto" w:fill="auto"/>
            <w:vAlign w:val="center"/>
            <w:hideMark/>
          </w:tcPr>
          <w:p w14:paraId="35356E4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E.S.E. HOSPITAL SAN JERONIMO DE MONTERIA</w:t>
            </w:r>
          </w:p>
        </w:tc>
        <w:tc>
          <w:tcPr>
            <w:tcW w:w="0" w:type="auto"/>
            <w:tcBorders>
              <w:top w:val="nil"/>
              <w:left w:val="nil"/>
              <w:bottom w:val="single" w:sz="4" w:space="0" w:color="auto"/>
              <w:right w:val="single" w:sz="4" w:space="0" w:color="auto"/>
            </w:tcBorders>
            <w:shd w:val="clear" w:color="auto" w:fill="auto"/>
            <w:noWrap/>
            <w:vAlign w:val="center"/>
            <w:hideMark/>
          </w:tcPr>
          <w:p w14:paraId="5DD38150"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8.000.000 </w:t>
            </w:r>
          </w:p>
        </w:tc>
        <w:tc>
          <w:tcPr>
            <w:tcW w:w="0" w:type="auto"/>
            <w:tcBorders>
              <w:top w:val="nil"/>
              <w:left w:val="nil"/>
              <w:bottom w:val="single" w:sz="4" w:space="0" w:color="auto"/>
              <w:right w:val="single" w:sz="4" w:space="0" w:color="auto"/>
            </w:tcBorders>
            <w:shd w:val="clear" w:color="auto" w:fill="auto"/>
            <w:noWrap/>
            <w:vAlign w:val="center"/>
            <w:hideMark/>
          </w:tcPr>
          <w:p w14:paraId="1614C1C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14:paraId="355A3EAA"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8.000.000 </w:t>
            </w:r>
          </w:p>
        </w:tc>
        <w:tc>
          <w:tcPr>
            <w:tcW w:w="0" w:type="auto"/>
            <w:tcBorders>
              <w:top w:val="nil"/>
              <w:left w:val="nil"/>
              <w:bottom w:val="single" w:sz="4" w:space="0" w:color="auto"/>
              <w:right w:val="single" w:sz="4" w:space="0" w:color="auto"/>
            </w:tcBorders>
            <w:shd w:val="clear" w:color="auto" w:fill="auto"/>
            <w:vAlign w:val="center"/>
            <w:hideMark/>
          </w:tcPr>
          <w:p w14:paraId="6222DE0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CONCILIACION POR PROCURADURIA, NO SE ENCUENTRA REGISTRADO CONTABLEMENTE, EL REGISTRO SE REALIZARA EN JULIO 2022</w:t>
            </w:r>
          </w:p>
        </w:tc>
        <w:tc>
          <w:tcPr>
            <w:tcW w:w="0" w:type="auto"/>
            <w:tcBorders>
              <w:top w:val="nil"/>
              <w:left w:val="nil"/>
              <w:bottom w:val="single" w:sz="4" w:space="0" w:color="auto"/>
              <w:right w:val="single" w:sz="4" w:space="0" w:color="auto"/>
            </w:tcBorders>
            <w:shd w:val="clear" w:color="000000" w:fill="FFFFFF"/>
            <w:vAlign w:val="center"/>
            <w:hideMark/>
          </w:tcPr>
          <w:p w14:paraId="6EAC2C9F" w14:textId="77777777" w:rsidR="00124FEB" w:rsidRPr="00124FEB" w:rsidRDefault="00124FEB" w:rsidP="00043419">
            <w:pPr>
              <w:jc w:val="center"/>
              <w:rPr>
                <w:rFonts w:ascii="Arial" w:hAnsi="Arial" w:cs="Arial"/>
                <w:color w:val="000000"/>
                <w:sz w:val="8"/>
                <w:szCs w:val="8"/>
                <w:lang w:eastAsia="es-CO"/>
              </w:rPr>
            </w:pPr>
            <w:r w:rsidRPr="00124FEB">
              <w:rPr>
                <w:rFonts w:ascii="Arial" w:hAnsi="Arial" w:cs="Arial"/>
                <w:color w:val="000000"/>
                <w:sz w:val="8"/>
                <w:szCs w:val="8"/>
                <w:lang w:eastAsia="es-CO"/>
              </w:rPr>
              <w:t xml:space="preserve"> $                                 -   </w:t>
            </w:r>
          </w:p>
        </w:tc>
      </w:tr>
      <w:tr w:rsidR="00124FEB" w:rsidRPr="00124FEB" w14:paraId="40838F2F" w14:textId="77777777" w:rsidTr="00043419">
        <w:trPr>
          <w:trHeight w:val="2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C7F8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34968328</w:t>
            </w:r>
          </w:p>
        </w:tc>
        <w:tc>
          <w:tcPr>
            <w:tcW w:w="0" w:type="auto"/>
            <w:tcBorders>
              <w:top w:val="nil"/>
              <w:left w:val="nil"/>
              <w:bottom w:val="single" w:sz="4" w:space="0" w:color="auto"/>
              <w:right w:val="single" w:sz="4" w:space="0" w:color="auto"/>
            </w:tcBorders>
            <w:shd w:val="clear" w:color="auto" w:fill="auto"/>
            <w:noWrap/>
            <w:vAlign w:val="center"/>
            <w:hideMark/>
          </w:tcPr>
          <w:p w14:paraId="2306266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ALBA MARIA NIEVES SERNA</w:t>
            </w:r>
          </w:p>
        </w:tc>
        <w:tc>
          <w:tcPr>
            <w:tcW w:w="0" w:type="auto"/>
            <w:tcBorders>
              <w:top w:val="nil"/>
              <w:left w:val="nil"/>
              <w:bottom w:val="single" w:sz="4" w:space="0" w:color="auto"/>
              <w:right w:val="single" w:sz="4" w:space="0" w:color="auto"/>
            </w:tcBorders>
            <w:shd w:val="clear" w:color="auto" w:fill="auto"/>
            <w:vAlign w:val="center"/>
            <w:hideMark/>
          </w:tcPr>
          <w:p w14:paraId="3DFB2F2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E.S.E. HOSPITAL SAN JERONIMO DE MONTERIA</w:t>
            </w:r>
          </w:p>
        </w:tc>
        <w:tc>
          <w:tcPr>
            <w:tcW w:w="0" w:type="auto"/>
            <w:tcBorders>
              <w:top w:val="nil"/>
              <w:left w:val="nil"/>
              <w:bottom w:val="single" w:sz="4" w:space="0" w:color="auto"/>
              <w:right w:val="single" w:sz="4" w:space="0" w:color="auto"/>
            </w:tcBorders>
            <w:shd w:val="clear" w:color="auto" w:fill="auto"/>
            <w:noWrap/>
            <w:vAlign w:val="center"/>
            <w:hideMark/>
          </w:tcPr>
          <w:p w14:paraId="684BE14C"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1.210.000 </w:t>
            </w:r>
          </w:p>
        </w:tc>
        <w:tc>
          <w:tcPr>
            <w:tcW w:w="0" w:type="auto"/>
            <w:tcBorders>
              <w:top w:val="nil"/>
              <w:left w:val="nil"/>
              <w:bottom w:val="single" w:sz="4" w:space="0" w:color="auto"/>
              <w:right w:val="single" w:sz="4" w:space="0" w:color="auto"/>
            </w:tcBorders>
            <w:shd w:val="clear" w:color="auto" w:fill="auto"/>
            <w:noWrap/>
            <w:vAlign w:val="center"/>
            <w:hideMark/>
          </w:tcPr>
          <w:p w14:paraId="420F186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14:paraId="5828ABB8"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1.210.000 </w:t>
            </w:r>
          </w:p>
        </w:tc>
        <w:tc>
          <w:tcPr>
            <w:tcW w:w="0" w:type="auto"/>
            <w:tcBorders>
              <w:top w:val="nil"/>
              <w:left w:val="nil"/>
              <w:bottom w:val="single" w:sz="4" w:space="0" w:color="auto"/>
              <w:right w:val="single" w:sz="4" w:space="0" w:color="auto"/>
            </w:tcBorders>
            <w:shd w:val="clear" w:color="auto" w:fill="auto"/>
            <w:vAlign w:val="center"/>
            <w:hideMark/>
          </w:tcPr>
          <w:p w14:paraId="2B508C6F"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CONCILIACION POR PROCURADURIA, NO SE ENCUENTRA REGISTRADO CONTABLEMENTE, EL REGISTRO SE REALIZARA EN JULIO 2022</w:t>
            </w:r>
          </w:p>
        </w:tc>
        <w:tc>
          <w:tcPr>
            <w:tcW w:w="0" w:type="auto"/>
            <w:tcBorders>
              <w:top w:val="nil"/>
              <w:left w:val="nil"/>
              <w:bottom w:val="single" w:sz="4" w:space="0" w:color="auto"/>
              <w:right w:val="single" w:sz="4" w:space="0" w:color="auto"/>
            </w:tcBorders>
            <w:shd w:val="clear" w:color="000000" w:fill="FFFFFF"/>
            <w:vAlign w:val="center"/>
            <w:hideMark/>
          </w:tcPr>
          <w:p w14:paraId="4C2848F4" w14:textId="77777777" w:rsidR="00124FEB" w:rsidRPr="00124FEB" w:rsidRDefault="00124FEB" w:rsidP="00043419">
            <w:pPr>
              <w:jc w:val="center"/>
              <w:rPr>
                <w:rFonts w:ascii="Arial" w:hAnsi="Arial" w:cs="Arial"/>
                <w:color w:val="000000"/>
                <w:sz w:val="8"/>
                <w:szCs w:val="8"/>
                <w:lang w:eastAsia="es-CO"/>
              </w:rPr>
            </w:pPr>
            <w:r w:rsidRPr="00124FEB">
              <w:rPr>
                <w:rFonts w:ascii="Arial" w:hAnsi="Arial" w:cs="Arial"/>
                <w:color w:val="000000"/>
                <w:sz w:val="8"/>
                <w:szCs w:val="8"/>
                <w:lang w:eastAsia="es-CO"/>
              </w:rPr>
              <w:t xml:space="preserve"> $                                 -   </w:t>
            </w:r>
          </w:p>
        </w:tc>
      </w:tr>
      <w:tr w:rsidR="00124FEB" w:rsidRPr="00124FEB" w14:paraId="2E17BDD1" w14:textId="77777777" w:rsidTr="00043419">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8D00D"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50905179</w:t>
            </w:r>
          </w:p>
        </w:tc>
        <w:tc>
          <w:tcPr>
            <w:tcW w:w="0" w:type="auto"/>
            <w:tcBorders>
              <w:top w:val="nil"/>
              <w:left w:val="nil"/>
              <w:bottom w:val="single" w:sz="4" w:space="0" w:color="auto"/>
              <w:right w:val="single" w:sz="4" w:space="0" w:color="auto"/>
            </w:tcBorders>
            <w:shd w:val="clear" w:color="auto" w:fill="auto"/>
            <w:vAlign w:val="center"/>
            <w:hideMark/>
          </w:tcPr>
          <w:p w14:paraId="5CF22B42"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ALEXANDRA DEL ROSARIO ARRIETA TABORDA</w:t>
            </w:r>
          </w:p>
        </w:tc>
        <w:tc>
          <w:tcPr>
            <w:tcW w:w="0" w:type="auto"/>
            <w:tcBorders>
              <w:top w:val="nil"/>
              <w:left w:val="nil"/>
              <w:bottom w:val="single" w:sz="4" w:space="0" w:color="auto"/>
              <w:right w:val="single" w:sz="4" w:space="0" w:color="auto"/>
            </w:tcBorders>
            <w:shd w:val="clear" w:color="auto" w:fill="auto"/>
            <w:vAlign w:val="center"/>
            <w:hideMark/>
          </w:tcPr>
          <w:p w14:paraId="5172671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E.S.E. HOSPITAL SAN JERONIMO DE MONTERIA</w:t>
            </w:r>
          </w:p>
        </w:tc>
        <w:tc>
          <w:tcPr>
            <w:tcW w:w="0" w:type="auto"/>
            <w:tcBorders>
              <w:top w:val="nil"/>
              <w:left w:val="nil"/>
              <w:bottom w:val="single" w:sz="4" w:space="0" w:color="auto"/>
              <w:right w:val="single" w:sz="4" w:space="0" w:color="auto"/>
            </w:tcBorders>
            <w:shd w:val="clear" w:color="auto" w:fill="auto"/>
            <w:noWrap/>
            <w:vAlign w:val="center"/>
            <w:hideMark/>
          </w:tcPr>
          <w:p w14:paraId="2CE95DE2"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1.210.000 </w:t>
            </w:r>
          </w:p>
        </w:tc>
        <w:tc>
          <w:tcPr>
            <w:tcW w:w="0" w:type="auto"/>
            <w:tcBorders>
              <w:top w:val="nil"/>
              <w:left w:val="nil"/>
              <w:bottom w:val="single" w:sz="4" w:space="0" w:color="auto"/>
              <w:right w:val="single" w:sz="4" w:space="0" w:color="auto"/>
            </w:tcBorders>
            <w:shd w:val="clear" w:color="auto" w:fill="auto"/>
            <w:noWrap/>
            <w:vAlign w:val="center"/>
            <w:hideMark/>
          </w:tcPr>
          <w:p w14:paraId="0FC364FF"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14:paraId="56063F76"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1.210.000 </w:t>
            </w:r>
          </w:p>
        </w:tc>
        <w:tc>
          <w:tcPr>
            <w:tcW w:w="0" w:type="auto"/>
            <w:tcBorders>
              <w:top w:val="nil"/>
              <w:left w:val="nil"/>
              <w:bottom w:val="single" w:sz="4" w:space="0" w:color="auto"/>
              <w:right w:val="single" w:sz="4" w:space="0" w:color="auto"/>
            </w:tcBorders>
            <w:shd w:val="clear" w:color="auto" w:fill="auto"/>
            <w:vAlign w:val="center"/>
            <w:hideMark/>
          </w:tcPr>
          <w:p w14:paraId="48BD6DE1"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CONCILIACION POR PROCURADURIA, NO SE ENCUENTRA REGISTRADO CONTABLEMENTE, EL REGISTRO SE REALIZARA EN JULIO 2022</w:t>
            </w:r>
          </w:p>
        </w:tc>
        <w:tc>
          <w:tcPr>
            <w:tcW w:w="0" w:type="auto"/>
            <w:tcBorders>
              <w:top w:val="nil"/>
              <w:left w:val="nil"/>
              <w:bottom w:val="single" w:sz="4" w:space="0" w:color="auto"/>
              <w:right w:val="single" w:sz="4" w:space="0" w:color="auto"/>
            </w:tcBorders>
            <w:shd w:val="clear" w:color="000000" w:fill="FFFFFF"/>
            <w:vAlign w:val="center"/>
            <w:hideMark/>
          </w:tcPr>
          <w:p w14:paraId="262D2CAD" w14:textId="77777777" w:rsidR="00124FEB" w:rsidRPr="00124FEB" w:rsidRDefault="00124FEB" w:rsidP="00043419">
            <w:pPr>
              <w:jc w:val="center"/>
              <w:rPr>
                <w:rFonts w:ascii="Arial" w:hAnsi="Arial" w:cs="Arial"/>
                <w:color w:val="000000"/>
                <w:sz w:val="8"/>
                <w:szCs w:val="8"/>
                <w:lang w:eastAsia="es-CO"/>
              </w:rPr>
            </w:pPr>
            <w:r w:rsidRPr="00124FEB">
              <w:rPr>
                <w:rFonts w:ascii="Arial" w:hAnsi="Arial" w:cs="Arial"/>
                <w:color w:val="000000"/>
                <w:sz w:val="8"/>
                <w:szCs w:val="8"/>
                <w:lang w:eastAsia="es-CO"/>
              </w:rPr>
              <w:t xml:space="preserve"> $                                 -   </w:t>
            </w:r>
          </w:p>
        </w:tc>
      </w:tr>
      <w:tr w:rsidR="00124FEB" w:rsidRPr="00124FEB" w14:paraId="4211F9DD" w14:textId="77777777" w:rsidTr="00043419">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9D40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50911524</w:t>
            </w:r>
          </w:p>
        </w:tc>
        <w:tc>
          <w:tcPr>
            <w:tcW w:w="0" w:type="auto"/>
            <w:tcBorders>
              <w:top w:val="nil"/>
              <w:left w:val="nil"/>
              <w:bottom w:val="single" w:sz="4" w:space="0" w:color="auto"/>
              <w:right w:val="single" w:sz="4" w:space="0" w:color="auto"/>
            </w:tcBorders>
            <w:shd w:val="clear" w:color="auto" w:fill="auto"/>
            <w:noWrap/>
            <w:vAlign w:val="center"/>
            <w:hideMark/>
          </w:tcPr>
          <w:p w14:paraId="42A7762B"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AYLIN EBEY ARRIETA MESTRA </w:t>
            </w:r>
          </w:p>
        </w:tc>
        <w:tc>
          <w:tcPr>
            <w:tcW w:w="0" w:type="auto"/>
            <w:tcBorders>
              <w:top w:val="nil"/>
              <w:left w:val="nil"/>
              <w:bottom w:val="single" w:sz="4" w:space="0" w:color="auto"/>
              <w:right w:val="single" w:sz="4" w:space="0" w:color="auto"/>
            </w:tcBorders>
            <w:shd w:val="clear" w:color="auto" w:fill="auto"/>
            <w:vAlign w:val="center"/>
            <w:hideMark/>
          </w:tcPr>
          <w:p w14:paraId="2D6D2BDC"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E.S.E. HOSPITAL SAN JERONIMO DE MONTERIA</w:t>
            </w:r>
          </w:p>
        </w:tc>
        <w:tc>
          <w:tcPr>
            <w:tcW w:w="0" w:type="auto"/>
            <w:tcBorders>
              <w:top w:val="nil"/>
              <w:left w:val="nil"/>
              <w:bottom w:val="single" w:sz="4" w:space="0" w:color="auto"/>
              <w:right w:val="single" w:sz="4" w:space="0" w:color="auto"/>
            </w:tcBorders>
            <w:shd w:val="clear" w:color="auto" w:fill="auto"/>
            <w:noWrap/>
            <w:vAlign w:val="center"/>
            <w:hideMark/>
          </w:tcPr>
          <w:p w14:paraId="50386166"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1.540.000 </w:t>
            </w:r>
          </w:p>
        </w:tc>
        <w:tc>
          <w:tcPr>
            <w:tcW w:w="0" w:type="auto"/>
            <w:tcBorders>
              <w:top w:val="nil"/>
              <w:left w:val="nil"/>
              <w:bottom w:val="single" w:sz="4" w:space="0" w:color="auto"/>
              <w:right w:val="single" w:sz="4" w:space="0" w:color="auto"/>
            </w:tcBorders>
            <w:shd w:val="clear" w:color="auto" w:fill="auto"/>
            <w:noWrap/>
            <w:vAlign w:val="center"/>
            <w:hideMark/>
          </w:tcPr>
          <w:p w14:paraId="1DFD7507"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14:paraId="1F7F4165"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1.540.000 </w:t>
            </w:r>
          </w:p>
        </w:tc>
        <w:tc>
          <w:tcPr>
            <w:tcW w:w="0" w:type="auto"/>
            <w:tcBorders>
              <w:top w:val="nil"/>
              <w:left w:val="nil"/>
              <w:bottom w:val="single" w:sz="4" w:space="0" w:color="auto"/>
              <w:right w:val="single" w:sz="4" w:space="0" w:color="auto"/>
            </w:tcBorders>
            <w:shd w:val="clear" w:color="auto" w:fill="auto"/>
            <w:vAlign w:val="center"/>
            <w:hideMark/>
          </w:tcPr>
          <w:p w14:paraId="6FFC8DD7"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CONCILIACION POR PROCURADURIA, NO SE ENCUENTRA REGISTRADO CONTABLEMENTE, EL REGISTRO SE REALIZARA EN JULIO 2022</w:t>
            </w:r>
          </w:p>
        </w:tc>
        <w:tc>
          <w:tcPr>
            <w:tcW w:w="0" w:type="auto"/>
            <w:tcBorders>
              <w:top w:val="nil"/>
              <w:left w:val="nil"/>
              <w:bottom w:val="single" w:sz="4" w:space="0" w:color="auto"/>
              <w:right w:val="single" w:sz="4" w:space="0" w:color="auto"/>
            </w:tcBorders>
            <w:shd w:val="clear" w:color="000000" w:fill="FFFFFF"/>
            <w:vAlign w:val="center"/>
            <w:hideMark/>
          </w:tcPr>
          <w:p w14:paraId="46DA5C41" w14:textId="77777777" w:rsidR="00124FEB" w:rsidRPr="00124FEB" w:rsidRDefault="00124FEB" w:rsidP="00043419">
            <w:pPr>
              <w:jc w:val="center"/>
              <w:rPr>
                <w:rFonts w:ascii="Arial" w:hAnsi="Arial" w:cs="Arial"/>
                <w:color w:val="000000"/>
                <w:sz w:val="8"/>
                <w:szCs w:val="8"/>
                <w:lang w:eastAsia="es-CO"/>
              </w:rPr>
            </w:pPr>
            <w:r w:rsidRPr="00124FEB">
              <w:rPr>
                <w:rFonts w:ascii="Arial" w:hAnsi="Arial" w:cs="Arial"/>
                <w:color w:val="000000"/>
                <w:sz w:val="8"/>
                <w:szCs w:val="8"/>
                <w:lang w:eastAsia="es-CO"/>
              </w:rPr>
              <w:t xml:space="preserve"> $                                 -   </w:t>
            </w:r>
          </w:p>
        </w:tc>
      </w:tr>
      <w:tr w:rsidR="00124FEB" w:rsidRPr="00124FEB" w14:paraId="460CA777" w14:textId="77777777" w:rsidTr="00043419">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AB5B5E"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73550935</w:t>
            </w:r>
          </w:p>
        </w:tc>
        <w:tc>
          <w:tcPr>
            <w:tcW w:w="0" w:type="auto"/>
            <w:tcBorders>
              <w:top w:val="nil"/>
              <w:left w:val="nil"/>
              <w:bottom w:val="single" w:sz="4" w:space="0" w:color="auto"/>
              <w:right w:val="single" w:sz="4" w:space="0" w:color="auto"/>
            </w:tcBorders>
            <w:shd w:val="clear" w:color="auto" w:fill="auto"/>
            <w:noWrap/>
            <w:vAlign w:val="center"/>
            <w:hideMark/>
          </w:tcPr>
          <w:p w14:paraId="36DCF4F3"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ORLANDO GALEANO GALLO TORRES</w:t>
            </w:r>
          </w:p>
        </w:tc>
        <w:tc>
          <w:tcPr>
            <w:tcW w:w="0" w:type="auto"/>
            <w:tcBorders>
              <w:top w:val="nil"/>
              <w:left w:val="nil"/>
              <w:bottom w:val="single" w:sz="4" w:space="0" w:color="auto"/>
              <w:right w:val="single" w:sz="4" w:space="0" w:color="auto"/>
            </w:tcBorders>
            <w:shd w:val="clear" w:color="auto" w:fill="auto"/>
            <w:vAlign w:val="center"/>
            <w:hideMark/>
          </w:tcPr>
          <w:p w14:paraId="55ADD2E9"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E.S.E. HOSPITAL SAN JERONIMO DE MONTERIA</w:t>
            </w:r>
          </w:p>
        </w:tc>
        <w:tc>
          <w:tcPr>
            <w:tcW w:w="0" w:type="auto"/>
            <w:tcBorders>
              <w:top w:val="nil"/>
              <w:left w:val="nil"/>
              <w:bottom w:val="single" w:sz="4" w:space="0" w:color="auto"/>
              <w:right w:val="single" w:sz="4" w:space="0" w:color="auto"/>
            </w:tcBorders>
            <w:shd w:val="clear" w:color="auto" w:fill="auto"/>
            <w:noWrap/>
            <w:vAlign w:val="center"/>
            <w:hideMark/>
          </w:tcPr>
          <w:p w14:paraId="08811D2C"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12.800.000 </w:t>
            </w:r>
          </w:p>
        </w:tc>
        <w:tc>
          <w:tcPr>
            <w:tcW w:w="0" w:type="auto"/>
            <w:tcBorders>
              <w:top w:val="nil"/>
              <w:left w:val="nil"/>
              <w:bottom w:val="single" w:sz="4" w:space="0" w:color="auto"/>
              <w:right w:val="single" w:sz="4" w:space="0" w:color="auto"/>
            </w:tcBorders>
            <w:shd w:val="clear" w:color="auto" w:fill="auto"/>
            <w:noWrap/>
            <w:vAlign w:val="center"/>
            <w:hideMark/>
          </w:tcPr>
          <w:p w14:paraId="5C48E35F"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   </w:t>
            </w:r>
          </w:p>
        </w:tc>
        <w:tc>
          <w:tcPr>
            <w:tcW w:w="0" w:type="auto"/>
            <w:tcBorders>
              <w:top w:val="nil"/>
              <w:left w:val="nil"/>
              <w:bottom w:val="single" w:sz="4" w:space="0" w:color="auto"/>
              <w:right w:val="single" w:sz="4" w:space="0" w:color="auto"/>
            </w:tcBorders>
            <w:shd w:val="clear" w:color="auto" w:fill="auto"/>
            <w:noWrap/>
            <w:vAlign w:val="center"/>
            <w:hideMark/>
          </w:tcPr>
          <w:p w14:paraId="73478ACD" w14:textId="77777777" w:rsidR="00124FEB" w:rsidRPr="00124FEB" w:rsidRDefault="00124FEB" w:rsidP="00043419">
            <w:pP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 xml:space="preserve"> $                12.800.000 </w:t>
            </w:r>
          </w:p>
        </w:tc>
        <w:tc>
          <w:tcPr>
            <w:tcW w:w="0" w:type="auto"/>
            <w:tcBorders>
              <w:top w:val="nil"/>
              <w:left w:val="nil"/>
              <w:bottom w:val="single" w:sz="4" w:space="0" w:color="auto"/>
              <w:right w:val="single" w:sz="4" w:space="0" w:color="auto"/>
            </w:tcBorders>
            <w:shd w:val="clear" w:color="auto" w:fill="auto"/>
            <w:vAlign w:val="center"/>
            <w:hideMark/>
          </w:tcPr>
          <w:p w14:paraId="1AA4CBC4" w14:textId="77777777" w:rsidR="00124FEB" w:rsidRPr="00124FEB" w:rsidRDefault="00124FEB" w:rsidP="00043419">
            <w:pPr>
              <w:jc w:val="center"/>
              <w:rPr>
                <w:rFonts w:ascii="Arial Narrow" w:hAnsi="Arial Narrow" w:cs="Calibri"/>
                <w:color w:val="000000"/>
                <w:sz w:val="8"/>
                <w:szCs w:val="8"/>
                <w:lang w:eastAsia="es-CO"/>
              </w:rPr>
            </w:pPr>
            <w:r w:rsidRPr="00124FEB">
              <w:rPr>
                <w:rFonts w:ascii="Arial Narrow" w:hAnsi="Arial Narrow" w:cs="Calibri"/>
                <w:color w:val="000000"/>
                <w:sz w:val="8"/>
                <w:szCs w:val="8"/>
                <w:lang w:eastAsia="es-CO"/>
              </w:rPr>
              <w:t>CONCILIACION POR PROCURADURIA, NO SE ENCUENTRA REGISTRADO CONTABLEMENTE, EL REGISTRO SE REALIZARA EN JULIO 2022</w:t>
            </w:r>
          </w:p>
        </w:tc>
        <w:tc>
          <w:tcPr>
            <w:tcW w:w="0" w:type="auto"/>
            <w:tcBorders>
              <w:top w:val="nil"/>
              <w:left w:val="nil"/>
              <w:bottom w:val="single" w:sz="4" w:space="0" w:color="auto"/>
              <w:right w:val="single" w:sz="4" w:space="0" w:color="auto"/>
            </w:tcBorders>
            <w:shd w:val="clear" w:color="auto" w:fill="auto"/>
            <w:vAlign w:val="center"/>
            <w:hideMark/>
          </w:tcPr>
          <w:p w14:paraId="3F29EA41" w14:textId="77777777" w:rsidR="00124FEB" w:rsidRPr="00124FEB" w:rsidRDefault="00124FEB" w:rsidP="00043419">
            <w:pPr>
              <w:jc w:val="center"/>
              <w:rPr>
                <w:rFonts w:ascii="Arial" w:hAnsi="Arial" w:cs="Arial"/>
                <w:color w:val="000000"/>
                <w:sz w:val="8"/>
                <w:szCs w:val="8"/>
                <w:lang w:eastAsia="es-CO"/>
              </w:rPr>
            </w:pPr>
            <w:r w:rsidRPr="00124FEB">
              <w:rPr>
                <w:rFonts w:ascii="Arial" w:hAnsi="Arial" w:cs="Arial"/>
                <w:color w:val="000000"/>
                <w:sz w:val="8"/>
                <w:szCs w:val="8"/>
                <w:lang w:eastAsia="es-CO"/>
              </w:rPr>
              <w:t xml:space="preserve"> $                                 -   </w:t>
            </w:r>
          </w:p>
        </w:tc>
      </w:tr>
    </w:tbl>
    <w:p w14:paraId="6E8150A0"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71FF0681"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r w:rsidRPr="00124FEB">
        <w:rPr>
          <w:rFonts w:ascii="Arial Narrow" w:eastAsia="Times New Roman" w:hAnsi="Arial Narrow" w:cs="Times New Roman"/>
          <w:color w:val="333333"/>
          <w:sz w:val="22"/>
          <w:szCs w:val="22"/>
          <w:lang w:val="es-MX" w:eastAsia="es-MX"/>
        </w:rPr>
        <w:t>Adicionalmente, se debe indicar, que al día de hoy 27 de julio de 2022, al revisar el crédito judicial de Ruby Zúñiga, se constató que existe un fallo de tutela de segunda instancia que revoca la orden de pago efectuada por el Juez de tutela en primera instancia, por lo que para el mes de julio 2022 se solicitará la depuración de este tercero al área de contabilidad.</w:t>
      </w:r>
    </w:p>
    <w:p w14:paraId="5FA970C8" w14:textId="77777777" w:rsidR="00124FEB" w:rsidRPr="00124FEB" w:rsidRDefault="00124FEB" w:rsidP="00124FEB">
      <w:pPr>
        <w:pStyle w:val="Default"/>
        <w:jc w:val="both"/>
        <w:rPr>
          <w:rFonts w:ascii="Arial Narrow" w:eastAsia="Times New Roman" w:hAnsi="Arial Narrow" w:cs="Times New Roman"/>
          <w:color w:val="333333"/>
          <w:sz w:val="22"/>
          <w:szCs w:val="22"/>
          <w:lang w:val="es-MX" w:eastAsia="es-MX"/>
        </w:rPr>
      </w:pPr>
    </w:p>
    <w:p w14:paraId="0258947B" w14:textId="77777777" w:rsidR="00124FEB" w:rsidRDefault="00124FEB" w:rsidP="00124FEB">
      <w:pPr>
        <w:jc w:val="both"/>
        <w:rPr>
          <w:rFonts w:ascii="Arial Narrow" w:eastAsia="Arial Unicode MS" w:hAnsi="Arial Narrow" w:cs="Arial"/>
          <w:sz w:val="22"/>
          <w:szCs w:val="22"/>
        </w:rPr>
      </w:pPr>
      <w:r w:rsidRPr="00124FEB">
        <w:rPr>
          <w:rFonts w:ascii="Arial Narrow" w:eastAsia="Arial Unicode MS" w:hAnsi="Arial Narrow" w:cs="Arial"/>
          <w:sz w:val="22"/>
          <w:szCs w:val="22"/>
        </w:rPr>
        <w:t>En conclusión, existe un riesgo latente para las finanzas del hospital, por todas las demandas que existen en su contra, y las que día a día se siguen generando por diferentes motivos, de ahí la importancia de tratar de realizar acuerdos de pago con nuestros proveedores de bienes y servicios dentro del plan de saneamiento, sin embargo, la iliquidez por la que atraviesa la entidad no posibilita cumplir con las obligaciones en el corto plazo.</w:t>
      </w:r>
    </w:p>
    <w:p w14:paraId="262ACB2C" w14:textId="77777777" w:rsidR="00A2590A" w:rsidRPr="005E230A" w:rsidRDefault="00A2590A" w:rsidP="00A2590A">
      <w:pPr>
        <w:jc w:val="both"/>
        <w:rPr>
          <w:rFonts w:ascii="Arial Narrow" w:hAnsi="Arial Narrow"/>
          <w:color w:val="333333"/>
          <w:sz w:val="22"/>
          <w:szCs w:val="22"/>
        </w:rPr>
      </w:pPr>
    </w:p>
    <w:p w14:paraId="00000013" w14:textId="08DF623C" w:rsidR="000D4655" w:rsidRPr="0077140D" w:rsidRDefault="00254995"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77140D">
        <w:rPr>
          <w:rFonts w:ascii="Arial Narrow" w:eastAsia="Arial" w:hAnsi="Arial Narrow" w:cs="Arial"/>
          <w:b/>
          <w:bCs/>
          <w:color w:val="000000"/>
        </w:rPr>
        <w:t>PROYECCION DE GASTOS</w:t>
      </w:r>
      <w:r w:rsidR="000A6DD3">
        <w:rPr>
          <w:rFonts w:ascii="Arial Narrow" w:eastAsia="Arial" w:hAnsi="Arial Narrow" w:cs="Arial"/>
          <w:b/>
          <w:bCs/>
          <w:color w:val="000000"/>
        </w:rPr>
        <w:t xml:space="preserve"> A 10 AÑOS</w:t>
      </w:r>
    </w:p>
    <w:tbl>
      <w:tblPr>
        <w:tblW w:w="5000" w:type="pct"/>
        <w:tblCellMar>
          <w:left w:w="70" w:type="dxa"/>
          <w:right w:w="70" w:type="dxa"/>
        </w:tblCellMar>
        <w:tblLook w:val="04A0" w:firstRow="1" w:lastRow="0" w:firstColumn="1" w:lastColumn="0" w:noHBand="0" w:noVBand="1"/>
      </w:tblPr>
      <w:tblGrid>
        <w:gridCol w:w="1438"/>
        <w:gridCol w:w="807"/>
        <w:gridCol w:w="807"/>
        <w:gridCol w:w="722"/>
        <w:gridCol w:w="722"/>
        <w:gridCol w:w="722"/>
        <w:gridCol w:w="722"/>
        <w:gridCol w:w="722"/>
        <w:gridCol w:w="722"/>
        <w:gridCol w:w="722"/>
        <w:gridCol w:w="722"/>
      </w:tblGrid>
      <w:tr w:rsidR="00794A1D" w:rsidRPr="00794A1D" w14:paraId="28D63E1F" w14:textId="77777777" w:rsidTr="00794A1D">
        <w:trPr>
          <w:trHeight w:val="840"/>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4581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w:t>
            </w:r>
          </w:p>
        </w:tc>
        <w:tc>
          <w:tcPr>
            <w:tcW w:w="457" w:type="pct"/>
            <w:tcBorders>
              <w:top w:val="single" w:sz="4" w:space="0" w:color="auto"/>
              <w:left w:val="nil"/>
              <w:bottom w:val="single" w:sz="4" w:space="0" w:color="auto"/>
              <w:right w:val="single" w:sz="4" w:space="0" w:color="auto"/>
            </w:tcBorders>
            <w:shd w:val="clear" w:color="ADB9CA" w:fill="ADB9CA"/>
            <w:vAlign w:val="center"/>
            <w:hideMark/>
          </w:tcPr>
          <w:p w14:paraId="0EF51180"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2022 (Proyectado al cierre) </w:t>
            </w:r>
          </w:p>
        </w:tc>
        <w:tc>
          <w:tcPr>
            <w:tcW w:w="457" w:type="pct"/>
            <w:tcBorders>
              <w:top w:val="single" w:sz="4" w:space="0" w:color="auto"/>
              <w:left w:val="nil"/>
              <w:bottom w:val="single" w:sz="4" w:space="0" w:color="auto"/>
              <w:right w:val="single" w:sz="4" w:space="0" w:color="auto"/>
            </w:tcBorders>
            <w:shd w:val="clear" w:color="ADB9CA" w:fill="ADB9CA"/>
            <w:vAlign w:val="center"/>
            <w:hideMark/>
          </w:tcPr>
          <w:p w14:paraId="6AAD217B"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2023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0EEA5E8D"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2024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503A0C28"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2025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5DF13891"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2026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0A13EAF2"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2027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3928F857"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2028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73CC04CF"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2029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74E165EB"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2030 </w:t>
            </w:r>
          </w:p>
        </w:tc>
        <w:tc>
          <w:tcPr>
            <w:tcW w:w="399" w:type="pct"/>
            <w:tcBorders>
              <w:top w:val="single" w:sz="4" w:space="0" w:color="auto"/>
              <w:left w:val="nil"/>
              <w:bottom w:val="single" w:sz="4" w:space="0" w:color="auto"/>
              <w:right w:val="single" w:sz="4" w:space="0" w:color="auto"/>
            </w:tcBorders>
            <w:shd w:val="clear" w:color="ADB9CA" w:fill="ADB9CA"/>
            <w:vAlign w:val="center"/>
            <w:hideMark/>
          </w:tcPr>
          <w:p w14:paraId="060FD7CB" w14:textId="77777777" w:rsidR="00794A1D" w:rsidRPr="00794A1D" w:rsidRDefault="00794A1D" w:rsidP="00794A1D">
            <w:pPr>
              <w:jc w:val="center"/>
              <w:rPr>
                <w:rFonts w:ascii="Arial Narrow" w:hAnsi="Arial Narrow"/>
                <w:color w:val="000000"/>
                <w:sz w:val="9"/>
                <w:szCs w:val="9"/>
              </w:rPr>
            </w:pPr>
            <w:r w:rsidRPr="00794A1D">
              <w:rPr>
                <w:rFonts w:ascii="Arial Narrow" w:hAnsi="Arial Narrow"/>
                <w:color w:val="000000"/>
                <w:sz w:val="9"/>
                <w:szCs w:val="9"/>
              </w:rPr>
              <w:t xml:space="preserve"> 2031 </w:t>
            </w:r>
          </w:p>
        </w:tc>
      </w:tr>
      <w:tr w:rsidR="00794A1D" w:rsidRPr="00794A1D" w14:paraId="230927D1" w14:textId="77777777" w:rsidTr="00794A1D">
        <w:trPr>
          <w:trHeight w:val="255"/>
        </w:trPr>
        <w:tc>
          <w:tcPr>
            <w:tcW w:w="894" w:type="pct"/>
            <w:tcBorders>
              <w:top w:val="nil"/>
              <w:left w:val="single" w:sz="4" w:space="0" w:color="auto"/>
              <w:bottom w:val="single" w:sz="4" w:space="0" w:color="auto"/>
              <w:right w:val="single" w:sz="4" w:space="0" w:color="auto"/>
            </w:tcBorders>
            <w:shd w:val="clear" w:color="ADB9CA" w:fill="ADB9CA"/>
            <w:vAlign w:val="center"/>
            <w:hideMark/>
          </w:tcPr>
          <w:p w14:paraId="3E19E7A8"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GASTOS COMPROMETIDOS </w:t>
            </w:r>
          </w:p>
        </w:tc>
        <w:tc>
          <w:tcPr>
            <w:tcW w:w="457" w:type="pct"/>
            <w:tcBorders>
              <w:top w:val="nil"/>
              <w:left w:val="nil"/>
              <w:bottom w:val="single" w:sz="4" w:space="0" w:color="auto"/>
              <w:right w:val="single" w:sz="4" w:space="0" w:color="auto"/>
            </w:tcBorders>
            <w:shd w:val="clear" w:color="ADB9CA" w:fill="ADB9CA"/>
            <w:vAlign w:val="center"/>
            <w:hideMark/>
          </w:tcPr>
          <w:p w14:paraId="02D8DAF2"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56.281.957.658 </w:t>
            </w:r>
          </w:p>
        </w:tc>
        <w:tc>
          <w:tcPr>
            <w:tcW w:w="457" w:type="pct"/>
            <w:tcBorders>
              <w:top w:val="nil"/>
              <w:left w:val="nil"/>
              <w:bottom w:val="single" w:sz="4" w:space="0" w:color="auto"/>
              <w:right w:val="single" w:sz="4" w:space="0" w:color="auto"/>
            </w:tcBorders>
            <w:shd w:val="clear" w:color="ADB9CA" w:fill="ADB9CA"/>
            <w:vAlign w:val="center"/>
            <w:hideMark/>
          </w:tcPr>
          <w:p w14:paraId="54543142"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71.381.587.543 </w:t>
            </w:r>
          </w:p>
        </w:tc>
        <w:tc>
          <w:tcPr>
            <w:tcW w:w="399" w:type="pct"/>
            <w:tcBorders>
              <w:top w:val="nil"/>
              <w:left w:val="nil"/>
              <w:bottom w:val="single" w:sz="4" w:space="0" w:color="auto"/>
              <w:right w:val="single" w:sz="4" w:space="0" w:color="auto"/>
            </w:tcBorders>
            <w:shd w:val="clear" w:color="ADB9CA" w:fill="ADB9CA"/>
            <w:vAlign w:val="center"/>
            <w:hideMark/>
          </w:tcPr>
          <w:p w14:paraId="3CF2856C"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76.799.776.903 </w:t>
            </w:r>
          </w:p>
        </w:tc>
        <w:tc>
          <w:tcPr>
            <w:tcW w:w="399" w:type="pct"/>
            <w:tcBorders>
              <w:top w:val="nil"/>
              <w:left w:val="nil"/>
              <w:bottom w:val="single" w:sz="4" w:space="0" w:color="auto"/>
              <w:right w:val="single" w:sz="4" w:space="0" w:color="auto"/>
            </w:tcBorders>
            <w:shd w:val="clear" w:color="ADB9CA" w:fill="ADB9CA"/>
            <w:vAlign w:val="center"/>
            <w:hideMark/>
          </w:tcPr>
          <w:p w14:paraId="3EF565EA"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82.651.421.413 </w:t>
            </w:r>
          </w:p>
        </w:tc>
        <w:tc>
          <w:tcPr>
            <w:tcW w:w="399" w:type="pct"/>
            <w:tcBorders>
              <w:top w:val="nil"/>
              <w:left w:val="nil"/>
              <w:bottom w:val="single" w:sz="4" w:space="0" w:color="auto"/>
              <w:right w:val="single" w:sz="4" w:space="0" w:color="auto"/>
            </w:tcBorders>
            <w:shd w:val="clear" w:color="ADB9CA" w:fill="ADB9CA"/>
            <w:vAlign w:val="center"/>
            <w:hideMark/>
          </w:tcPr>
          <w:p w14:paraId="67538823"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88.971.197.484 </w:t>
            </w:r>
          </w:p>
        </w:tc>
        <w:tc>
          <w:tcPr>
            <w:tcW w:w="399" w:type="pct"/>
            <w:tcBorders>
              <w:top w:val="nil"/>
              <w:left w:val="nil"/>
              <w:bottom w:val="single" w:sz="4" w:space="0" w:color="auto"/>
              <w:right w:val="single" w:sz="4" w:space="0" w:color="auto"/>
            </w:tcBorders>
            <w:shd w:val="clear" w:color="ADB9CA" w:fill="ADB9CA"/>
            <w:vAlign w:val="center"/>
            <w:hideMark/>
          </w:tcPr>
          <w:p w14:paraId="0A9AA785"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95.796.555.640 </w:t>
            </w:r>
          </w:p>
        </w:tc>
        <w:tc>
          <w:tcPr>
            <w:tcW w:w="399" w:type="pct"/>
            <w:tcBorders>
              <w:top w:val="nil"/>
              <w:left w:val="nil"/>
              <w:bottom w:val="single" w:sz="4" w:space="0" w:color="auto"/>
              <w:right w:val="single" w:sz="4" w:space="0" w:color="auto"/>
            </w:tcBorders>
            <w:shd w:val="clear" w:color="ADB9CA" w:fill="ADB9CA"/>
            <w:vAlign w:val="center"/>
            <w:hideMark/>
          </w:tcPr>
          <w:p w14:paraId="6A195602"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103.167.942.448 </w:t>
            </w:r>
          </w:p>
        </w:tc>
        <w:tc>
          <w:tcPr>
            <w:tcW w:w="399" w:type="pct"/>
            <w:tcBorders>
              <w:top w:val="nil"/>
              <w:left w:val="nil"/>
              <w:bottom w:val="single" w:sz="4" w:space="0" w:color="auto"/>
              <w:right w:val="single" w:sz="4" w:space="0" w:color="auto"/>
            </w:tcBorders>
            <w:shd w:val="clear" w:color="ADB9CA" w:fill="ADB9CA"/>
            <w:vAlign w:val="center"/>
            <w:hideMark/>
          </w:tcPr>
          <w:p w14:paraId="69056982"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111.129.040.201 </w:t>
            </w:r>
          </w:p>
        </w:tc>
        <w:tc>
          <w:tcPr>
            <w:tcW w:w="399" w:type="pct"/>
            <w:tcBorders>
              <w:top w:val="nil"/>
              <w:left w:val="nil"/>
              <w:bottom w:val="single" w:sz="4" w:space="0" w:color="auto"/>
              <w:right w:val="single" w:sz="4" w:space="0" w:color="auto"/>
            </w:tcBorders>
            <w:shd w:val="clear" w:color="ADB9CA" w:fill="ADB9CA"/>
            <w:vAlign w:val="center"/>
            <w:hideMark/>
          </w:tcPr>
          <w:p w14:paraId="0FAD97D1"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119.727.025.775 </w:t>
            </w:r>
          </w:p>
        </w:tc>
        <w:tc>
          <w:tcPr>
            <w:tcW w:w="399" w:type="pct"/>
            <w:tcBorders>
              <w:top w:val="nil"/>
              <w:left w:val="nil"/>
              <w:bottom w:val="single" w:sz="4" w:space="0" w:color="auto"/>
              <w:right w:val="single" w:sz="4" w:space="0" w:color="auto"/>
            </w:tcBorders>
            <w:shd w:val="clear" w:color="ADB9CA" w:fill="ADB9CA"/>
            <w:vAlign w:val="center"/>
            <w:hideMark/>
          </w:tcPr>
          <w:p w14:paraId="11A5DC82"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129.012.850.194 </w:t>
            </w:r>
          </w:p>
        </w:tc>
      </w:tr>
      <w:tr w:rsidR="00794A1D" w:rsidRPr="00794A1D" w14:paraId="4DCA8A8A" w14:textId="77777777" w:rsidTr="00794A1D">
        <w:trPr>
          <w:trHeight w:val="255"/>
        </w:trPr>
        <w:tc>
          <w:tcPr>
            <w:tcW w:w="894" w:type="pct"/>
            <w:tcBorders>
              <w:top w:val="nil"/>
              <w:left w:val="single" w:sz="4" w:space="0" w:color="auto"/>
              <w:bottom w:val="single" w:sz="4" w:space="0" w:color="auto"/>
              <w:right w:val="single" w:sz="4" w:space="0" w:color="auto"/>
            </w:tcBorders>
            <w:shd w:val="clear" w:color="C5E0B3" w:fill="C5E0B3"/>
            <w:vAlign w:val="center"/>
            <w:hideMark/>
          </w:tcPr>
          <w:p w14:paraId="3149466F"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GASTOS DE FUNCIONAMIENTO </w:t>
            </w:r>
          </w:p>
        </w:tc>
        <w:tc>
          <w:tcPr>
            <w:tcW w:w="457" w:type="pct"/>
            <w:tcBorders>
              <w:top w:val="nil"/>
              <w:left w:val="nil"/>
              <w:bottom w:val="single" w:sz="4" w:space="0" w:color="auto"/>
              <w:right w:val="single" w:sz="4" w:space="0" w:color="auto"/>
            </w:tcBorders>
            <w:shd w:val="clear" w:color="C5E0B3" w:fill="C5E0B3"/>
            <w:vAlign w:val="center"/>
            <w:hideMark/>
          </w:tcPr>
          <w:p w14:paraId="631FCB11"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43.195.964.083 </w:t>
            </w:r>
          </w:p>
        </w:tc>
        <w:tc>
          <w:tcPr>
            <w:tcW w:w="457" w:type="pct"/>
            <w:tcBorders>
              <w:top w:val="nil"/>
              <w:left w:val="nil"/>
              <w:bottom w:val="single" w:sz="4" w:space="0" w:color="auto"/>
              <w:right w:val="single" w:sz="4" w:space="0" w:color="auto"/>
            </w:tcBorders>
            <w:shd w:val="clear" w:color="C5E0B3" w:fill="C5E0B3"/>
            <w:vAlign w:val="center"/>
            <w:hideMark/>
          </w:tcPr>
          <w:p w14:paraId="55BE3499"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53.942.879.073 </w:t>
            </w:r>
          </w:p>
        </w:tc>
        <w:tc>
          <w:tcPr>
            <w:tcW w:w="399" w:type="pct"/>
            <w:tcBorders>
              <w:top w:val="nil"/>
              <w:left w:val="nil"/>
              <w:bottom w:val="single" w:sz="4" w:space="0" w:color="auto"/>
              <w:right w:val="single" w:sz="4" w:space="0" w:color="auto"/>
            </w:tcBorders>
            <w:shd w:val="clear" w:color="C5E0B3" w:fill="C5E0B3"/>
            <w:vAlign w:val="center"/>
            <w:hideMark/>
          </w:tcPr>
          <w:p w14:paraId="7CF4C139"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58.900.594.236 </w:t>
            </w:r>
          </w:p>
        </w:tc>
        <w:tc>
          <w:tcPr>
            <w:tcW w:w="399" w:type="pct"/>
            <w:tcBorders>
              <w:top w:val="nil"/>
              <w:left w:val="nil"/>
              <w:bottom w:val="single" w:sz="4" w:space="0" w:color="auto"/>
              <w:right w:val="single" w:sz="4" w:space="0" w:color="auto"/>
            </w:tcBorders>
            <w:shd w:val="clear" w:color="C5E0B3" w:fill="C5E0B3"/>
            <w:vAlign w:val="center"/>
            <w:hideMark/>
          </w:tcPr>
          <w:p w14:paraId="54A59A45"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62.989.905.976 </w:t>
            </w:r>
          </w:p>
        </w:tc>
        <w:tc>
          <w:tcPr>
            <w:tcW w:w="399" w:type="pct"/>
            <w:tcBorders>
              <w:top w:val="nil"/>
              <w:left w:val="nil"/>
              <w:bottom w:val="single" w:sz="4" w:space="0" w:color="auto"/>
              <w:right w:val="single" w:sz="4" w:space="0" w:color="auto"/>
            </w:tcBorders>
            <w:shd w:val="clear" w:color="C5E0B3" w:fill="C5E0B3"/>
            <w:vAlign w:val="center"/>
            <w:hideMark/>
          </w:tcPr>
          <w:p w14:paraId="701C3EED"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65.397.502.215 </w:t>
            </w:r>
          </w:p>
        </w:tc>
        <w:tc>
          <w:tcPr>
            <w:tcW w:w="399" w:type="pct"/>
            <w:tcBorders>
              <w:top w:val="nil"/>
              <w:left w:val="nil"/>
              <w:bottom w:val="single" w:sz="4" w:space="0" w:color="auto"/>
              <w:right w:val="single" w:sz="4" w:space="0" w:color="auto"/>
            </w:tcBorders>
            <w:shd w:val="clear" w:color="C5E0B3" w:fill="C5E0B3"/>
            <w:vAlign w:val="center"/>
            <w:hideMark/>
          </w:tcPr>
          <w:p w14:paraId="06A6FF97"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67.901.402.304 </w:t>
            </w:r>
          </w:p>
        </w:tc>
        <w:tc>
          <w:tcPr>
            <w:tcW w:w="399" w:type="pct"/>
            <w:tcBorders>
              <w:top w:val="nil"/>
              <w:left w:val="nil"/>
              <w:bottom w:val="single" w:sz="4" w:space="0" w:color="auto"/>
              <w:right w:val="single" w:sz="4" w:space="0" w:color="auto"/>
            </w:tcBorders>
            <w:shd w:val="clear" w:color="C5E0B3" w:fill="C5E0B3"/>
            <w:vAlign w:val="center"/>
            <w:hideMark/>
          </w:tcPr>
          <w:p w14:paraId="4FA7F023"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70.505.458.396 </w:t>
            </w:r>
          </w:p>
        </w:tc>
        <w:tc>
          <w:tcPr>
            <w:tcW w:w="399" w:type="pct"/>
            <w:tcBorders>
              <w:top w:val="nil"/>
              <w:left w:val="nil"/>
              <w:bottom w:val="single" w:sz="4" w:space="0" w:color="auto"/>
              <w:right w:val="single" w:sz="4" w:space="0" w:color="auto"/>
            </w:tcBorders>
            <w:shd w:val="clear" w:color="C5E0B3" w:fill="C5E0B3"/>
            <w:vAlign w:val="center"/>
            <w:hideMark/>
          </w:tcPr>
          <w:p w14:paraId="78B455F7"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73.213.676.732 </w:t>
            </w:r>
          </w:p>
        </w:tc>
        <w:tc>
          <w:tcPr>
            <w:tcW w:w="399" w:type="pct"/>
            <w:tcBorders>
              <w:top w:val="nil"/>
              <w:left w:val="nil"/>
              <w:bottom w:val="single" w:sz="4" w:space="0" w:color="auto"/>
              <w:right w:val="single" w:sz="4" w:space="0" w:color="auto"/>
            </w:tcBorders>
            <w:shd w:val="clear" w:color="C5E0B3" w:fill="C5E0B3"/>
            <w:vAlign w:val="center"/>
            <w:hideMark/>
          </w:tcPr>
          <w:p w14:paraId="3952CA1C"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76.030.223.801 </w:t>
            </w:r>
          </w:p>
        </w:tc>
        <w:tc>
          <w:tcPr>
            <w:tcW w:w="399" w:type="pct"/>
            <w:tcBorders>
              <w:top w:val="nil"/>
              <w:left w:val="nil"/>
              <w:bottom w:val="single" w:sz="4" w:space="0" w:color="auto"/>
              <w:right w:val="single" w:sz="4" w:space="0" w:color="auto"/>
            </w:tcBorders>
            <w:shd w:val="clear" w:color="C5E0B3" w:fill="C5E0B3"/>
            <w:vAlign w:val="center"/>
            <w:hideMark/>
          </w:tcPr>
          <w:p w14:paraId="382064DF"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78.959.432.753 </w:t>
            </w:r>
          </w:p>
        </w:tc>
      </w:tr>
      <w:tr w:rsidR="00794A1D" w:rsidRPr="00794A1D" w14:paraId="1BD786EA" w14:textId="77777777" w:rsidTr="00794A1D">
        <w:trPr>
          <w:trHeight w:val="255"/>
        </w:trPr>
        <w:tc>
          <w:tcPr>
            <w:tcW w:w="894" w:type="pct"/>
            <w:tcBorders>
              <w:top w:val="nil"/>
              <w:left w:val="single" w:sz="4" w:space="0" w:color="auto"/>
              <w:bottom w:val="single" w:sz="4" w:space="0" w:color="auto"/>
              <w:right w:val="single" w:sz="4" w:space="0" w:color="auto"/>
            </w:tcBorders>
            <w:shd w:val="clear" w:color="D0CECE" w:fill="D0CECE"/>
            <w:noWrap/>
            <w:vAlign w:val="center"/>
            <w:hideMark/>
          </w:tcPr>
          <w:p w14:paraId="6E31AD91"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Servicios Personales</w:t>
            </w:r>
          </w:p>
        </w:tc>
        <w:tc>
          <w:tcPr>
            <w:tcW w:w="457" w:type="pct"/>
            <w:tcBorders>
              <w:top w:val="nil"/>
              <w:left w:val="nil"/>
              <w:bottom w:val="single" w:sz="4" w:space="0" w:color="auto"/>
              <w:right w:val="single" w:sz="4" w:space="0" w:color="auto"/>
            </w:tcBorders>
            <w:shd w:val="clear" w:color="D0CECE" w:fill="D0CECE"/>
            <w:noWrap/>
            <w:vAlign w:val="center"/>
            <w:hideMark/>
          </w:tcPr>
          <w:p w14:paraId="02DC80ED"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35.239.239.609 </w:t>
            </w:r>
          </w:p>
        </w:tc>
        <w:tc>
          <w:tcPr>
            <w:tcW w:w="457" w:type="pct"/>
            <w:tcBorders>
              <w:top w:val="nil"/>
              <w:left w:val="nil"/>
              <w:bottom w:val="single" w:sz="4" w:space="0" w:color="auto"/>
              <w:right w:val="single" w:sz="4" w:space="0" w:color="auto"/>
            </w:tcBorders>
            <w:shd w:val="clear" w:color="D0CECE" w:fill="D0CECE"/>
            <w:noWrap/>
            <w:vAlign w:val="center"/>
            <w:hideMark/>
          </w:tcPr>
          <w:p w14:paraId="604AB147"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36.648.809.193 </w:t>
            </w:r>
          </w:p>
        </w:tc>
        <w:tc>
          <w:tcPr>
            <w:tcW w:w="399" w:type="pct"/>
            <w:tcBorders>
              <w:top w:val="nil"/>
              <w:left w:val="nil"/>
              <w:bottom w:val="single" w:sz="4" w:space="0" w:color="auto"/>
              <w:right w:val="single" w:sz="4" w:space="0" w:color="auto"/>
            </w:tcBorders>
            <w:shd w:val="clear" w:color="D0CECE" w:fill="D0CECE"/>
            <w:noWrap/>
            <w:vAlign w:val="center"/>
            <w:hideMark/>
          </w:tcPr>
          <w:p w14:paraId="2C7FDEF1"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38.114.761.561 </w:t>
            </w:r>
          </w:p>
        </w:tc>
        <w:tc>
          <w:tcPr>
            <w:tcW w:w="399" w:type="pct"/>
            <w:tcBorders>
              <w:top w:val="nil"/>
              <w:left w:val="nil"/>
              <w:bottom w:val="single" w:sz="4" w:space="0" w:color="auto"/>
              <w:right w:val="single" w:sz="4" w:space="0" w:color="auto"/>
            </w:tcBorders>
            <w:shd w:val="clear" w:color="D0CECE" w:fill="D0CECE"/>
            <w:noWrap/>
            <w:vAlign w:val="center"/>
            <w:hideMark/>
          </w:tcPr>
          <w:p w14:paraId="40988E7B"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39.639.352.023 </w:t>
            </w:r>
          </w:p>
        </w:tc>
        <w:tc>
          <w:tcPr>
            <w:tcW w:w="399" w:type="pct"/>
            <w:tcBorders>
              <w:top w:val="nil"/>
              <w:left w:val="nil"/>
              <w:bottom w:val="single" w:sz="4" w:space="0" w:color="auto"/>
              <w:right w:val="single" w:sz="4" w:space="0" w:color="auto"/>
            </w:tcBorders>
            <w:shd w:val="clear" w:color="D0CECE" w:fill="D0CECE"/>
            <w:noWrap/>
            <w:vAlign w:val="center"/>
            <w:hideMark/>
          </w:tcPr>
          <w:p w14:paraId="379ED0BD"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41.224.926.104 </w:t>
            </w:r>
          </w:p>
        </w:tc>
        <w:tc>
          <w:tcPr>
            <w:tcW w:w="399" w:type="pct"/>
            <w:tcBorders>
              <w:top w:val="nil"/>
              <w:left w:val="nil"/>
              <w:bottom w:val="single" w:sz="4" w:space="0" w:color="auto"/>
              <w:right w:val="single" w:sz="4" w:space="0" w:color="auto"/>
            </w:tcBorders>
            <w:shd w:val="clear" w:color="D0CECE" w:fill="D0CECE"/>
            <w:noWrap/>
            <w:vAlign w:val="center"/>
            <w:hideMark/>
          </w:tcPr>
          <w:p w14:paraId="62BAA425"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42.873.923.148 </w:t>
            </w:r>
          </w:p>
        </w:tc>
        <w:tc>
          <w:tcPr>
            <w:tcW w:w="399" w:type="pct"/>
            <w:tcBorders>
              <w:top w:val="nil"/>
              <w:left w:val="nil"/>
              <w:bottom w:val="single" w:sz="4" w:space="0" w:color="auto"/>
              <w:right w:val="single" w:sz="4" w:space="0" w:color="auto"/>
            </w:tcBorders>
            <w:shd w:val="clear" w:color="D0CECE" w:fill="D0CECE"/>
            <w:noWrap/>
            <w:vAlign w:val="center"/>
            <w:hideMark/>
          </w:tcPr>
          <w:p w14:paraId="2D381634"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44.588.880.074 </w:t>
            </w:r>
          </w:p>
        </w:tc>
        <w:tc>
          <w:tcPr>
            <w:tcW w:w="399" w:type="pct"/>
            <w:tcBorders>
              <w:top w:val="nil"/>
              <w:left w:val="nil"/>
              <w:bottom w:val="single" w:sz="4" w:space="0" w:color="auto"/>
              <w:right w:val="single" w:sz="4" w:space="0" w:color="auto"/>
            </w:tcBorders>
            <w:shd w:val="clear" w:color="D0CECE" w:fill="D0CECE"/>
            <w:noWrap/>
            <w:vAlign w:val="center"/>
            <w:hideMark/>
          </w:tcPr>
          <w:p w14:paraId="5BB89EE8"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46.372.435.277 </w:t>
            </w:r>
          </w:p>
        </w:tc>
        <w:tc>
          <w:tcPr>
            <w:tcW w:w="399" w:type="pct"/>
            <w:tcBorders>
              <w:top w:val="nil"/>
              <w:left w:val="nil"/>
              <w:bottom w:val="single" w:sz="4" w:space="0" w:color="auto"/>
              <w:right w:val="single" w:sz="4" w:space="0" w:color="auto"/>
            </w:tcBorders>
            <w:shd w:val="clear" w:color="D0CECE" w:fill="D0CECE"/>
            <w:noWrap/>
            <w:vAlign w:val="center"/>
            <w:hideMark/>
          </w:tcPr>
          <w:p w14:paraId="54B51833"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48.227.332.688 </w:t>
            </w:r>
          </w:p>
        </w:tc>
        <w:tc>
          <w:tcPr>
            <w:tcW w:w="399" w:type="pct"/>
            <w:tcBorders>
              <w:top w:val="nil"/>
              <w:left w:val="nil"/>
              <w:bottom w:val="single" w:sz="4" w:space="0" w:color="auto"/>
              <w:right w:val="single" w:sz="4" w:space="0" w:color="auto"/>
            </w:tcBorders>
            <w:shd w:val="clear" w:color="D0CECE" w:fill="D0CECE"/>
            <w:noWrap/>
            <w:vAlign w:val="center"/>
            <w:hideMark/>
          </w:tcPr>
          <w:p w14:paraId="426E4846" w14:textId="77777777" w:rsidR="00794A1D" w:rsidRPr="00794A1D" w:rsidRDefault="00794A1D" w:rsidP="00794A1D">
            <w:pPr>
              <w:rPr>
                <w:rFonts w:ascii="Arial Narrow" w:hAnsi="Arial Narrow" w:cs="Arial"/>
                <w:color w:val="000000"/>
                <w:sz w:val="9"/>
                <w:szCs w:val="9"/>
              </w:rPr>
            </w:pPr>
            <w:r w:rsidRPr="00794A1D">
              <w:rPr>
                <w:rFonts w:ascii="Arial Narrow" w:hAnsi="Arial Narrow" w:cs="Arial"/>
                <w:color w:val="000000"/>
                <w:sz w:val="9"/>
                <w:szCs w:val="9"/>
              </w:rPr>
              <w:t xml:space="preserve">  50.156.425.996 </w:t>
            </w:r>
          </w:p>
        </w:tc>
      </w:tr>
      <w:tr w:rsidR="00794A1D" w:rsidRPr="00794A1D" w14:paraId="632E375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65F7E8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Sueldos</w:t>
            </w:r>
          </w:p>
        </w:tc>
        <w:tc>
          <w:tcPr>
            <w:tcW w:w="457" w:type="pct"/>
            <w:tcBorders>
              <w:top w:val="nil"/>
              <w:left w:val="nil"/>
              <w:bottom w:val="single" w:sz="4" w:space="0" w:color="auto"/>
              <w:right w:val="single" w:sz="4" w:space="0" w:color="auto"/>
            </w:tcBorders>
            <w:shd w:val="clear" w:color="auto" w:fill="auto"/>
            <w:noWrap/>
            <w:vAlign w:val="center"/>
            <w:hideMark/>
          </w:tcPr>
          <w:p w14:paraId="08869BE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4.440.794.362 </w:t>
            </w:r>
          </w:p>
        </w:tc>
        <w:tc>
          <w:tcPr>
            <w:tcW w:w="457" w:type="pct"/>
            <w:tcBorders>
              <w:top w:val="nil"/>
              <w:left w:val="nil"/>
              <w:bottom w:val="single" w:sz="4" w:space="0" w:color="auto"/>
              <w:right w:val="single" w:sz="4" w:space="0" w:color="auto"/>
            </w:tcBorders>
            <w:shd w:val="clear" w:color="auto" w:fill="auto"/>
            <w:noWrap/>
            <w:vAlign w:val="center"/>
            <w:hideMark/>
          </w:tcPr>
          <w:p w14:paraId="2F1794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4.618.426.136 </w:t>
            </w:r>
          </w:p>
        </w:tc>
        <w:tc>
          <w:tcPr>
            <w:tcW w:w="399" w:type="pct"/>
            <w:tcBorders>
              <w:top w:val="nil"/>
              <w:left w:val="nil"/>
              <w:bottom w:val="single" w:sz="4" w:space="0" w:color="auto"/>
              <w:right w:val="single" w:sz="4" w:space="0" w:color="auto"/>
            </w:tcBorders>
            <w:shd w:val="clear" w:color="auto" w:fill="auto"/>
            <w:noWrap/>
            <w:vAlign w:val="center"/>
            <w:hideMark/>
          </w:tcPr>
          <w:p w14:paraId="36ADC8A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4.803.163.182 </w:t>
            </w:r>
          </w:p>
        </w:tc>
        <w:tc>
          <w:tcPr>
            <w:tcW w:w="399" w:type="pct"/>
            <w:tcBorders>
              <w:top w:val="nil"/>
              <w:left w:val="nil"/>
              <w:bottom w:val="single" w:sz="4" w:space="0" w:color="auto"/>
              <w:right w:val="single" w:sz="4" w:space="0" w:color="auto"/>
            </w:tcBorders>
            <w:shd w:val="clear" w:color="auto" w:fill="auto"/>
            <w:noWrap/>
            <w:vAlign w:val="center"/>
            <w:hideMark/>
          </w:tcPr>
          <w:p w14:paraId="43F81C5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4.995.289.709 </w:t>
            </w:r>
          </w:p>
        </w:tc>
        <w:tc>
          <w:tcPr>
            <w:tcW w:w="399" w:type="pct"/>
            <w:tcBorders>
              <w:top w:val="nil"/>
              <w:left w:val="nil"/>
              <w:bottom w:val="single" w:sz="4" w:space="0" w:color="auto"/>
              <w:right w:val="single" w:sz="4" w:space="0" w:color="auto"/>
            </w:tcBorders>
            <w:shd w:val="clear" w:color="auto" w:fill="auto"/>
            <w:noWrap/>
            <w:vAlign w:val="center"/>
            <w:hideMark/>
          </w:tcPr>
          <w:p w14:paraId="206415B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5.195.101.298 </w:t>
            </w:r>
          </w:p>
        </w:tc>
        <w:tc>
          <w:tcPr>
            <w:tcW w:w="399" w:type="pct"/>
            <w:tcBorders>
              <w:top w:val="nil"/>
              <w:left w:val="nil"/>
              <w:bottom w:val="single" w:sz="4" w:space="0" w:color="auto"/>
              <w:right w:val="single" w:sz="4" w:space="0" w:color="auto"/>
            </w:tcBorders>
            <w:shd w:val="clear" w:color="auto" w:fill="auto"/>
            <w:noWrap/>
            <w:vAlign w:val="center"/>
            <w:hideMark/>
          </w:tcPr>
          <w:p w14:paraId="3AA2CF3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5.402.905.349 </w:t>
            </w:r>
          </w:p>
        </w:tc>
        <w:tc>
          <w:tcPr>
            <w:tcW w:w="399" w:type="pct"/>
            <w:tcBorders>
              <w:top w:val="nil"/>
              <w:left w:val="nil"/>
              <w:bottom w:val="single" w:sz="4" w:space="0" w:color="auto"/>
              <w:right w:val="single" w:sz="4" w:space="0" w:color="auto"/>
            </w:tcBorders>
            <w:shd w:val="clear" w:color="auto" w:fill="auto"/>
            <w:noWrap/>
            <w:vAlign w:val="center"/>
            <w:hideMark/>
          </w:tcPr>
          <w:p w14:paraId="12F4963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5.619.021.563 </w:t>
            </w:r>
          </w:p>
        </w:tc>
        <w:tc>
          <w:tcPr>
            <w:tcW w:w="399" w:type="pct"/>
            <w:tcBorders>
              <w:top w:val="nil"/>
              <w:left w:val="nil"/>
              <w:bottom w:val="single" w:sz="4" w:space="0" w:color="auto"/>
              <w:right w:val="single" w:sz="4" w:space="0" w:color="auto"/>
            </w:tcBorders>
            <w:shd w:val="clear" w:color="auto" w:fill="auto"/>
            <w:noWrap/>
            <w:vAlign w:val="center"/>
            <w:hideMark/>
          </w:tcPr>
          <w:p w14:paraId="4C32E9D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5.843.782.426 </w:t>
            </w:r>
          </w:p>
        </w:tc>
        <w:tc>
          <w:tcPr>
            <w:tcW w:w="399" w:type="pct"/>
            <w:tcBorders>
              <w:top w:val="nil"/>
              <w:left w:val="nil"/>
              <w:bottom w:val="single" w:sz="4" w:space="0" w:color="auto"/>
              <w:right w:val="single" w:sz="4" w:space="0" w:color="auto"/>
            </w:tcBorders>
            <w:shd w:val="clear" w:color="auto" w:fill="auto"/>
            <w:noWrap/>
            <w:vAlign w:val="center"/>
            <w:hideMark/>
          </w:tcPr>
          <w:p w14:paraId="584273C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6.077.533.723 </w:t>
            </w:r>
          </w:p>
        </w:tc>
        <w:tc>
          <w:tcPr>
            <w:tcW w:w="399" w:type="pct"/>
            <w:tcBorders>
              <w:top w:val="nil"/>
              <w:left w:val="nil"/>
              <w:bottom w:val="single" w:sz="4" w:space="0" w:color="auto"/>
              <w:right w:val="single" w:sz="4" w:space="0" w:color="auto"/>
            </w:tcBorders>
            <w:shd w:val="clear" w:color="auto" w:fill="auto"/>
            <w:noWrap/>
            <w:vAlign w:val="center"/>
            <w:hideMark/>
          </w:tcPr>
          <w:p w14:paraId="085FEDB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6.320.635.072 </w:t>
            </w:r>
          </w:p>
        </w:tc>
      </w:tr>
      <w:tr w:rsidR="00794A1D" w:rsidRPr="00794A1D" w14:paraId="6681227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7F0E5D4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vacaciones</w:t>
            </w:r>
          </w:p>
        </w:tc>
        <w:tc>
          <w:tcPr>
            <w:tcW w:w="457" w:type="pct"/>
            <w:tcBorders>
              <w:top w:val="nil"/>
              <w:left w:val="nil"/>
              <w:bottom w:val="single" w:sz="4" w:space="0" w:color="auto"/>
              <w:right w:val="single" w:sz="4" w:space="0" w:color="auto"/>
            </w:tcBorders>
            <w:shd w:val="clear" w:color="auto" w:fill="auto"/>
            <w:noWrap/>
            <w:vAlign w:val="center"/>
            <w:hideMark/>
          </w:tcPr>
          <w:p w14:paraId="651E12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194.283.620 </w:t>
            </w:r>
          </w:p>
        </w:tc>
        <w:tc>
          <w:tcPr>
            <w:tcW w:w="457" w:type="pct"/>
            <w:tcBorders>
              <w:top w:val="nil"/>
              <w:left w:val="nil"/>
              <w:bottom w:val="single" w:sz="4" w:space="0" w:color="auto"/>
              <w:right w:val="single" w:sz="4" w:space="0" w:color="auto"/>
            </w:tcBorders>
            <w:shd w:val="clear" w:color="auto" w:fill="auto"/>
            <w:noWrap/>
            <w:vAlign w:val="center"/>
            <w:hideMark/>
          </w:tcPr>
          <w:p w14:paraId="4DAAA75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202.054.965 </w:t>
            </w:r>
          </w:p>
        </w:tc>
        <w:tc>
          <w:tcPr>
            <w:tcW w:w="399" w:type="pct"/>
            <w:tcBorders>
              <w:top w:val="nil"/>
              <w:left w:val="nil"/>
              <w:bottom w:val="single" w:sz="4" w:space="0" w:color="auto"/>
              <w:right w:val="single" w:sz="4" w:space="0" w:color="auto"/>
            </w:tcBorders>
            <w:shd w:val="clear" w:color="auto" w:fill="auto"/>
            <w:noWrap/>
            <w:vAlign w:val="center"/>
            <w:hideMark/>
          </w:tcPr>
          <w:p w14:paraId="26E2EAF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210.137.163 </w:t>
            </w:r>
          </w:p>
        </w:tc>
        <w:tc>
          <w:tcPr>
            <w:tcW w:w="399" w:type="pct"/>
            <w:tcBorders>
              <w:top w:val="nil"/>
              <w:left w:val="nil"/>
              <w:bottom w:val="single" w:sz="4" w:space="0" w:color="auto"/>
              <w:right w:val="single" w:sz="4" w:space="0" w:color="auto"/>
            </w:tcBorders>
            <w:shd w:val="clear" w:color="auto" w:fill="auto"/>
            <w:noWrap/>
            <w:vAlign w:val="center"/>
            <w:hideMark/>
          </w:tcPr>
          <w:p w14:paraId="6A5D7D5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218.542.650 </w:t>
            </w:r>
          </w:p>
        </w:tc>
        <w:tc>
          <w:tcPr>
            <w:tcW w:w="399" w:type="pct"/>
            <w:tcBorders>
              <w:top w:val="nil"/>
              <w:left w:val="nil"/>
              <w:bottom w:val="single" w:sz="4" w:space="0" w:color="auto"/>
              <w:right w:val="single" w:sz="4" w:space="0" w:color="auto"/>
            </w:tcBorders>
            <w:shd w:val="clear" w:color="auto" w:fill="auto"/>
            <w:noWrap/>
            <w:vAlign w:val="center"/>
            <w:hideMark/>
          </w:tcPr>
          <w:p w14:paraId="1F9F65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227.284.356 </w:t>
            </w:r>
          </w:p>
        </w:tc>
        <w:tc>
          <w:tcPr>
            <w:tcW w:w="399" w:type="pct"/>
            <w:tcBorders>
              <w:top w:val="nil"/>
              <w:left w:val="nil"/>
              <w:bottom w:val="single" w:sz="4" w:space="0" w:color="auto"/>
              <w:right w:val="single" w:sz="4" w:space="0" w:color="auto"/>
            </w:tcBorders>
            <w:shd w:val="clear" w:color="auto" w:fill="auto"/>
            <w:noWrap/>
            <w:vAlign w:val="center"/>
            <w:hideMark/>
          </w:tcPr>
          <w:p w14:paraId="40FFFE3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236.375.730 </w:t>
            </w:r>
          </w:p>
        </w:tc>
        <w:tc>
          <w:tcPr>
            <w:tcW w:w="399" w:type="pct"/>
            <w:tcBorders>
              <w:top w:val="nil"/>
              <w:left w:val="nil"/>
              <w:bottom w:val="single" w:sz="4" w:space="0" w:color="auto"/>
              <w:right w:val="single" w:sz="4" w:space="0" w:color="auto"/>
            </w:tcBorders>
            <w:shd w:val="clear" w:color="auto" w:fill="auto"/>
            <w:noWrap/>
            <w:vAlign w:val="center"/>
            <w:hideMark/>
          </w:tcPr>
          <w:p w14:paraId="37C9747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245.830.759 </w:t>
            </w:r>
          </w:p>
        </w:tc>
        <w:tc>
          <w:tcPr>
            <w:tcW w:w="399" w:type="pct"/>
            <w:tcBorders>
              <w:top w:val="nil"/>
              <w:left w:val="nil"/>
              <w:bottom w:val="single" w:sz="4" w:space="0" w:color="auto"/>
              <w:right w:val="single" w:sz="4" w:space="0" w:color="auto"/>
            </w:tcBorders>
            <w:shd w:val="clear" w:color="auto" w:fill="auto"/>
            <w:noWrap/>
            <w:vAlign w:val="center"/>
            <w:hideMark/>
          </w:tcPr>
          <w:p w14:paraId="468651F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255.663.990 </w:t>
            </w:r>
          </w:p>
        </w:tc>
        <w:tc>
          <w:tcPr>
            <w:tcW w:w="399" w:type="pct"/>
            <w:tcBorders>
              <w:top w:val="nil"/>
              <w:left w:val="nil"/>
              <w:bottom w:val="single" w:sz="4" w:space="0" w:color="auto"/>
              <w:right w:val="single" w:sz="4" w:space="0" w:color="auto"/>
            </w:tcBorders>
            <w:shd w:val="clear" w:color="auto" w:fill="auto"/>
            <w:noWrap/>
            <w:vAlign w:val="center"/>
            <w:hideMark/>
          </w:tcPr>
          <w:p w14:paraId="2A04902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265.890.549 </w:t>
            </w:r>
          </w:p>
        </w:tc>
        <w:tc>
          <w:tcPr>
            <w:tcW w:w="399" w:type="pct"/>
            <w:tcBorders>
              <w:top w:val="nil"/>
              <w:left w:val="nil"/>
              <w:bottom w:val="single" w:sz="4" w:space="0" w:color="auto"/>
              <w:right w:val="single" w:sz="4" w:space="0" w:color="auto"/>
            </w:tcBorders>
            <w:shd w:val="clear" w:color="auto" w:fill="auto"/>
            <w:noWrap/>
            <w:vAlign w:val="center"/>
            <w:hideMark/>
          </w:tcPr>
          <w:p w14:paraId="0C1A42C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276.526.171 </w:t>
            </w:r>
          </w:p>
        </w:tc>
      </w:tr>
      <w:tr w:rsidR="00794A1D" w:rsidRPr="00794A1D" w14:paraId="72698F7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313017A" w14:textId="77777777" w:rsidR="00794A1D" w:rsidRPr="00794A1D" w:rsidRDefault="00794A1D" w:rsidP="00794A1D">
            <w:pPr>
              <w:rPr>
                <w:rFonts w:ascii="Arial Narrow" w:hAnsi="Arial Narrow" w:cs="Calibri"/>
                <w:color w:val="000000"/>
                <w:sz w:val="9"/>
                <w:szCs w:val="9"/>
              </w:rPr>
            </w:pPr>
            <w:proofErr w:type="spellStart"/>
            <w:r w:rsidRPr="00794A1D">
              <w:rPr>
                <w:rFonts w:ascii="Arial Narrow" w:hAnsi="Arial Narrow" w:cs="Calibri"/>
                <w:color w:val="000000"/>
                <w:sz w:val="9"/>
                <w:szCs w:val="9"/>
              </w:rPr>
              <w:t>Bonificacion</w:t>
            </w:r>
            <w:proofErr w:type="spellEnd"/>
            <w:r w:rsidRPr="00794A1D">
              <w:rPr>
                <w:rFonts w:ascii="Arial Narrow" w:hAnsi="Arial Narrow" w:cs="Calibri"/>
                <w:color w:val="000000"/>
                <w:sz w:val="9"/>
                <w:szCs w:val="9"/>
              </w:rPr>
              <w:t xml:space="preserve"> por servicios prestados</w:t>
            </w:r>
          </w:p>
        </w:tc>
        <w:tc>
          <w:tcPr>
            <w:tcW w:w="457" w:type="pct"/>
            <w:tcBorders>
              <w:top w:val="nil"/>
              <w:left w:val="nil"/>
              <w:bottom w:val="single" w:sz="4" w:space="0" w:color="auto"/>
              <w:right w:val="single" w:sz="4" w:space="0" w:color="auto"/>
            </w:tcBorders>
            <w:shd w:val="clear" w:color="auto" w:fill="auto"/>
            <w:noWrap/>
            <w:vAlign w:val="center"/>
            <w:hideMark/>
          </w:tcPr>
          <w:p w14:paraId="0B2C502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154.828.222 </w:t>
            </w:r>
          </w:p>
        </w:tc>
        <w:tc>
          <w:tcPr>
            <w:tcW w:w="457" w:type="pct"/>
            <w:tcBorders>
              <w:top w:val="nil"/>
              <w:left w:val="nil"/>
              <w:bottom w:val="single" w:sz="4" w:space="0" w:color="auto"/>
              <w:right w:val="single" w:sz="4" w:space="0" w:color="auto"/>
            </w:tcBorders>
            <w:shd w:val="clear" w:color="auto" w:fill="auto"/>
            <w:noWrap/>
            <w:vAlign w:val="center"/>
            <w:hideMark/>
          </w:tcPr>
          <w:p w14:paraId="3E0CCAA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161.021.351 </w:t>
            </w:r>
          </w:p>
        </w:tc>
        <w:tc>
          <w:tcPr>
            <w:tcW w:w="399" w:type="pct"/>
            <w:tcBorders>
              <w:top w:val="nil"/>
              <w:left w:val="nil"/>
              <w:bottom w:val="single" w:sz="4" w:space="0" w:color="auto"/>
              <w:right w:val="single" w:sz="4" w:space="0" w:color="auto"/>
            </w:tcBorders>
            <w:shd w:val="clear" w:color="auto" w:fill="auto"/>
            <w:noWrap/>
            <w:vAlign w:val="center"/>
            <w:hideMark/>
          </w:tcPr>
          <w:p w14:paraId="0BC7669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167.462.205 </w:t>
            </w:r>
          </w:p>
        </w:tc>
        <w:tc>
          <w:tcPr>
            <w:tcW w:w="399" w:type="pct"/>
            <w:tcBorders>
              <w:top w:val="nil"/>
              <w:left w:val="nil"/>
              <w:bottom w:val="single" w:sz="4" w:space="0" w:color="auto"/>
              <w:right w:val="single" w:sz="4" w:space="0" w:color="auto"/>
            </w:tcBorders>
            <w:shd w:val="clear" w:color="auto" w:fill="auto"/>
            <w:noWrap/>
            <w:vAlign w:val="center"/>
            <w:hideMark/>
          </w:tcPr>
          <w:p w14:paraId="7BB86C8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174.160.693 </w:t>
            </w:r>
          </w:p>
        </w:tc>
        <w:tc>
          <w:tcPr>
            <w:tcW w:w="399" w:type="pct"/>
            <w:tcBorders>
              <w:top w:val="nil"/>
              <w:left w:val="nil"/>
              <w:bottom w:val="single" w:sz="4" w:space="0" w:color="auto"/>
              <w:right w:val="single" w:sz="4" w:space="0" w:color="auto"/>
            </w:tcBorders>
            <w:shd w:val="clear" w:color="auto" w:fill="auto"/>
            <w:noWrap/>
            <w:vAlign w:val="center"/>
            <w:hideMark/>
          </w:tcPr>
          <w:p w14:paraId="6D293D0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181.127.121 </w:t>
            </w:r>
          </w:p>
        </w:tc>
        <w:tc>
          <w:tcPr>
            <w:tcW w:w="399" w:type="pct"/>
            <w:tcBorders>
              <w:top w:val="nil"/>
              <w:left w:val="nil"/>
              <w:bottom w:val="single" w:sz="4" w:space="0" w:color="auto"/>
              <w:right w:val="single" w:sz="4" w:space="0" w:color="auto"/>
            </w:tcBorders>
            <w:shd w:val="clear" w:color="auto" w:fill="auto"/>
            <w:noWrap/>
            <w:vAlign w:val="center"/>
            <w:hideMark/>
          </w:tcPr>
          <w:p w14:paraId="6218283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188.372.206 </w:t>
            </w:r>
          </w:p>
        </w:tc>
        <w:tc>
          <w:tcPr>
            <w:tcW w:w="399" w:type="pct"/>
            <w:tcBorders>
              <w:top w:val="nil"/>
              <w:left w:val="nil"/>
              <w:bottom w:val="single" w:sz="4" w:space="0" w:color="auto"/>
              <w:right w:val="single" w:sz="4" w:space="0" w:color="auto"/>
            </w:tcBorders>
            <w:shd w:val="clear" w:color="auto" w:fill="auto"/>
            <w:noWrap/>
            <w:vAlign w:val="center"/>
            <w:hideMark/>
          </w:tcPr>
          <w:p w14:paraId="53CB8F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195.907.094 </w:t>
            </w:r>
          </w:p>
        </w:tc>
        <w:tc>
          <w:tcPr>
            <w:tcW w:w="399" w:type="pct"/>
            <w:tcBorders>
              <w:top w:val="nil"/>
              <w:left w:val="nil"/>
              <w:bottom w:val="single" w:sz="4" w:space="0" w:color="auto"/>
              <w:right w:val="single" w:sz="4" w:space="0" w:color="auto"/>
            </w:tcBorders>
            <w:shd w:val="clear" w:color="auto" w:fill="auto"/>
            <w:noWrap/>
            <w:vAlign w:val="center"/>
            <w:hideMark/>
          </w:tcPr>
          <w:p w14:paraId="435228E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203.743.378 </w:t>
            </w:r>
          </w:p>
        </w:tc>
        <w:tc>
          <w:tcPr>
            <w:tcW w:w="399" w:type="pct"/>
            <w:tcBorders>
              <w:top w:val="nil"/>
              <w:left w:val="nil"/>
              <w:bottom w:val="single" w:sz="4" w:space="0" w:color="auto"/>
              <w:right w:val="single" w:sz="4" w:space="0" w:color="auto"/>
            </w:tcBorders>
            <w:shd w:val="clear" w:color="auto" w:fill="auto"/>
            <w:noWrap/>
            <w:vAlign w:val="center"/>
            <w:hideMark/>
          </w:tcPr>
          <w:p w14:paraId="41F7BA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211.893.113 </w:t>
            </w:r>
          </w:p>
        </w:tc>
        <w:tc>
          <w:tcPr>
            <w:tcW w:w="399" w:type="pct"/>
            <w:tcBorders>
              <w:top w:val="nil"/>
              <w:left w:val="nil"/>
              <w:bottom w:val="single" w:sz="4" w:space="0" w:color="auto"/>
              <w:right w:val="single" w:sz="4" w:space="0" w:color="auto"/>
            </w:tcBorders>
            <w:shd w:val="clear" w:color="auto" w:fill="auto"/>
            <w:noWrap/>
            <w:vAlign w:val="center"/>
            <w:hideMark/>
          </w:tcPr>
          <w:p w14:paraId="57B5BEE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220.368.837 </w:t>
            </w:r>
          </w:p>
        </w:tc>
      </w:tr>
      <w:tr w:rsidR="00794A1D" w:rsidRPr="00794A1D" w14:paraId="38906C1B"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6B0AEA0" w14:textId="77777777" w:rsidR="00794A1D" w:rsidRPr="00794A1D" w:rsidRDefault="00794A1D" w:rsidP="00794A1D">
            <w:pPr>
              <w:rPr>
                <w:rFonts w:ascii="Arial Narrow" w:hAnsi="Arial Narrow" w:cs="Calibri"/>
                <w:color w:val="000000"/>
                <w:sz w:val="9"/>
                <w:szCs w:val="9"/>
              </w:rPr>
            </w:pPr>
            <w:proofErr w:type="spellStart"/>
            <w:r w:rsidRPr="00794A1D">
              <w:rPr>
                <w:rFonts w:ascii="Arial Narrow" w:hAnsi="Arial Narrow" w:cs="Calibri"/>
                <w:color w:val="000000"/>
                <w:sz w:val="9"/>
                <w:szCs w:val="9"/>
              </w:rPr>
              <w:t>Bonificacion</w:t>
            </w:r>
            <w:proofErr w:type="spellEnd"/>
            <w:r w:rsidRPr="00794A1D">
              <w:rPr>
                <w:rFonts w:ascii="Arial Narrow" w:hAnsi="Arial Narrow" w:cs="Calibri"/>
                <w:color w:val="000000"/>
                <w:sz w:val="9"/>
                <w:szCs w:val="9"/>
              </w:rPr>
              <w:t xml:space="preserve"> Especial de </w:t>
            </w:r>
            <w:proofErr w:type="spellStart"/>
            <w:r w:rsidRPr="00794A1D">
              <w:rPr>
                <w:rFonts w:ascii="Arial Narrow" w:hAnsi="Arial Narrow" w:cs="Calibri"/>
                <w:color w:val="000000"/>
                <w:sz w:val="9"/>
                <w:szCs w:val="9"/>
              </w:rPr>
              <w:t>Recreacion</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5328228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17.103.170 </w:t>
            </w:r>
          </w:p>
        </w:tc>
        <w:tc>
          <w:tcPr>
            <w:tcW w:w="457" w:type="pct"/>
            <w:tcBorders>
              <w:top w:val="nil"/>
              <w:left w:val="nil"/>
              <w:bottom w:val="single" w:sz="4" w:space="0" w:color="auto"/>
              <w:right w:val="single" w:sz="4" w:space="0" w:color="auto"/>
            </w:tcBorders>
            <w:shd w:val="clear" w:color="auto" w:fill="auto"/>
            <w:noWrap/>
            <w:vAlign w:val="center"/>
            <w:hideMark/>
          </w:tcPr>
          <w:p w14:paraId="45C1EFF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17.787.297 </w:t>
            </w:r>
          </w:p>
        </w:tc>
        <w:tc>
          <w:tcPr>
            <w:tcW w:w="399" w:type="pct"/>
            <w:tcBorders>
              <w:top w:val="nil"/>
              <w:left w:val="nil"/>
              <w:bottom w:val="single" w:sz="4" w:space="0" w:color="auto"/>
              <w:right w:val="single" w:sz="4" w:space="0" w:color="auto"/>
            </w:tcBorders>
            <w:shd w:val="clear" w:color="auto" w:fill="auto"/>
            <w:noWrap/>
            <w:vAlign w:val="center"/>
            <w:hideMark/>
          </w:tcPr>
          <w:p w14:paraId="3C2066F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18.498.789 </w:t>
            </w:r>
          </w:p>
        </w:tc>
        <w:tc>
          <w:tcPr>
            <w:tcW w:w="399" w:type="pct"/>
            <w:tcBorders>
              <w:top w:val="nil"/>
              <w:left w:val="nil"/>
              <w:bottom w:val="single" w:sz="4" w:space="0" w:color="auto"/>
              <w:right w:val="single" w:sz="4" w:space="0" w:color="auto"/>
            </w:tcBorders>
            <w:shd w:val="clear" w:color="auto" w:fill="auto"/>
            <w:noWrap/>
            <w:vAlign w:val="center"/>
            <w:hideMark/>
          </w:tcPr>
          <w:p w14:paraId="421A27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19.238.740 </w:t>
            </w:r>
          </w:p>
        </w:tc>
        <w:tc>
          <w:tcPr>
            <w:tcW w:w="399" w:type="pct"/>
            <w:tcBorders>
              <w:top w:val="nil"/>
              <w:left w:val="nil"/>
              <w:bottom w:val="single" w:sz="4" w:space="0" w:color="auto"/>
              <w:right w:val="single" w:sz="4" w:space="0" w:color="auto"/>
            </w:tcBorders>
            <w:shd w:val="clear" w:color="auto" w:fill="auto"/>
            <w:noWrap/>
            <w:vAlign w:val="center"/>
            <w:hideMark/>
          </w:tcPr>
          <w:p w14:paraId="007AC36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20.008.290 </w:t>
            </w:r>
          </w:p>
        </w:tc>
        <w:tc>
          <w:tcPr>
            <w:tcW w:w="399" w:type="pct"/>
            <w:tcBorders>
              <w:top w:val="nil"/>
              <w:left w:val="nil"/>
              <w:bottom w:val="single" w:sz="4" w:space="0" w:color="auto"/>
              <w:right w:val="single" w:sz="4" w:space="0" w:color="auto"/>
            </w:tcBorders>
            <w:shd w:val="clear" w:color="auto" w:fill="auto"/>
            <w:noWrap/>
            <w:vAlign w:val="center"/>
            <w:hideMark/>
          </w:tcPr>
          <w:p w14:paraId="00A64BF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20.808.621 </w:t>
            </w:r>
          </w:p>
        </w:tc>
        <w:tc>
          <w:tcPr>
            <w:tcW w:w="399" w:type="pct"/>
            <w:tcBorders>
              <w:top w:val="nil"/>
              <w:left w:val="nil"/>
              <w:bottom w:val="single" w:sz="4" w:space="0" w:color="auto"/>
              <w:right w:val="single" w:sz="4" w:space="0" w:color="auto"/>
            </w:tcBorders>
            <w:shd w:val="clear" w:color="auto" w:fill="auto"/>
            <w:noWrap/>
            <w:vAlign w:val="center"/>
            <w:hideMark/>
          </w:tcPr>
          <w:p w14:paraId="06BDE40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21.640.966 </w:t>
            </w:r>
          </w:p>
        </w:tc>
        <w:tc>
          <w:tcPr>
            <w:tcW w:w="399" w:type="pct"/>
            <w:tcBorders>
              <w:top w:val="nil"/>
              <w:left w:val="nil"/>
              <w:bottom w:val="single" w:sz="4" w:space="0" w:color="auto"/>
              <w:right w:val="single" w:sz="4" w:space="0" w:color="auto"/>
            </w:tcBorders>
            <w:shd w:val="clear" w:color="auto" w:fill="auto"/>
            <w:noWrap/>
            <w:vAlign w:val="center"/>
            <w:hideMark/>
          </w:tcPr>
          <w:p w14:paraId="3DE1D1F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22.506.605 </w:t>
            </w:r>
          </w:p>
        </w:tc>
        <w:tc>
          <w:tcPr>
            <w:tcW w:w="399" w:type="pct"/>
            <w:tcBorders>
              <w:top w:val="nil"/>
              <w:left w:val="nil"/>
              <w:bottom w:val="single" w:sz="4" w:space="0" w:color="auto"/>
              <w:right w:val="single" w:sz="4" w:space="0" w:color="auto"/>
            </w:tcBorders>
            <w:shd w:val="clear" w:color="auto" w:fill="auto"/>
            <w:noWrap/>
            <w:vAlign w:val="center"/>
            <w:hideMark/>
          </w:tcPr>
          <w:p w14:paraId="1B40039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23.406.869 </w:t>
            </w:r>
          </w:p>
        </w:tc>
        <w:tc>
          <w:tcPr>
            <w:tcW w:w="399" w:type="pct"/>
            <w:tcBorders>
              <w:top w:val="nil"/>
              <w:left w:val="nil"/>
              <w:bottom w:val="single" w:sz="4" w:space="0" w:color="auto"/>
              <w:right w:val="single" w:sz="4" w:space="0" w:color="auto"/>
            </w:tcBorders>
            <w:shd w:val="clear" w:color="auto" w:fill="auto"/>
            <w:noWrap/>
            <w:vAlign w:val="center"/>
            <w:hideMark/>
          </w:tcPr>
          <w:p w14:paraId="01D7381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24.343.144 </w:t>
            </w:r>
          </w:p>
        </w:tc>
      </w:tr>
      <w:tr w:rsidR="00794A1D" w:rsidRPr="00794A1D" w14:paraId="75DAF4E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7900AC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Horas Extras y Días Festivos</w:t>
            </w:r>
          </w:p>
        </w:tc>
        <w:tc>
          <w:tcPr>
            <w:tcW w:w="457" w:type="pct"/>
            <w:tcBorders>
              <w:top w:val="nil"/>
              <w:left w:val="nil"/>
              <w:bottom w:val="single" w:sz="4" w:space="0" w:color="auto"/>
              <w:right w:val="single" w:sz="4" w:space="0" w:color="auto"/>
            </w:tcBorders>
            <w:shd w:val="clear" w:color="auto" w:fill="auto"/>
            <w:noWrap/>
            <w:vAlign w:val="center"/>
            <w:hideMark/>
          </w:tcPr>
          <w:p w14:paraId="0BFB0D6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414.768.272 </w:t>
            </w:r>
          </w:p>
        </w:tc>
        <w:tc>
          <w:tcPr>
            <w:tcW w:w="457" w:type="pct"/>
            <w:tcBorders>
              <w:top w:val="nil"/>
              <w:left w:val="nil"/>
              <w:bottom w:val="single" w:sz="4" w:space="0" w:color="auto"/>
              <w:right w:val="single" w:sz="4" w:space="0" w:color="auto"/>
            </w:tcBorders>
            <w:shd w:val="clear" w:color="auto" w:fill="auto"/>
            <w:noWrap/>
            <w:vAlign w:val="center"/>
            <w:hideMark/>
          </w:tcPr>
          <w:p w14:paraId="393ED5D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431.359.003 </w:t>
            </w:r>
          </w:p>
        </w:tc>
        <w:tc>
          <w:tcPr>
            <w:tcW w:w="399" w:type="pct"/>
            <w:tcBorders>
              <w:top w:val="nil"/>
              <w:left w:val="nil"/>
              <w:bottom w:val="single" w:sz="4" w:space="0" w:color="auto"/>
              <w:right w:val="single" w:sz="4" w:space="0" w:color="auto"/>
            </w:tcBorders>
            <w:shd w:val="clear" w:color="auto" w:fill="auto"/>
            <w:noWrap/>
            <w:vAlign w:val="center"/>
            <w:hideMark/>
          </w:tcPr>
          <w:p w14:paraId="3A9F026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448.613.363 </w:t>
            </w:r>
          </w:p>
        </w:tc>
        <w:tc>
          <w:tcPr>
            <w:tcW w:w="399" w:type="pct"/>
            <w:tcBorders>
              <w:top w:val="nil"/>
              <w:left w:val="nil"/>
              <w:bottom w:val="single" w:sz="4" w:space="0" w:color="auto"/>
              <w:right w:val="single" w:sz="4" w:space="0" w:color="auto"/>
            </w:tcBorders>
            <w:shd w:val="clear" w:color="auto" w:fill="auto"/>
            <w:noWrap/>
            <w:vAlign w:val="center"/>
            <w:hideMark/>
          </w:tcPr>
          <w:p w14:paraId="012D27E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466.557.898 </w:t>
            </w:r>
          </w:p>
        </w:tc>
        <w:tc>
          <w:tcPr>
            <w:tcW w:w="399" w:type="pct"/>
            <w:tcBorders>
              <w:top w:val="nil"/>
              <w:left w:val="nil"/>
              <w:bottom w:val="single" w:sz="4" w:space="0" w:color="auto"/>
              <w:right w:val="single" w:sz="4" w:space="0" w:color="auto"/>
            </w:tcBorders>
            <w:shd w:val="clear" w:color="auto" w:fill="auto"/>
            <w:noWrap/>
            <w:vAlign w:val="center"/>
            <w:hideMark/>
          </w:tcPr>
          <w:p w14:paraId="3C61938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485.220.213 </w:t>
            </w:r>
          </w:p>
        </w:tc>
        <w:tc>
          <w:tcPr>
            <w:tcW w:w="399" w:type="pct"/>
            <w:tcBorders>
              <w:top w:val="nil"/>
              <w:left w:val="nil"/>
              <w:bottom w:val="single" w:sz="4" w:space="0" w:color="auto"/>
              <w:right w:val="single" w:sz="4" w:space="0" w:color="auto"/>
            </w:tcBorders>
            <w:shd w:val="clear" w:color="auto" w:fill="auto"/>
            <w:noWrap/>
            <w:vAlign w:val="center"/>
            <w:hideMark/>
          </w:tcPr>
          <w:p w14:paraId="06647EA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504.629.022 </w:t>
            </w:r>
          </w:p>
        </w:tc>
        <w:tc>
          <w:tcPr>
            <w:tcW w:w="399" w:type="pct"/>
            <w:tcBorders>
              <w:top w:val="nil"/>
              <w:left w:val="nil"/>
              <w:bottom w:val="single" w:sz="4" w:space="0" w:color="auto"/>
              <w:right w:val="single" w:sz="4" w:space="0" w:color="auto"/>
            </w:tcBorders>
            <w:shd w:val="clear" w:color="auto" w:fill="auto"/>
            <w:noWrap/>
            <w:vAlign w:val="center"/>
            <w:hideMark/>
          </w:tcPr>
          <w:p w14:paraId="585A9F5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524.814.183 </w:t>
            </w:r>
          </w:p>
        </w:tc>
        <w:tc>
          <w:tcPr>
            <w:tcW w:w="399" w:type="pct"/>
            <w:tcBorders>
              <w:top w:val="nil"/>
              <w:left w:val="nil"/>
              <w:bottom w:val="single" w:sz="4" w:space="0" w:color="auto"/>
              <w:right w:val="single" w:sz="4" w:space="0" w:color="auto"/>
            </w:tcBorders>
            <w:shd w:val="clear" w:color="auto" w:fill="auto"/>
            <w:noWrap/>
            <w:vAlign w:val="center"/>
            <w:hideMark/>
          </w:tcPr>
          <w:p w14:paraId="27A0611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545.806.750 </w:t>
            </w:r>
          </w:p>
        </w:tc>
        <w:tc>
          <w:tcPr>
            <w:tcW w:w="399" w:type="pct"/>
            <w:tcBorders>
              <w:top w:val="nil"/>
              <w:left w:val="nil"/>
              <w:bottom w:val="single" w:sz="4" w:space="0" w:color="auto"/>
              <w:right w:val="single" w:sz="4" w:space="0" w:color="auto"/>
            </w:tcBorders>
            <w:shd w:val="clear" w:color="auto" w:fill="auto"/>
            <w:noWrap/>
            <w:vAlign w:val="center"/>
            <w:hideMark/>
          </w:tcPr>
          <w:p w14:paraId="4EB992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567.639.020 </w:t>
            </w:r>
          </w:p>
        </w:tc>
        <w:tc>
          <w:tcPr>
            <w:tcW w:w="399" w:type="pct"/>
            <w:tcBorders>
              <w:top w:val="nil"/>
              <w:left w:val="nil"/>
              <w:bottom w:val="single" w:sz="4" w:space="0" w:color="auto"/>
              <w:right w:val="single" w:sz="4" w:space="0" w:color="auto"/>
            </w:tcBorders>
            <w:shd w:val="clear" w:color="auto" w:fill="auto"/>
            <w:noWrap/>
            <w:vAlign w:val="center"/>
            <w:hideMark/>
          </w:tcPr>
          <w:p w14:paraId="4046C40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590.344.581 </w:t>
            </w:r>
          </w:p>
        </w:tc>
      </w:tr>
      <w:tr w:rsidR="00794A1D" w:rsidRPr="00794A1D" w14:paraId="7B377AAE"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BF2B3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Prima de Antigüedad o Incremento de Antigüedad</w:t>
            </w:r>
          </w:p>
        </w:tc>
        <w:tc>
          <w:tcPr>
            <w:tcW w:w="457" w:type="pct"/>
            <w:tcBorders>
              <w:top w:val="nil"/>
              <w:left w:val="nil"/>
              <w:bottom w:val="single" w:sz="4" w:space="0" w:color="auto"/>
              <w:right w:val="single" w:sz="4" w:space="0" w:color="auto"/>
            </w:tcBorders>
            <w:shd w:val="clear" w:color="auto" w:fill="auto"/>
            <w:noWrap/>
            <w:vAlign w:val="center"/>
            <w:hideMark/>
          </w:tcPr>
          <w:p w14:paraId="58EDCCA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35D069F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77D55D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3E53B6C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2C98ED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01DD351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E49FC5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76322D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13BDB7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005FEDE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27C0B7E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A6A606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Prima de Navidad</w:t>
            </w:r>
          </w:p>
        </w:tc>
        <w:tc>
          <w:tcPr>
            <w:tcW w:w="457" w:type="pct"/>
            <w:tcBorders>
              <w:top w:val="nil"/>
              <w:left w:val="nil"/>
              <w:bottom w:val="single" w:sz="4" w:space="0" w:color="auto"/>
              <w:right w:val="single" w:sz="4" w:space="0" w:color="auto"/>
            </w:tcBorders>
            <w:shd w:val="clear" w:color="auto" w:fill="auto"/>
            <w:noWrap/>
            <w:vAlign w:val="center"/>
            <w:hideMark/>
          </w:tcPr>
          <w:p w14:paraId="7E00DC3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486.062.088 </w:t>
            </w:r>
          </w:p>
        </w:tc>
        <w:tc>
          <w:tcPr>
            <w:tcW w:w="457" w:type="pct"/>
            <w:tcBorders>
              <w:top w:val="nil"/>
              <w:left w:val="nil"/>
              <w:bottom w:val="single" w:sz="4" w:space="0" w:color="auto"/>
              <w:right w:val="single" w:sz="4" w:space="0" w:color="auto"/>
            </w:tcBorders>
            <w:shd w:val="clear" w:color="auto" w:fill="auto"/>
            <w:noWrap/>
            <w:vAlign w:val="center"/>
            <w:hideMark/>
          </w:tcPr>
          <w:p w14:paraId="020D9F9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505.504.572 </w:t>
            </w:r>
          </w:p>
        </w:tc>
        <w:tc>
          <w:tcPr>
            <w:tcW w:w="399" w:type="pct"/>
            <w:tcBorders>
              <w:top w:val="nil"/>
              <w:left w:val="nil"/>
              <w:bottom w:val="single" w:sz="4" w:space="0" w:color="auto"/>
              <w:right w:val="single" w:sz="4" w:space="0" w:color="auto"/>
            </w:tcBorders>
            <w:shd w:val="clear" w:color="auto" w:fill="auto"/>
            <w:noWrap/>
            <w:vAlign w:val="center"/>
            <w:hideMark/>
          </w:tcPr>
          <w:p w14:paraId="5FB0743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525.724.755 </w:t>
            </w:r>
          </w:p>
        </w:tc>
        <w:tc>
          <w:tcPr>
            <w:tcW w:w="399" w:type="pct"/>
            <w:tcBorders>
              <w:top w:val="nil"/>
              <w:left w:val="nil"/>
              <w:bottom w:val="single" w:sz="4" w:space="0" w:color="auto"/>
              <w:right w:val="single" w:sz="4" w:space="0" w:color="auto"/>
            </w:tcBorders>
            <w:shd w:val="clear" w:color="auto" w:fill="auto"/>
            <w:noWrap/>
            <w:vAlign w:val="center"/>
            <w:hideMark/>
          </w:tcPr>
          <w:p w14:paraId="0F6849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546.753.745 </w:t>
            </w:r>
          </w:p>
        </w:tc>
        <w:tc>
          <w:tcPr>
            <w:tcW w:w="399" w:type="pct"/>
            <w:tcBorders>
              <w:top w:val="nil"/>
              <w:left w:val="nil"/>
              <w:bottom w:val="single" w:sz="4" w:space="0" w:color="auto"/>
              <w:right w:val="single" w:sz="4" w:space="0" w:color="auto"/>
            </w:tcBorders>
            <w:shd w:val="clear" w:color="auto" w:fill="auto"/>
            <w:noWrap/>
            <w:vAlign w:val="center"/>
            <w:hideMark/>
          </w:tcPr>
          <w:p w14:paraId="2ECC9F0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568.623.894 </w:t>
            </w:r>
          </w:p>
        </w:tc>
        <w:tc>
          <w:tcPr>
            <w:tcW w:w="399" w:type="pct"/>
            <w:tcBorders>
              <w:top w:val="nil"/>
              <w:left w:val="nil"/>
              <w:bottom w:val="single" w:sz="4" w:space="0" w:color="auto"/>
              <w:right w:val="single" w:sz="4" w:space="0" w:color="auto"/>
            </w:tcBorders>
            <w:shd w:val="clear" w:color="auto" w:fill="auto"/>
            <w:noWrap/>
            <w:vAlign w:val="center"/>
            <w:hideMark/>
          </w:tcPr>
          <w:p w14:paraId="7AFE0BF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591.368.850 </w:t>
            </w:r>
          </w:p>
        </w:tc>
        <w:tc>
          <w:tcPr>
            <w:tcW w:w="399" w:type="pct"/>
            <w:tcBorders>
              <w:top w:val="nil"/>
              <w:left w:val="nil"/>
              <w:bottom w:val="single" w:sz="4" w:space="0" w:color="auto"/>
              <w:right w:val="single" w:sz="4" w:space="0" w:color="auto"/>
            </w:tcBorders>
            <w:shd w:val="clear" w:color="auto" w:fill="auto"/>
            <w:noWrap/>
            <w:vAlign w:val="center"/>
            <w:hideMark/>
          </w:tcPr>
          <w:p w14:paraId="7F1EBC1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615.023.604 </w:t>
            </w:r>
          </w:p>
        </w:tc>
        <w:tc>
          <w:tcPr>
            <w:tcW w:w="399" w:type="pct"/>
            <w:tcBorders>
              <w:top w:val="nil"/>
              <w:left w:val="nil"/>
              <w:bottom w:val="single" w:sz="4" w:space="0" w:color="auto"/>
              <w:right w:val="single" w:sz="4" w:space="0" w:color="auto"/>
            </w:tcBorders>
            <w:shd w:val="clear" w:color="auto" w:fill="auto"/>
            <w:noWrap/>
            <w:vAlign w:val="center"/>
            <w:hideMark/>
          </w:tcPr>
          <w:p w14:paraId="59223D1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639.624.548 </w:t>
            </w:r>
          </w:p>
        </w:tc>
        <w:tc>
          <w:tcPr>
            <w:tcW w:w="399" w:type="pct"/>
            <w:tcBorders>
              <w:top w:val="nil"/>
              <w:left w:val="nil"/>
              <w:bottom w:val="single" w:sz="4" w:space="0" w:color="auto"/>
              <w:right w:val="single" w:sz="4" w:space="0" w:color="auto"/>
            </w:tcBorders>
            <w:shd w:val="clear" w:color="auto" w:fill="auto"/>
            <w:noWrap/>
            <w:vAlign w:val="center"/>
            <w:hideMark/>
          </w:tcPr>
          <w:p w14:paraId="118E252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665.209.530 </w:t>
            </w:r>
          </w:p>
        </w:tc>
        <w:tc>
          <w:tcPr>
            <w:tcW w:w="399" w:type="pct"/>
            <w:tcBorders>
              <w:top w:val="nil"/>
              <w:left w:val="nil"/>
              <w:bottom w:val="single" w:sz="4" w:space="0" w:color="auto"/>
              <w:right w:val="single" w:sz="4" w:space="0" w:color="auto"/>
            </w:tcBorders>
            <w:shd w:val="clear" w:color="auto" w:fill="auto"/>
            <w:noWrap/>
            <w:vAlign w:val="center"/>
            <w:hideMark/>
          </w:tcPr>
          <w:p w14:paraId="1534DAF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691.817.912 </w:t>
            </w:r>
          </w:p>
        </w:tc>
      </w:tr>
      <w:tr w:rsidR="00794A1D" w:rsidRPr="00794A1D" w14:paraId="0D13F3DC"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75BFD0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Prima de servicios</w:t>
            </w:r>
          </w:p>
        </w:tc>
        <w:tc>
          <w:tcPr>
            <w:tcW w:w="457" w:type="pct"/>
            <w:tcBorders>
              <w:top w:val="nil"/>
              <w:left w:val="nil"/>
              <w:bottom w:val="single" w:sz="4" w:space="0" w:color="auto"/>
              <w:right w:val="single" w:sz="4" w:space="0" w:color="auto"/>
            </w:tcBorders>
            <w:shd w:val="clear" w:color="auto" w:fill="auto"/>
            <w:noWrap/>
            <w:vAlign w:val="center"/>
            <w:hideMark/>
          </w:tcPr>
          <w:p w14:paraId="0F069C6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201.245.884 </w:t>
            </w:r>
          </w:p>
        </w:tc>
        <w:tc>
          <w:tcPr>
            <w:tcW w:w="457" w:type="pct"/>
            <w:tcBorders>
              <w:top w:val="nil"/>
              <w:left w:val="nil"/>
              <w:bottom w:val="single" w:sz="4" w:space="0" w:color="auto"/>
              <w:right w:val="single" w:sz="4" w:space="0" w:color="auto"/>
            </w:tcBorders>
            <w:shd w:val="clear" w:color="auto" w:fill="auto"/>
            <w:noWrap/>
            <w:vAlign w:val="center"/>
            <w:hideMark/>
          </w:tcPr>
          <w:p w14:paraId="0BAC0C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209.295.719 </w:t>
            </w:r>
          </w:p>
        </w:tc>
        <w:tc>
          <w:tcPr>
            <w:tcW w:w="399" w:type="pct"/>
            <w:tcBorders>
              <w:top w:val="nil"/>
              <w:left w:val="nil"/>
              <w:bottom w:val="single" w:sz="4" w:space="0" w:color="auto"/>
              <w:right w:val="single" w:sz="4" w:space="0" w:color="auto"/>
            </w:tcBorders>
            <w:shd w:val="clear" w:color="auto" w:fill="auto"/>
            <w:noWrap/>
            <w:vAlign w:val="center"/>
            <w:hideMark/>
          </w:tcPr>
          <w:p w14:paraId="625D752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217.667.548 </w:t>
            </w:r>
          </w:p>
        </w:tc>
        <w:tc>
          <w:tcPr>
            <w:tcW w:w="399" w:type="pct"/>
            <w:tcBorders>
              <w:top w:val="nil"/>
              <w:left w:val="nil"/>
              <w:bottom w:val="single" w:sz="4" w:space="0" w:color="auto"/>
              <w:right w:val="single" w:sz="4" w:space="0" w:color="auto"/>
            </w:tcBorders>
            <w:shd w:val="clear" w:color="auto" w:fill="auto"/>
            <w:noWrap/>
            <w:vAlign w:val="center"/>
            <w:hideMark/>
          </w:tcPr>
          <w:p w14:paraId="3664CE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226.374.250 </w:t>
            </w:r>
          </w:p>
        </w:tc>
        <w:tc>
          <w:tcPr>
            <w:tcW w:w="399" w:type="pct"/>
            <w:tcBorders>
              <w:top w:val="nil"/>
              <w:left w:val="nil"/>
              <w:bottom w:val="single" w:sz="4" w:space="0" w:color="auto"/>
              <w:right w:val="single" w:sz="4" w:space="0" w:color="auto"/>
            </w:tcBorders>
            <w:shd w:val="clear" w:color="auto" w:fill="auto"/>
            <w:noWrap/>
            <w:vAlign w:val="center"/>
            <w:hideMark/>
          </w:tcPr>
          <w:p w14:paraId="5457F8C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235.429.220 </w:t>
            </w:r>
          </w:p>
        </w:tc>
        <w:tc>
          <w:tcPr>
            <w:tcW w:w="399" w:type="pct"/>
            <w:tcBorders>
              <w:top w:val="nil"/>
              <w:left w:val="nil"/>
              <w:bottom w:val="single" w:sz="4" w:space="0" w:color="auto"/>
              <w:right w:val="single" w:sz="4" w:space="0" w:color="auto"/>
            </w:tcBorders>
            <w:shd w:val="clear" w:color="auto" w:fill="auto"/>
            <w:noWrap/>
            <w:vAlign w:val="center"/>
            <w:hideMark/>
          </w:tcPr>
          <w:p w14:paraId="4DF032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244.846.389 </w:t>
            </w:r>
          </w:p>
        </w:tc>
        <w:tc>
          <w:tcPr>
            <w:tcW w:w="399" w:type="pct"/>
            <w:tcBorders>
              <w:top w:val="nil"/>
              <w:left w:val="nil"/>
              <w:bottom w:val="single" w:sz="4" w:space="0" w:color="auto"/>
              <w:right w:val="single" w:sz="4" w:space="0" w:color="auto"/>
            </w:tcBorders>
            <w:shd w:val="clear" w:color="auto" w:fill="auto"/>
            <w:noWrap/>
            <w:vAlign w:val="center"/>
            <w:hideMark/>
          </w:tcPr>
          <w:p w14:paraId="12C87FC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254.640.244 </w:t>
            </w:r>
          </w:p>
        </w:tc>
        <w:tc>
          <w:tcPr>
            <w:tcW w:w="399" w:type="pct"/>
            <w:tcBorders>
              <w:top w:val="nil"/>
              <w:left w:val="nil"/>
              <w:bottom w:val="single" w:sz="4" w:space="0" w:color="auto"/>
              <w:right w:val="single" w:sz="4" w:space="0" w:color="auto"/>
            </w:tcBorders>
            <w:shd w:val="clear" w:color="auto" w:fill="auto"/>
            <w:noWrap/>
            <w:vAlign w:val="center"/>
            <w:hideMark/>
          </w:tcPr>
          <w:p w14:paraId="30DB1AB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264.825.854 </w:t>
            </w:r>
          </w:p>
        </w:tc>
        <w:tc>
          <w:tcPr>
            <w:tcW w:w="399" w:type="pct"/>
            <w:tcBorders>
              <w:top w:val="nil"/>
              <w:left w:val="nil"/>
              <w:bottom w:val="single" w:sz="4" w:space="0" w:color="auto"/>
              <w:right w:val="single" w:sz="4" w:space="0" w:color="auto"/>
            </w:tcBorders>
            <w:shd w:val="clear" w:color="auto" w:fill="auto"/>
            <w:noWrap/>
            <w:vAlign w:val="center"/>
            <w:hideMark/>
          </w:tcPr>
          <w:p w14:paraId="609D7A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275.418.888 </w:t>
            </w:r>
          </w:p>
        </w:tc>
        <w:tc>
          <w:tcPr>
            <w:tcW w:w="399" w:type="pct"/>
            <w:tcBorders>
              <w:top w:val="nil"/>
              <w:left w:val="nil"/>
              <w:bottom w:val="single" w:sz="4" w:space="0" w:color="auto"/>
              <w:right w:val="single" w:sz="4" w:space="0" w:color="auto"/>
            </w:tcBorders>
            <w:shd w:val="clear" w:color="auto" w:fill="auto"/>
            <w:noWrap/>
            <w:vAlign w:val="center"/>
            <w:hideMark/>
          </w:tcPr>
          <w:p w14:paraId="1472A44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286.435.644 </w:t>
            </w:r>
          </w:p>
        </w:tc>
      </w:tr>
      <w:tr w:rsidR="00794A1D" w:rsidRPr="00794A1D" w14:paraId="0B5127A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17EF2C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Prima de Vacaciones</w:t>
            </w:r>
          </w:p>
        </w:tc>
        <w:tc>
          <w:tcPr>
            <w:tcW w:w="457" w:type="pct"/>
            <w:tcBorders>
              <w:top w:val="nil"/>
              <w:left w:val="nil"/>
              <w:bottom w:val="single" w:sz="4" w:space="0" w:color="auto"/>
              <w:right w:val="single" w:sz="4" w:space="0" w:color="auto"/>
            </w:tcBorders>
            <w:shd w:val="clear" w:color="auto" w:fill="auto"/>
            <w:noWrap/>
            <w:vAlign w:val="center"/>
            <w:hideMark/>
          </w:tcPr>
          <w:p w14:paraId="0E34641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160.437.362 </w:t>
            </w:r>
          </w:p>
        </w:tc>
        <w:tc>
          <w:tcPr>
            <w:tcW w:w="457" w:type="pct"/>
            <w:tcBorders>
              <w:top w:val="nil"/>
              <w:left w:val="nil"/>
              <w:bottom w:val="single" w:sz="4" w:space="0" w:color="auto"/>
              <w:right w:val="single" w:sz="4" w:space="0" w:color="auto"/>
            </w:tcBorders>
            <w:shd w:val="clear" w:color="auto" w:fill="auto"/>
            <w:noWrap/>
            <w:vAlign w:val="center"/>
            <w:hideMark/>
          </w:tcPr>
          <w:p w14:paraId="0AF03E6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166.854.856 </w:t>
            </w:r>
          </w:p>
        </w:tc>
        <w:tc>
          <w:tcPr>
            <w:tcW w:w="399" w:type="pct"/>
            <w:tcBorders>
              <w:top w:val="nil"/>
              <w:left w:val="nil"/>
              <w:bottom w:val="single" w:sz="4" w:space="0" w:color="auto"/>
              <w:right w:val="single" w:sz="4" w:space="0" w:color="auto"/>
            </w:tcBorders>
            <w:shd w:val="clear" w:color="auto" w:fill="auto"/>
            <w:noWrap/>
            <w:vAlign w:val="center"/>
            <w:hideMark/>
          </w:tcPr>
          <w:p w14:paraId="3D97389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173.529.051 </w:t>
            </w:r>
          </w:p>
        </w:tc>
        <w:tc>
          <w:tcPr>
            <w:tcW w:w="399" w:type="pct"/>
            <w:tcBorders>
              <w:top w:val="nil"/>
              <w:left w:val="nil"/>
              <w:bottom w:val="single" w:sz="4" w:space="0" w:color="auto"/>
              <w:right w:val="single" w:sz="4" w:space="0" w:color="auto"/>
            </w:tcBorders>
            <w:shd w:val="clear" w:color="auto" w:fill="auto"/>
            <w:noWrap/>
            <w:vAlign w:val="center"/>
            <w:hideMark/>
          </w:tcPr>
          <w:p w14:paraId="6D6372D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180.470.213 </w:t>
            </w:r>
          </w:p>
        </w:tc>
        <w:tc>
          <w:tcPr>
            <w:tcW w:w="399" w:type="pct"/>
            <w:tcBorders>
              <w:top w:val="nil"/>
              <w:left w:val="nil"/>
              <w:bottom w:val="single" w:sz="4" w:space="0" w:color="auto"/>
              <w:right w:val="single" w:sz="4" w:space="0" w:color="auto"/>
            </w:tcBorders>
            <w:shd w:val="clear" w:color="auto" w:fill="auto"/>
            <w:noWrap/>
            <w:vAlign w:val="center"/>
            <w:hideMark/>
          </w:tcPr>
          <w:p w14:paraId="1B3893F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187.689.021 </w:t>
            </w:r>
          </w:p>
        </w:tc>
        <w:tc>
          <w:tcPr>
            <w:tcW w:w="399" w:type="pct"/>
            <w:tcBorders>
              <w:top w:val="nil"/>
              <w:left w:val="nil"/>
              <w:bottom w:val="single" w:sz="4" w:space="0" w:color="auto"/>
              <w:right w:val="single" w:sz="4" w:space="0" w:color="auto"/>
            </w:tcBorders>
            <w:shd w:val="clear" w:color="auto" w:fill="auto"/>
            <w:noWrap/>
            <w:vAlign w:val="center"/>
            <w:hideMark/>
          </w:tcPr>
          <w:p w14:paraId="649155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195.196.582 </w:t>
            </w:r>
          </w:p>
        </w:tc>
        <w:tc>
          <w:tcPr>
            <w:tcW w:w="399" w:type="pct"/>
            <w:tcBorders>
              <w:top w:val="nil"/>
              <w:left w:val="nil"/>
              <w:bottom w:val="single" w:sz="4" w:space="0" w:color="auto"/>
              <w:right w:val="single" w:sz="4" w:space="0" w:color="auto"/>
            </w:tcBorders>
            <w:shd w:val="clear" w:color="auto" w:fill="auto"/>
            <w:noWrap/>
            <w:vAlign w:val="center"/>
            <w:hideMark/>
          </w:tcPr>
          <w:p w14:paraId="3678CA4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203.004.445 </w:t>
            </w:r>
          </w:p>
        </w:tc>
        <w:tc>
          <w:tcPr>
            <w:tcW w:w="399" w:type="pct"/>
            <w:tcBorders>
              <w:top w:val="nil"/>
              <w:left w:val="nil"/>
              <w:bottom w:val="single" w:sz="4" w:space="0" w:color="auto"/>
              <w:right w:val="single" w:sz="4" w:space="0" w:color="auto"/>
            </w:tcBorders>
            <w:shd w:val="clear" w:color="auto" w:fill="auto"/>
            <w:noWrap/>
            <w:vAlign w:val="center"/>
            <w:hideMark/>
          </w:tcPr>
          <w:p w14:paraId="52F42D7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211.124.623 </w:t>
            </w:r>
          </w:p>
        </w:tc>
        <w:tc>
          <w:tcPr>
            <w:tcW w:w="399" w:type="pct"/>
            <w:tcBorders>
              <w:top w:val="nil"/>
              <w:left w:val="nil"/>
              <w:bottom w:val="single" w:sz="4" w:space="0" w:color="auto"/>
              <w:right w:val="single" w:sz="4" w:space="0" w:color="auto"/>
            </w:tcBorders>
            <w:shd w:val="clear" w:color="auto" w:fill="auto"/>
            <w:noWrap/>
            <w:vAlign w:val="center"/>
            <w:hideMark/>
          </w:tcPr>
          <w:p w14:paraId="7C808F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219.569.608 </w:t>
            </w:r>
          </w:p>
        </w:tc>
        <w:tc>
          <w:tcPr>
            <w:tcW w:w="399" w:type="pct"/>
            <w:tcBorders>
              <w:top w:val="nil"/>
              <w:left w:val="nil"/>
              <w:bottom w:val="single" w:sz="4" w:space="0" w:color="auto"/>
              <w:right w:val="single" w:sz="4" w:space="0" w:color="auto"/>
            </w:tcBorders>
            <w:shd w:val="clear" w:color="auto" w:fill="auto"/>
            <w:noWrap/>
            <w:vAlign w:val="center"/>
            <w:hideMark/>
          </w:tcPr>
          <w:p w14:paraId="6AFD1D1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228.352.392 </w:t>
            </w:r>
          </w:p>
        </w:tc>
      </w:tr>
      <w:tr w:rsidR="00794A1D" w:rsidRPr="00794A1D" w14:paraId="123711CB"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36B5C6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Prima </w:t>
            </w:r>
            <w:proofErr w:type="spellStart"/>
            <w:r w:rsidRPr="00794A1D">
              <w:rPr>
                <w:rFonts w:ascii="Arial Narrow" w:hAnsi="Arial Narrow" w:cs="Calibri"/>
                <w:color w:val="000000"/>
                <w:sz w:val="9"/>
                <w:szCs w:val="9"/>
              </w:rPr>
              <w:t>Tecnica</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08C5C03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189.902.788 </w:t>
            </w:r>
          </w:p>
        </w:tc>
        <w:tc>
          <w:tcPr>
            <w:tcW w:w="457" w:type="pct"/>
            <w:tcBorders>
              <w:top w:val="nil"/>
              <w:left w:val="nil"/>
              <w:bottom w:val="single" w:sz="4" w:space="0" w:color="auto"/>
              <w:right w:val="single" w:sz="4" w:space="0" w:color="auto"/>
            </w:tcBorders>
            <w:shd w:val="clear" w:color="auto" w:fill="auto"/>
            <w:noWrap/>
            <w:vAlign w:val="center"/>
            <w:hideMark/>
          </w:tcPr>
          <w:p w14:paraId="256C49D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197.498.900 </w:t>
            </w:r>
          </w:p>
        </w:tc>
        <w:tc>
          <w:tcPr>
            <w:tcW w:w="399" w:type="pct"/>
            <w:tcBorders>
              <w:top w:val="nil"/>
              <w:left w:val="nil"/>
              <w:bottom w:val="single" w:sz="4" w:space="0" w:color="auto"/>
              <w:right w:val="single" w:sz="4" w:space="0" w:color="auto"/>
            </w:tcBorders>
            <w:shd w:val="clear" w:color="auto" w:fill="auto"/>
            <w:noWrap/>
            <w:vAlign w:val="center"/>
            <w:hideMark/>
          </w:tcPr>
          <w:p w14:paraId="465A602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205.398.856 </w:t>
            </w:r>
          </w:p>
        </w:tc>
        <w:tc>
          <w:tcPr>
            <w:tcW w:w="399" w:type="pct"/>
            <w:tcBorders>
              <w:top w:val="nil"/>
              <w:left w:val="nil"/>
              <w:bottom w:val="single" w:sz="4" w:space="0" w:color="auto"/>
              <w:right w:val="single" w:sz="4" w:space="0" w:color="auto"/>
            </w:tcBorders>
            <w:shd w:val="clear" w:color="auto" w:fill="auto"/>
            <w:noWrap/>
            <w:vAlign w:val="center"/>
            <w:hideMark/>
          </w:tcPr>
          <w:p w14:paraId="1426985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213.614.810 </w:t>
            </w:r>
          </w:p>
        </w:tc>
        <w:tc>
          <w:tcPr>
            <w:tcW w:w="399" w:type="pct"/>
            <w:tcBorders>
              <w:top w:val="nil"/>
              <w:left w:val="nil"/>
              <w:bottom w:val="single" w:sz="4" w:space="0" w:color="auto"/>
              <w:right w:val="single" w:sz="4" w:space="0" w:color="auto"/>
            </w:tcBorders>
            <w:shd w:val="clear" w:color="auto" w:fill="auto"/>
            <w:noWrap/>
            <w:vAlign w:val="center"/>
            <w:hideMark/>
          </w:tcPr>
          <w:p w14:paraId="27AF575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222.159.402 </w:t>
            </w:r>
          </w:p>
        </w:tc>
        <w:tc>
          <w:tcPr>
            <w:tcW w:w="399" w:type="pct"/>
            <w:tcBorders>
              <w:top w:val="nil"/>
              <w:left w:val="nil"/>
              <w:bottom w:val="single" w:sz="4" w:space="0" w:color="auto"/>
              <w:right w:val="single" w:sz="4" w:space="0" w:color="auto"/>
            </w:tcBorders>
            <w:shd w:val="clear" w:color="auto" w:fill="auto"/>
            <w:noWrap/>
            <w:vAlign w:val="center"/>
            <w:hideMark/>
          </w:tcPr>
          <w:p w14:paraId="0CB56EC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231.045.778 </w:t>
            </w:r>
          </w:p>
        </w:tc>
        <w:tc>
          <w:tcPr>
            <w:tcW w:w="399" w:type="pct"/>
            <w:tcBorders>
              <w:top w:val="nil"/>
              <w:left w:val="nil"/>
              <w:bottom w:val="single" w:sz="4" w:space="0" w:color="auto"/>
              <w:right w:val="single" w:sz="4" w:space="0" w:color="auto"/>
            </w:tcBorders>
            <w:shd w:val="clear" w:color="auto" w:fill="auto"/>
            <w:noWrap/>
            <w:vAlign w:val="center"/>
            <w:hideMark/>
          </w:tcPr>
          <w:p w14:paraId="2766C20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240.287.609 </w:t>
            </w:r>
          </w:p>
        </w:tc>
        <w:tc>
          <w:tcPr>
            <w:tcW w:w="399" w:type="pct"/>
            <w:tcBorders>
              <w:top w:val="nil"/>
              <w:left w:val="nil"/>
              <w:bottom w:val="single" w:sz="4" w:space="0" w:color="auto"/>
              <w:right w:val="single" w:sz="4" w:space="0" w:color="auto"/>
            </w:tcBorders>
            <w:shd w:val="clear" w:color="auto" w:fill="auto"/>
            <w:noWrap/>
            <w:vAlign w:val="center"/>
            <w:hideMark/>
          </w:tcPr>
          <w:p w14:paraId="2C2E26D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249.899.114 </w:t>
            </w:r>
          </w:p>
        </w:tc>
        <w:tc>
          <w:tcPr>
            <w:tcW w:w="399" w:type="pct"/>
            <w:tcBorders>
              <w:top w:val="nil"/>
              <w:left w:val="nil"/>
              <w:bottom w:val="single" w:sz="4" w:space="0" w:color="auto"/>
              <w:right w:val="single" w:sz="4" w:space="0" w:color="auto"/>
            </w:tcBorders>
            <w:shd w:val="clear" w:color="auto" w:fill="auto"/>
            <w:noWrap/>
            <w:vAlign w:val="center"/>
            <w:hideMark/>
          </w:tcPr>
          <w:p w14:paraId="0194C49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259.895.078 </w:t>
            </w:r>
          </w:p>
        </w:tc>
        <w:tc>
          <w:tcPr>
            <w:tcW w:w="399" w:type="pct"/>
            <w:tcBorders>
              <w:top w:val="nil"/>
              <w:left w:val="nil"/>
              <w:bottom w:val="single" w:sz="4" w:space="0" w:color="auto"/>
              <w:right w:val="single" w:sz="4" w:space="0" w:color="auto"/>
            </w:tcBorders>
            <w:shd w:val="clear" w:color="auto" w:fill="auto"/>
            <w:noWrap/>
            <w:vAlign w:val="center"/>
            <w:hideMark/>
          </w:tcPr>
          <w:p w14:paraId="4346E7C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270.290.881 </w:t>
            </w:r>
          </w:p>
        </w:tc>
      </w:tr>
      <w:tr w:rsidR="00794A1D" w:rsidRPr="00794A1D" w14:paraId="703162C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5B25CC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Subsidio de </w:t>
            </w:r>
            <w:proofErr w:type="spellStart"/>
            <w:r w:rsidRPr="00794A1D">
              <w:rPr>
                <w:rFonts w:ascii="Arial Narrow" w:hAnsi="Arial Narrow" w:cs="Calibri"/>
                <w:color w:val="000000"/>
                <w:sz w:val="9"/>
                <w:szCs w:val="9"/>
              </w:rPr>
              <w:t>Alimentacion</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069E3BC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1.940.936 </w:t>
            </w:r>
          </w:p>
        </w:tc>
        <w:tc>
          <w:tcPr>
            <w:tcW w:w="457" w:type="pct"/>
            <w:tcBorders>
              <w:top w:val="nil"/>
              <w:left w:val="nil"/>
              <w:bottom w:val="single" w:sz="4" w:space="0" w:color="auto"/>
              <w:right w:val="single" w:sz="4" w:space="0" w:color="auto"/>
            </w:tcBorders>
            <w:shd w:val="clear" w:color="auto" w:fill="auto"/>
            <w:noWrap/>
            <w:vAlign w:val="center"/>
            <w:hideMark/>
          </w:tcPr>
          <w:p w14:paraId="7F68E47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2.018.573 </w:t>
            </w:r>
          </w:p>
        </w:tc>
        <w:tc>
          <w:tcPr>
            <w:tcW w:w="399" w:type="pct"/>
            <w:tcBorders>
              <w:top w:val="nil"/>
              <w:left w:val="nil"/>
              <w:bottom w:val="single" w:sz="4" w:space="0" w:color="auto"/>
              <w:right w:val="single" w:sz="4" w:space="0" w:color="auto"/>
            </w:tcBorders>
            <w:shd w:val="clear" w:color="auto" w:fill="auto"/>
            <w:noWrap/>
            <w:vAlign w:val="center"/>
            <w:hideMark/>
          </w:tcPr>
          <w:p w14:paraId="76117D8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2.099.316 </w:t>
            </w:r>
          </w:p>
        </w:tc>
        <w:tc>
          <w:tcPr>
            <w:tcW w:w="399" w:type="pct"/>
            <w:tcBorders>
              <w:top w:val="nil"/>
              <w:left w:val="nil"/>
              <w:bottom w:val="single" w:sz="4" w:space="0" w:color="auto"/>
              <w:right w:val="single" w:sz="4" w:space="0" w:color="auto"/>
            </w:tcBorders>
            <w:shd w:val="clear" w:color="auto" w:fill="auto"/>
            <w:noWrap/>
            <w:vAlign w:val="center"/>
            <w:hideMark/>
          </w:tcPr>
          <w:p w14:paraId="180964D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2.183.289 </w:t>
            </w:r>
          </w:p>
        </w:tc>
        <w:tc>
          <w:tcPr>
            <w:tcW w:w="399" w:type="pct"/>
            <w:tcBorders>
              <w:top w:val="nil"/>
              <w:left w:val="nil"/>
              <w:bottom w:val="single" w:sz="4" w:space="0" w:color="auto"/>
              <w:right w:val="single" w:sz="4" w:space="0" w:color="auto"/>
            </w:tcBorders>
            <w:shd w:val="clear" w:color="auto" w:fill="auto"/>
            <w:noWrap/>
            <w:vAlign w:val="center"/>
            <w:hideMark/>
          </w:tcPr>
          <w:p w14:paraId="3B6F040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2.270.621 </w:t>
            </w:r>
          </w:p>
        </w:tc>
        <w:tc>
          <w:tcPr>
            <w:tcW w:w="399" w:type="pct"/>
            <w:tcBorders>
              <w:top w:val="nil"/>
              <w:left w:val="nil"/>
              <w:bottom w:val="single" w:sz="4" w:space="0" w:color="auto"/>
              <w:right w:val="single" w:sz="4" w:space="0" w:color="auto"/>
            </w:tcBorders>
            <w:shd w:val="clear" w:color="auto" w:fill="auto"/>
            <w:noWrap/>
            <w:vAlign w:val="center"/>
            <w:hideMark/>
          </w:tcPr>
          <w:p w14:paraId="2CFAF5B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2.361.445 </w:t>
            </w:r>
          </w:p>
        </w:tc>
        <w:tc>
          <w:tcPr>
            <w:tcW w:w="399" w:type="pct"/>
            <w:tcBorders>
              <w:top w:val="nil"/>
              <w:left w:val="nil"/>
              <w:bottom w:val="single" w:sz="4" w:space="0" w:color="auto"/>
              <w:right w:val="single" w:sz="4" w:space="0" w:color="auto"/>
            </w:tcBorders>
            <w:shd w:val="clear" w:color="auto" w:fill="auto"/>
            <w:noWrap/>
            <w:vAlign w:val="center"/>
            <w:hideMark/>
          </w:tcPr>
          <w:p w14:paraId="32B1072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2.455.903 </w:t>
            </w:r>
          </w:p>
        </w:tc>
        <w:tc>
          <w:tcPr>
            <w:tcW w:w="399" w:type="pct"/>
            <w:tcBorders>
              <w:top w:val="nil"/>
              <w:left w:val="nil"/>
              <w:bottom w:val="single" w:sz="4" w:space="0" w:color="auto"/>
              <w:right w:val="single" w:sz="4" w:space="0" w:color="auto"/>
            </w:tcBorders>
            <w:shd w:val="clear" w:color="auto" w:fill="auto"/>
            <w:noWrap/>
            <w:vAlign w:val="center"/>
            <w:hideMark/>
          </w:tcPr>
          <w:p w14:paraId="4C6D552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2.554.139 </w:t>
            </w:r>
          </w:p>
        </w:tc>
        <w:tc>
          <w:tcPr>
            <w:tcW w:w="399" w:type="pct"/>
            <w:tcBorders>
              <w:top w:val="nil"/>
              <w:left w:val="nil"/>
              <w:bottom w:val="single" w:sz="4" w:space="0" w:color="auto"/>
              <w:right w:val="single" w:sz="4" w:space="0" w:color="auto"/>
            </w:tcBorders>
            <w:shd w:val="clear" w:color="auto" w:fill="auto"/>
            <w:noWrap/>
            <w:vAlign w:val="center"/>
            <w:hideMark/>
          </w:tcPr>
          <w:p w14:paraId="196903D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2.656.305 </w:t>
            </w:r>
          </w:p>
        </w:tc>
        <w:tc>
          <w:tcPr>
            <w:tcW w:w="399" w:type="pct"/>
            <w:tcBorders>
              <w:top w:val="nil"/>
              <w:left w:val="nil"/>
              <w:bottom w:val="single" w:sz="4" w:space="0" w:color="auto"/>
              <w:right w:val="single" w:sz="4" w:space="0" w:color="auto"/>
            </w:tcBorders>
            <w:shd w:val="clear" w:color="auto" w:fill="auto"/>
            <w:noWrap/>
            <w:vAlign w:val="center"/>
            <w:hideMark/>
          </w:tcPr>
          <w:p w14:paraId="6CC582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2.762.557 </w:t>
            </w:r>
          </w:p>
        </w:tc>
      </w:tr>
      <w:tr w:rsidR="00794A1D" w:rsidRPr="00794A1D" w14:paraId="3AF81CC9"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1A77C1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Auxilio de Transporte</w:t>
            </w:r>
          </w:p>
        </w:tc>
        <w:tc>
          <w:tcPr>
            <w:tcW w:w="457" w:type="pct"/>
            <w:tcBorders>
              <w:top w:val="nil"/>
              <w:left w:val="nil"/>
              <w:bottom w:val="single" w:sz="4" w:space="0" w:color="auto"/>
              <w:right w:val="single" w:sz="4" w:space="0" w:color="auto"/>
            </w:tcBorders>
            <w:shd w:val="clear" w:color="auto" w:fill="auto"/>
            <w:noWrap/>
            <w:vAlign w:val="center"/>
            <w:hideMark/>
          </w:tcPr>
          <w:p w14:paraId="014FFAF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3.126.154 </w:t>
            </w:r>
          </w:p>
        </w:tc>
        <w:tc>
          <w:tcPr>
            <w:tcW w:w="457" w:type="pct"/>
            <w:tcBorders>
              <w:top w:val="nil"/>
              <w:left w:val="nil"/>
              <w:bottom w:val="single" w:sz="4" w:space="0" w:color="auto"/>
              <w:right w:val="single" w:sz="4" w:space="0" w:color="auto"/>
            </w:tcBorders>
            <w:shd w:val="clear" w:color="auto" w:fill="auto"/>
            <w:noWrap/>
            <w:vAlign w:val="center"/>
            <w:hideMark/>
          </w:tcPr>
          <w:p w14:paraId="745C68B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3.251.200 </w:t>
            </w:r>
          </w:p>
        </w:tc>
        <w:tc>
          <w:tcPr>
            <w:tcW w:w="399" w:type="pct"/>
            <w:tcBorders>
              <w:top w:val="nil"/>
              <w:left w:val="nil"/>
              <w:bottom w:val="single" w:sz="4" w:space="0" w:color="auto"/>
              <w:right w:val="single" w:sz="4" w:space="0" w:color="auto"/>
            </w:tcBorders>
            <w:shd w:val="clear" w:color="auto" w:fill="auto"/>
            <w:noWrap/>
            <w:vAlign w:val="center"/>
            <w:hideMark/>
          </w:tcPr>
          <w:p w14:paraId="182A262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3.381.248 </w:t>
            </w:r>
          </w:p>
        </w:tc>
        <w:tc>
          <w:tcPr>
            <w:tcW w:w="399" w:type="pct"/>
            <w:tcBorders>
              <w:top w:val="nil"/>
              <w:left w:val="nil"/>
              <w:bottom w:val="single" w:sz="4" w:space="0" w:color="auto"/>
              <w:right w:val="single" w:sz="4" w:space="0" w:color="auto"/>
            </w:tcBorders>
            <w:shd w:val="clear" w:color="auto" w:fill="auto"/>
            <w:noWrap/>
            <w:vAlign w:val="center"/>
            <w:hideMark/>
          </w:tcPr>
          <w:p w14:paraId="240653F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3.516.498 </w:t>
            </w:r>
          </w:p>
        </w:tc>
        <w:tc>
          <w:tcPr>
            <w:tcW w:w="399" w:type="pct"/>
            <w:tcBorders>
              <w:top w:val="nil"/>
              <w:left w:val="nil"/>
              <w:bottom w:val="single" w:sz="4" w:space="0" w:color="auto"/>
              <w:right w:val="single" w:sz="4" w:space="0" w:color="auto"/>
            </w:tcBorders>
            <w:shd w:val="clear" w:color="auto" w:fill="auto"/>
            <w:noWrap/>
            <w:vAlign w:val="center"/>
            <w:hideMark/>
          </w:tcPr>
          <w:p w14:paraId="21CF6A7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3.657.158 </w:t>
            </w:r>
          </w:p>
        </w:tc>
        <w:tc>
          <w:tcPr>
            <w:tcW w:w="399" w:type="pct"/>
            <w:tcBorders>
              <w:top w:val="nil"/>
              <w:left w:val="nil"/>
              <w:bottom w:val="single" w:sz="4" w:space="0" w:color="auto"/>
              <w:right w:val="single" w:sz="4" w:space="0" w:color="auto"/>
            </w:tcBorders>
            <w:shd w:val="clear" w:color="auto" w:fill="auto"/>
            <w:noWrap/>
            <w:vAlign w:val="center"/>
            <w:hideMark/>
          </w:tcPr>
          <w:p w14:paraId="2D3350B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3.803.444 </w:t>
            </w:r>
          </w:p>
        </w:tc>
        <w:tc>
          <w:tcPr>
            <w:tcW w:w="399" w:type="pct"/>
            <w:tcBorders>
              <w:top w:val="nil"/>
              <w:left w:val="nil"/>
              <w:bottom w:val="single" w:sz="4" w:space="0" w:color="auto"/>
              <w:right w:val="single" w:sz="4" w:space="0" w:color="auto"/>
            </w:tcBorders>
            <w:shd w:val="clear" w:color="auto" w:fill="auto"/>
            <w:noWrap/>
            <w:vAlign w:val="center"/>
            <w:hideMark/>
          </w:tcPr>
          <w:p w14:paraId="24AD146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3.955.582 </w:t>
            </w:r>
          </w:p>
        </w:tc>
        <w:tc>
          <w:tcPr>
            <w:tcW w:w="399" w:type="pct"/>
            <w:tcBorders>
              <w:top w:val="nil"/>
              <w:left w:val="nil"/>
              <w:bottom w:val="single" w:sz="4" w:space="0" w:color="auto"/>
              <w:right w:val="single" w:sz="4" w:space="0" w:color="auto"/>
            </w:tcBorders>
            <w:shd w:val="clear" w:color="auto" w:fill="auto"/>
            <w:noWrap/>
            <w:vAlign w:val="center"/>
            <w:hideMark/>
          </w:tcPr>
          <w:p w14:paraId="1EF4F15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4.113.805 </w:t>
            </w:r>
          </w:p>
        </w:tc>
        <w:tc>
          <w:tcPr>
            <w:tcW w:w="399" w:type="pct"/>
            <w:tcBorders>
              <w:top w:val="nil"/>
              <w:left w:val="nil"/>
              <w:bottom w:val="single" w:sz="4" w:space="0" w:color="auto"/>
              <w:right w:val="single" w:sz="4" w:space="0" w:color="auto"/>
            </w:tcBorders>
            <w:shd w:val="clear" w:color="auto" w:fill="auto"/>
            <w:noWrap/>
            <w:vAlign w:val="center"/>
            <w:hideMark/>
          </w:tcPr>
          <w:p w14:paraId="35DC41D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4.278.358 </w:t>
            </w:r>
          </w:p>
        </w:tc>
        <w:tc>
          <w:tcPr>
            <w:tcW w:w="399" w:type="pct"/>
            <w:tcBorders>
              <w:top w:val="nil"/>
              <w:left w:val="nil"/>
              <w:bottom w:val="single" w:sz="4" w:space="0" w:color="auto"/>
              <w:right w:val="single" w:sz="4" w:space="0" w:color="auto"/>
            </w:tcBorders>
            <w:shd w:val="clear" w:color="auto" w:fill="auto"/>
            <w:noWrap/>
            <w:vAlign w:val="center"/>
            <w:hideMark/>
          </w:tcPr>
          <w:p w14:paraId="5DD7CD9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4.449.492 </w:t>
            </w:r>
          </w:p>
        </w:tc>
      </w:tr>
      <w:tr w:rsidR="00794A1D" w:rsidRPr="00794A1D" w14:paraId="6B6C6594"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B75248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Indemnización por Vacaciones</w:t>
            </w:r>
          </w:p>
        </w:tc>
        <w:tc>
          <w:tcPr>
            <w:tcW w:w="457" w:type="pct"/>
            <w:tcBorders>
              <w:top w:val="nil"/>
              <w:left w:val="nil"/>
              <w:bottom w:val="single" w:sz="4" w:space="0" w:color="auto"/>
              <w:right w:val="single" w:sz="4" w:space="0" w:color="auto"/>
            </w:tcBorders>
            <w:shd w:val="clear" w:color="auto" w:fill="auto"/>
            <w:noWrap/>
            <w:vAlign w:val="center"/>
            <w:hideMark/>
          </w:tcPr>
          <w:p w14:paraId="38085E1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340F42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4865931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7BC88CD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7CF99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22F614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7EB3238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3965CF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1D162A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28C367A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79D61609"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881DEE5" w14:textId="77777777" w:rsidR="00794A1D" w:rsidRPr="00794A1D" w:rsidRDefault="00794A1D" w:rsidP="00794A1D">
            <w:pPr>
              <w:rPr>
                <w:rFonts w:ascii="Arial Narrow" w:hAnsi="Arial Narrow" w:cs="Calibri"/>
                <w:color w:val="000000"/>
                <w:sz w:val="9"/>
                <w:szCs w:val="9"/>
              </w:rPr>
            </w:pPr>
            <w:proofErr w:type="spellStart"/>
            <w:r w:rsidRPr="00794A1D">
              <w:rPr>
                <w:rFonts w:ascii="Arial Narrow" w:hAnsi="Arial Narrow" w:cs="Calibri"/>
                <w:color w:val="000000"/>
                <w:sz w:val="9"/>
                <w:szCs w:val="9"/>
              </w:rPr>
              <w:t>Cesantias</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6950C20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1.063.510.652 </w:t>
            </w:r>
          </w:p>
        </w:tc>
        <w:tc>
          <w:tcPr>
            <w:tcW w:w="457" w:type="pct"/>
            <w:tcBorders>
              <w:top w:val="nil"/>
              <w:left w:val="nil"/>
              <w:bottom w:val="single" w:sz="4" w:space="0" w:color="auto"/>
              <w:right w:val="single" w:sz="4" w:space="0" w:color="auto"/>
            </w:tcBorders>
            <w:shd w:val="clear" w:color="auto" w:fill="auto"/>
            <w:noWrap/>
            <w:vAlign w:val="center"/>
            <w:hideMark/>
          </w:tcPr>
          <w:p w14:paraId="5A310B7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1.106.051.078 </w:t>
            </w:r>
          </w:p>
        </w:tc>
        <w:tc>
          <w:tcPr>
            <w:tcW w:w="399" w:type="pct"/>
            <w:tcBorders>
              <w:top w:val="nil"/>
              <w:left w:val="nil"/>
              <w:bottom w:val="single" w:sz="4" w:space="0" w:color="auto"/>
              <w:right w:val="single" w:sz="4" w:space="0" w:color="auto"/>
            </w:tcBorders>
            <w:shd w:val="clear" w:color="auto" w:fill="auto"/>
            <w:noWrap/>
            <w:vAlign w:val="center"/>
            <w:hideMark/>
          </w:tcPr>
          <w:p w14:paraId="2690DA0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1.150.293.121 </w:t>
            </w:r>
          </w:p>
        </w:tc>
        <w:tc>
          <w:tcPr>
            <w:tcW w:w="399" w:type="pct"/>
            <w:tcBorders>
              <w:top w:val="nil"/>
              <w:left w:val="nil"/>
              <w:bottom w:val="single" w:sz="4" w:space="0" w:color="auto"/>
              <w:right w:val="single" w:sz="4" w:space="0" w:color="auto"/>
            </w:tcBorders>
            <w:shd w:val="clear" w:color="auto" w:fill="auto"/>
            <w:noWrap/>
            <w:vAlign w:val="center"/>
            <w:hideMark/>
          </w:tcPr>
          <w:p w14:paraId="1E08E83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1.196.304.846 </w:t>
            </w:r>
          </w:p>
        </w:tc>
        <w:tc>
          <w:tcPr>
            <w:tcW w:w="399" w:type="pct"/>
            <w:tcBorders>
              <w:top w:val="nil"/>
              <w:left w:val="nil"/>
              <w:bottom w:val="single" w:sz="4" w:space="0" w:color="auto"/>
              <w:right w:val="single" w:sz="4" w:space="0" w:color="auto"/>
            </w:tcBorders>
            <w:shd w:val="clear" w:color="auto" w:fill="auto"/>
            <w:noWrap/>
            <w:vAlign w:val="center"/>
            <w:hideMark/>
          </w:tcPr>
          <w:p w14:paraId="56C0EC6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1.244.157.040 </w:t>
            </w:r>
          </w:p>
        </w:tc>
        <w:tc>
          <w:tcPr>
            <w:tcW w:w="399" w:type="pct"/>
            <w:tcBorders>
              <w:top w:val="nil"/>
              <w:left w:val="nil"/>
              <w:bottom w:val="single" w:sz="4" w:space="0" w:color="auto"/>
              <w:right w:val="single" w:sz="4" w:space="0" w:color="auto"/>
            </w:tcBorders>
            <w:shd w:val="clear" w:color="auto" w:fill="auto"/>
            <w:noWrap/>
            <w:vAlign w:val="center"/>
            <w:hideMark/>
          </w:tcPr>
          <w:p w14:paraId="423B141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1.293.923.321 </w:t>
            </w:r>
          </w:p>
        </w:tc>
        <w:tc>
          <w:tcPr>
            <w:tcW w:w="399" w:type="pct"/>
            <w:tcBorders>
              <w:top w:val="nil"/>
              <w:left w:val="nil"/>
              <w:bottom w:val="single" w:sz="4" w:space="0" w:color="auto"/>
              <w:right w:val="single" w:sz="4" w:space="0" w:color="auto"/>
            </w:tcBorders>
            <w:shd w:val="clear" w:color="auto" w:fill="auto"/>
            <w:noWrap/>
            <w:vAlign w:val="center"/>
            <w:hideMark/>
          </w:tcPr>
          <w:p w14:paraId="6F7FD32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1.345.680.254 </w:t>
            </w:r>
          </w:p>
        </w:tc>
        <w:tc>
          <w:tcPr>
            <w:tcW w:w="399" w:type="pct"/>
            <w:tcBorders>
              <w:top w:val="nil"/>
              <w:left w:val="nil"/>
              <w:bottom w:val="single" w:sz="4" w:space="0" w:color="auto"/>
              <w:right w:val="single" w:sz="4" w:space="0" w:color="auto"/>
            </w:tcBorders>
            <w:shd w:val="clear" w:color="auto" w:fill="auto"/>
            <w:noWrap/>
            <w:vAlign w:val="center"/>
            <w:hideMark/>
          </w:tcPr>
          <w:p w14:paraId="15D3B27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1.399.507.465 </w:t>
            </w:r>
          </w:p>
        </w:tc>
        <w:tc>
          <w:tcPr>
            <w:tcW w:w="399" w:type="pct"/>
            <w:tcBorders>
              <w:top w:val="nil"/>
              <w:left w:val="nil"/>
              <w:bottom w:val="single" w:sz="4" w:space="0" w:color="auto"/>
              <w:right w:val="single" w:sz="4" w:space="0" w:color="auto"/>
            </w:tcBorders>
            <w:shd w:val="clear" w:color="auto" w:fill="auto"/>
            <w:noWrap/>
            <w:vAlign w:val="center"/>
            <w:hideMark/>
          </w:tcPr>
          <w:p w14:paraId="757172E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1.455.487.763 </w:t>
            </w:r>
          </w:p>
        </w:tc>
        <w:tc>
          <w:tcPr>
            <w:tcW w:w="399" w:type="pct"/>
            <w:tcBorders>
              <w:top w:val="nil"/>
              <w:left w:val="nil"/>
              <w:bottom w:val="single" w:sz="4" w:space="0" w:color="auto"/>
              <w:right w:val="single" w:sz="4" w:space="0" w:color="auto"/>
            </w:tcBorders>
            <w:shd w:val="clear" w:color="auto" w:fill="auto"/>
            <w:noWrap/>
            <w:vAlign w:val="center"/>
            <w:hideMark/>
          </w:tcPr>
          <w:p w14:paraId="1C51668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1.513.707.274 </w:t>
            </w:r>
          </w:p>
        </w:tc>
      </w:tr>
      <w:tr w:rsidR="00794A1D" w:rsidRPr="00794A1D" w14:paraId="3A632DB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51859C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Honorarios Profesionales</w:t>
            </w:r>
          </w:p>
        </w:tc>
        <w:tc>
          <w:tcPr>
            <w:tcW w:w="457" w:type="pct"/>
            <w:tcBorders>
              <w:top w:val="nil"/>
              <w:left w:val="nil"/>
              <w:bottom w:val="single" w:sz="4" w:space="0" w:color="auto"/>
              <w:right w:val="single" w:sz="4" w:space="0" w:color="auto"/>
            </w:tcBorders>
            <w:shd w:val="clear" w:color="auto" w:fill="auto"/>
            <w:noWrap/>
            <w:vAlign w:val="center"/>
            <w:hideMark/>
          </w:tcPr>
          <w:p w14:paraId="3239AAC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26.491.624.011 </w:t>
            </w:r>
          </w:p>
        </w:tc>
        <w:tc>
          <w:tcPr>
            <w:tcW w:w="457" w:type="pct"/>
            <w:tcBorders>
              <w:top w:val="nil"/>
              <w:left w:val="nil"/>
              <w:bottom w:val="single" w:sz="4" w:space="0" w:color="auto"/>
              <w:right w:val="single" w:sz="4" w:space="0" w:color="auto"/>
            </w:tcBorders>
            <w:shd w:val="clear" w:color="auto" w:fill="auto"/>
            <w:noWrap/>
            <w:vAlign w:val="center"/>
            <w:hideMark/>
          </w:tcPr>
          <w:p w14:paraId="6959223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27.551.288.971 </w:t>
            </w:r>
          </w:p>
        </w:tc>
        <w:tc>
          <w:tcPr>
            <w:tcW w:w="399" w:type="pct"/>
            <w:tcBorders>
              <w:top w:val="nil"/>
              <w:left w:val="nil"/>
              <w:bottom w:val="single" w:sz="4" w:space="0" w:color="auto"/>
              <w:right w:val="single" w:sz="4" w:space="0" w:color="auto"/>
            </w:tcBorders>
            <w:shd w:val="clear" w:color="auto" w:fill="auto"/>
            <w:noWrap/>
            <w:vAlign w:val="center"/>
            <w:hideMark/>
          </w:tcPr>
          <w:p w14:paraId="1B83030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28.653.340.530 </w:t>
            </w:r>
          </w:p>
        </w:tc>
        <w:tc>
          <w:tcPr>
            <w:tcW w:w="399" w:type="pct"/>
            <w:tcBorders>
              <w:top w:val="nil"/>
              <w:left w:val="nil"/>
              <w:bottom w:val="single" w:sz="4" w:space="0" w:color="auto"/>
              <w:right w:val="single" w:sz="4" w:space="0" w:color="auto"/>
            </w:tcBorders>
            <w:shd w:val="clear" w:color="auto" w:fill="auto"/>
            <w:noWrap/>
            <w:vAlign w:val="center"/>
            <w:hideMark/>
          </w:tcPr>
          <w:p w14:paraId="0C181C5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29.799.474.151 </w:t>
            </w:r>
          </w:p>
        </w:tc>
        <w:tc>
          <w:tcPr>
            <w:tcW w:w="399" w:type="pct"/>
            <w:tcBorders>
              <w:top w:val="nil"/>
              <w:left w:val="nil"/>
              <w:bottom w:val="single" w:sz="4" w:space="0" w:color="auto"/>
              <w:right w:val="single" w:sz="4" w:space="0" w:color="auto"/>
            </w:tcBorders>
            <w:shd w:val="clear" w:color="auto" w:fill="auto"/>
            <w:noWrap/>
            <w:vAlign w:val="center"/>
            <w:hideMark/>
          </w:tcPr>
          <w:p w14:paraId="140394D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30.991.453.117 </w:t>
            </w:r>
          </w:p>
        </w:tc>
        <w:tc>
          <w:tcPr>
            <w:tcW w:w="399" w:type="pct"/>
            <w:tcBorders>
              <w:top w:val="nil"/>
              <w:left w:val="nil"/>
              <w:bottom w:val="single" w:sz="4" w:space="0" w:color="auto"/>
              <w:right w:val="single" w:sz="4" w:space="0" w:color="auto"/>
            </w:tcBorders>
            <w:shd w:val="clear" w:color="auto" w:fill="auto"/>
            <w:noWrap/>
            <w:vAlign w:val="center"/>
            <w:hideMark/>
          </w:tcPr>
          <w:p w14:paraId="6872ADA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32.231.111.242 </w:t>
            </w:r>
          </w:p>
        </w:tc>
        <w:tc>
          <w:tcPr>
            <w:tcW w:w="399" w:type="pct"/>
            <w:tcBorders>
              <w:top w:val="nil"/>
              <w:left w:val="nil"/>
              <w:bottom w:val="single" w:sz="4" w:space="0" w:color="auto"/>
              <w:right w:val="single" w:sz="4" w:space="0" w:color="auto"/>
            </w:tcBorders>
            <w:shd w:val="clear" w:color="auto" w:fill="auto"/>
            <w:noWrap/>
            <w:vAlign w:val="center"/>
            <w:hideMark/>
          </w:tcPr>
          <w:p w14:paraId="127D224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33.520.355.692 </w:t>
            </w:r>
          </w:p>
        </w:tc>
        <w:tc>
          <w:tcPr>
            <w:tcW w:w="399" w:type="pct"/>
            <w:tcBorders>
              <w:top w:val="nil"/>
              <w:left w:val="nil"/>
              <w:bottom w:val="single" w:sz="4" w:space="0" w:color="auto"/>
              <w:right w:val="single" w:sz="4" w:space="0" w:color="auto"/>
            </w:tcBorders>
            <w:shd w:val="clear" w:color="auto" w:fill="auto"/>
            <w:noWrap/>
            <w:vAlign w:val="center"/>
            <w:hideMark/>
          </w:tcPr>
          <w:p w14:paraId="65980D1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34.861.169.919 </w:t>
            </w:r>
          </w:p>
        </w:tc>
        <w:tc>
          <w:tcPr>
            <w:tcW w:w="399" w:type="pct"/>
            <w:tcBorders>
              <w:top w:val="nil"/>
              <w:left w:val="nil"/>
              <w:bottom w:val="single" w:sz="4" w:space="0" w:color="auto"/>
              <w:right w:val="single" w:sz="4" w:space="0" w:color="auto"/>
            </w:tcBorders>
            <w:shd w:val="clear" w:color="auto" w:fill="auto"/>
            <w:noWrap/>
            <w:vAlign w:val="center"/>
            <w:hideMark/>
          </w:tcPr>
          <w:p w14:paraId="153B711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36.255.616.716 </w:t>
            </w:r>
          </w:p>
        </w:tc>
        <w:tc>
          <w:tcPr>
            <w:tcW w:w="399" w:type="pct"/>
            <w:tcBorders>
              <w:top w:val="nil"/>
              <w:left w:val="nil"/>
              <w:bottom w:val="single" w:sz="4" w:space="0" w:color="auto"/>
              <w:right w:val="single" w:sz="4" w:space="0" w:color="auto"/>
            </w:tcBorders>
            <w:shd w:val="clear" w:color="auto" w:fill="auto"/>
            <w:noWrap/>
            <w:vAlign w:val="center"/>
            <w:hideMark/>
          </w:tcPr>
          <w:p w14:paraId="246E669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37.705.841.385 </w:t>
            </w:r>
          </w:p>
        </w:tc>
      </w:tr>
      <w:tr w:rsidR="00794A1D" w:rsidRPr="00794A1D" w14:paraId="49442C77"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9DC8990" w14:textId="77777777" w:rsidR="00794A1D" w:rsidRPr="00794A1D" w:rsidRDefault="00794A1D" w:rsidP="00794A1D">
            <w:pPr>
              <w:rPr>
                <w:rFonts w:ascii="Arial Narrow" w:hAnsi="Arial Narrow" w:cs="Calibri"/>
                <w:color w:val="000000"/>
                <w:sz w:val="9"/>
                <w:szCs w:val="9"/>
              </w:rPr>
            </w:pPr>
            <w:proofErr w:type="spellStart"/>
            <w:r w:rsidRPr="00794A1D">
              <w:rPr>
                <w:rFonts w:ascii="Arial Narrow" w:hAnsi="Arial Narrow" w:cs="Calibri"/>
                <w:color w:val="000000"/>
                <w:sz w:val="9"/>
                <w:szCs w:val="9"/>
              </w:rPr>
              <w:t>Remuneracion</w:t>
            </w:r>
            <w:proofErr w:type="spellEnd"/>
            <w:r w:rsidRPr="00794A1D">
              <w:rPr>
                <w:rFonts w:ascii="Arial Narrow" w:hAnsi="Arial Narrow" w:cs="Calibri"/>
                <w:color w:val="000000"/>
                <w:sz w:val="9"/>
                <w:szCs w:val="9"/>
              </w:rPr>
              <w:t xml:space="preserve"> por Servicios </w:t>
            </w:r>
            <w:proofErr w:type="spellStart"/>
            <w:r w:rsidRPr="00794A1D">
              <w:rPr>
                <w:rFonts w:ascii="Arial Narrow" w:hAnsi="Arial Narrow" w:cs="Calibri"/>
                <w:color w:val="000000"/>
                <w:sz w:val="9"/>
                <w:szCs w:val="9"/>
              </w:rPr>
              <w:t>Tecnicos</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6C961DD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5604D59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28208B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2194798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806A98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2A25B1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798D39E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39F4184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645369D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6F0FB94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65007F29"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76AB05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Fondos de Pensiones</w:t>
            </w:r>
          </w:p>
        </w:tc>
        <w:tc>
          <w:tcPr>
            <w:tcW w:w="457" w:type="pct"/>
            <w:tcBorders>
              <w:top w:val="nil"/>
              <w:left w:val="nil"/>
              <w:bottom w:val="single" w:sz="4" w:space="0" w:color="auto"/>
              <w:right w:val="single" w:sz="4" w:space="0" w:color="auto"/>
            </w:tcBorders>
            <w:shd w:val="clear" w:color="auto" w:fill="auto"/>
            <w:noWrap/>
            <w:vAlign w:val="center"/>
            <w:hideMark/>
          </w:tcPr>
          <w:p w14:paraId="32FADA2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571.493.468 </w:t>
            </w:r>
          </w:p>
        </w:tc>
        <w:tc>
          <w:tcPr>
            <w:tcW w:w="457" w:type="pct"/>
            <w:tcBorders>
              <w:top w:val="nil"/>
              <w:left w:val="nil"/>
              <w:bottom w:val="single" w:sz="4" w:space="0" w:color="auto"/>
              <w:right w:val="single" w:sz="4" w:space="0" w:color="auto"/>
            </w:tcBorders>
            <w:shd w:val="clear" w:color="auto" w:fill="auto"/>
            <w:noWrap/>
            <w:vAlign w:val="center"/>
            <w:hideMark/>
          </w:tcPr>
          <w:p w14:paraId="5C901C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594.353.207 </w:t>
            </w:r>
          </w:p>
        </w:tc>
        <w:tc>
          <w:tcPr>
            <w:tcW w:w="399" w:type="pct"/>
            <w:tcBorders>
              <w:top w:val="nil"/>
              <w:left w:val="nil"/>
              <w:bottom w:val="single" w:sz="4" w:space="0" w:color="auto"/>
              <w:right w:val="single" w:sz="4" w:space="0" w:color="auto"/>
            </w:tcBorders>
            <w:shd w:val="clear" w:color="auto" w:fill="auto"/>
            <w:noWrap/>
            <w:vAlign w:val="center"/>
            <w:hideMark/>
          </w:tcPr>
          <w:p w14:paraId="1F9C912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618.127.335 </w:t>
            </w:r>
          </w:p>
        </w:tc>
        <w:tc>
          <w:tcPr>
            <w:tcW w:w="399" w:type="pct"/>
            <w:tcBorders>
              <w:top w:val="nil"/>
              <w:left w:val="nil"/>
              <w:bottom w:val="single" w:sz="4" w:space="0" w:color="auto"/>
              <w:right w:val="single" w:sz="4" w:space="0" w:color="auto"/>
            </w:tcBorders>
            <w:shd w:val="clear" w:color="auto" w:fill="auto"/>
            <w:noWrap/>
            <w:vAlign w:val="center"/>
            <w:hideMark/>
          </w:tcPr>
          <w:p w14:paraId="54791A3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642.852.428 </w:t>
            </w:r>
          </w:p>
        </w:tc>
        <w:tc>
          <w:tcPr>
            <w:tcW w:w="399" w:type="pct"/>
            <w:tcBorders>
              <w:top w:val="nil"/>
              <w:left w:val="nil"/>
              <w:bottom w:val="single" w:sz="4" w:space="0" w:color="auto"/>
              <w:right w:val="single" w:sz="4" w:space="0" w:color="auto"/>
            </w:tcBorders>
            <w:shd w:val="clear" w:color="auto" w:fill="auto"/>
            <w:noWrap/>
            <w:vAlign w:val="center"/>
            <w:hideMark/>
          </w:tcPr>
          <w:p w14:paraId="44EFD81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668.566.526 </w:t>
            </w:r>
          </w:p>
        </w:tc>
        <w:tc>
          <w:tcPr>
            <w:tcW w:w="399" w:type="pct"/>
            <w:tcBorders>
              <w:top w:val="nil"/>
              <w:left w:val="nil"/>
              <w:bottom w:val="single" w:sz="4" w:space="0" w:color="auto"/>
              <w:right w:val="single" w:sz="4" w:space="0" w:color="auto"/>
            </w:tcBorders>
            <w:shd w:val="clear" w:color="auto" w:fill="auto"/>
            <w:noWrap/>
            <w:vAlign w:val="center"/>
            <w:hideMark/>
          </w:tcPr>
          <w:p w14:paraId="4042E7D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695.309.187 </w:t>
            </w:r>
          </w:p>
        </w:tc>
        <w:tc>
          <w:tcPr>
            <w:tcW w:w="399" w:type="pct"/>
            <w:tcBorders>
              <w:top w:val="nil"/>
              <w:left w:val="nil"/>
              <w:bottom w:val="single" w:sz="4" w:space="0" w:color="auto"/>
              <w:right w:val="single" w:sz="4" w:space="0" w:color="auto"/>
            </w:tcBorders>
            <w:shd w:val="clear" w:color="auto" w:fill="auto"/>
            <w:noWrap/>
            <w:vAlign w:val="center"/>
            <w:hideMark/>
          </w:tcPr>
          <w:p w14:paraId="61C40C7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723.121.554 </w:t>
            </w:r>
          </w:p>
        </w:tc>
        <w:tc>
          <w:tcPr>
            <w:tcW w:w="399" w:type="pct"/>
            <w:tcBorders>
              <w:top w:val="nil"/>
              <w:left w:val="nil"/>
              <w:bottom w:val="single" w:sz="4" w:space="0" w:color="auto"/>
              <w:right w:val="single" w:sz="4" w:space="0" w:color="auto"/>
            </w:tcBorders>
            <w:shd w:val="clear" w:color="auto" w:fill="auto"/>
            <w:noWrap/>
            <w:vAlign w:val="center"/>
            <w:hideMark/>
          </w:tcPr>
          <w:p w14:paraId="3920609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752.046.416 </w:t>
            </w:r>
          </w:p>
        </w:tc>
        <w:tc>
          <w:tcPr>
            <w:tcW w:w="399" w:type="pct"/>
            <w:tcBorders>
              <w:top w:val="nil"/>
              <w:left w:val="nil"/>
              <w:bottom w:val="single" w:sz="4" w:space="0" w:color="auto"/>
              <w:right w:val="single" w:sz="4" w:space="0" w:color="auto"/>
            </w:tcBorders>
            <w:shd w:val="clear" w:color="auto" w:fill="auto"/>
            <w:noWrap/>
            <w:vAlign w:val="center"/>
            <w:hideMark/>
          </w:tcPr>
          <w:p w14:paraId="2A2675B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782.128.273 </w:t>
            </w:r>
          </w:p>
        </w:tc>
        <w:tc>
          <w:tcPr>
            <w:tcW w:w="399" w:type="pct"/>
            <w:tcBorders>
              <w:top w:val="nil"/>
              <w:left w:val="nil"/>
              <w:bottom w:val="single" w:sz="4" w:space="0" w:color="auto"/>
              <w:right w:val="single" w:sz="4" w:space="0" w:color="auto"/>
            </w:tcBorders>
            <w:shd w:val="clear" w:color="auto" w:fill="auto"/>
            <w:noWrap/>
            <w:vAlign w:val="center"/>
            <w:hideMark/>
          </w:tcPr>
          <w:p w14:paraId="207FE1A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813.413.404 </w:t>
            </w:r>
          </w:p>
        </w:tc>
      </w:tr>
      <w:tr w:rsidR="00794A1D" w:rsidRPr="00794A1D" w14:paraId="5862B7B1"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F1B2A4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Empresas Promotoras de Salud</w:t>
            </w:r>
          </w:p>
        </w:tc>
        <w:tc>
          <w:tcPr>
            <w:tcW w:w="457" w:type="pct"/>
            <w:tcBorders>
              <w:top w:val="nil"/>
              <w:left w:val="nil"/>
              <w:bottom w:val="single" w:sz="4" w:space="0" w:color="auto"/>
              <w:right w:val="single" w:sz="4" w:space="0" w:color="auto"/>
            </w:tcBorders>
            <w:shd w:val="clear" w:color="auto" w:fill="auto"/>
            <w:noWrap/>
            <w:vAlign w:val="center"/>
            <w:hideMark/>
          </w:tcPr>
          <w:p w14:paraId="3031AC3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381.371.820 </w:t>
            </w:r>
          </w:p>
        </w:tc>
        <w:tc>
          <w:tcPr>
            <w:tcW w:w="457" w:type="pct"/>
            <w:tcBorders>
              <w:top w:val="nil"/>
              <w:left w:val="nil"/>
              <w:bottom w:val="single" w:sz="4" w:space="0" w:color="auto"/>
              <w:right w:val="single" w:sz="4" w:space="0" w:color="auto"/>
            </w:tcBorders>
            <w:shd w:val="clear" w:color="auto" w:fill="auto"/>
            <w:noWrap/>
            <w:vAlign w:val="center"/>
            <w:hideMark/>
          </w:tcPr>
          <w:p w14:paraId="7CA8FD0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396.626.693 </w:t>
            </w:r>
          </w:p>
        </w:tc>
        <w:tc>
          <w:tcPr>
            <w:tcW w:w="399" w:type="pct"/>
            <w:tcBorders>
              <w:top w:val="nil"/>
              <w:left w:val="nil"/>
              <w:bottom w:val="single" w:sz="4" w:space="0" w:color="auto"/>
              <w:right w:val="single" w:sz="4" w:space="0" w:color="auto"/>
            </w:tcBorders>
            <w:shd w:val="clear" w:color="auto" w:fill="auto"/>
            <w:noWrap/>
            <w:vAlign w:val="center"/>
            <w:hideMark/>
          </w:tcPr>
          <w:p w14:paraId="79FF7B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412.491.761 </w:t>
            </w:r>
          </w:p>
        </w:tc>
        <w:tc>
          <w:tcPr>
            <w:tcW w:w="399" w:type="pct"/>
            <w:tcBorders>
              <w:top w:val="nil"/>
              <w:left w:val="nil"/>
              <w:bottom w:val="single" w:sz="4" w:space="0" w:color="auto"/>
              <w:right w:val="single" w:sz="4" w:space="0" w:color="auto"/>
            </w:tcBorders>
            <w:shd w:val="clear" w:color="auto" w:fill="auto"/>
            <w:noWrap/>
            <w:vAlign w:val="center"/>
            <w:hideMark/>
          </w:tcPr>
          <w:p w14:paraId="592D656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428.991.431 </w:t>
            </w:r>
          </w:p>
        </w:tc>
        <w:tc>
          <w:tcPr>
            <w:tcW w:w="399" w:type="pct"/>
            <w:tcBorders>
              <w:top w:val="nil"/>
              <w:left w:val="nil"/>
              <w:bottom w:val="single" w:sz="4" w:space="0" w:color="auto"/>
              <w:right w:val="single" w:sz="4" w:space="0" w:color="auto"/>
            </w:tcBorders>
            <w:shd w:val="clear" w:color="auto" w:fill="auto"/>
            <w:noWrap/>
            <w:vAlign w:val="center"/>
            <w:hideMark/>
          </w:tcPr>
          <w:p w14:paraId="3D97CB3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446.151.088 </w:t>
            </w:r>
          </w:p>
        </w:tc>
        <w:tc>
          <w:tcPr>
            <w:tcW w:w="399" w:type="pct"/>
            <w:tcBorders>
              <w:top w:val="nil"/>
              <w:left w:val="nil"/>
              <w:bottom w:val="single" w:sz="4" w:space="0" w:color="auto"/>
              <w:right w:val="single" w:sz="4" w:space="0" w:color="auto"/>
            </w:tcBorders>
            <w:shd w:val="clear" w:color="auto" w:fill="auto"/>
            <w:noWrap/>
            <w:vAlign w:val="center"/>
            <w:hideMark/>
          </w:tcPr>
          <w:p w14:paraId="035B58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463.997.132 </w:t>
            </w:r>
          </w:p>
        </w:tc>
        <w:tc>
          <w:tcPr>
            <w:tcW w:w="399" w:type="pct"/>
            <w:tcBorders>
              <w:top w:val="nil"/>
              <w:left w:val="nil"/>
              <w:bottom w:val="single" w:sz="4" w:space="0" w:color="auto"/>
              <w:right w:val="single" w:sz="4" w:space="0" w:color="auto"/>
            </w:tcBorders>
            <w:shd w:val="clear" w:color="auto" w:fill="auto"/>
            <w:noWrap/>
            <w:vAlign w:val="center"/>
            <w:hideMark/>
          </w:tcPr>
          <w:p w14:paraId="626D015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482.557.017 </w:t>
            </w:r>
          </w:p>
        </w:tc>
        <w:tc>
          <w:tcPr>
            <w:tcW w:w="399" w:type="pct"/>
            <w:tcBorders>
              <w:top w:val="nil"/>
              <w:left w:val="nil"/>
              <w:bottom w:val="single" w:sz="4" w:space="0" w:color="auto"/>
              <w:right w:val="single" w:sz="4" w:space="0" w:color="auto"/>
            </w:tcBorders>
            <w:shd w:val="clear" w:color="auto" w:fill="auto"/>
            <w:noWrap/>
            <w:vAlign w:val="center"/>
            <w:hideMark/>
          </w:tcPr>
          <w:p w14:paraId="0AD9EF8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501.859.298 </w:t>
            </w:r>
          </w:p>
        </w:tc>
        <w:tc>
          <w:tcPr>
            <w:tcW w:w="399" w:type="pct"/>
            <w:tcBorders>
              <w:top w:val="nil"/>
              <w:left w:val="nil"/>
              <w:bottom w:val="single" w:sz="4" w:space="0" w:color="auto"/>
              <w:right w:val="single" w:sz="4" w:space="0" w:color="auto"/>
            </w:tcBorders>
            <w:shd w:val="clear" w:color="auto" w:fill="auto"/>
            <w:noWrap/>
            <w:vAlign w:val="center"/>
            <w:hideMark/>
          </w:tcPr>
          <w:p w14:paraId="65C7D8D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521.933.670 </w:t>
            </w:r>
          </w:p>
        </w:tc>
        <w:tc>
          <w:tcPr>
            <w:tcW w:w="399" w:type="pct"/>
            <w:tcBorders>
              <w:top w:val="nil"/>
              <w:left w:val="nil"/>
              <w:bottom w:val="single" w:sz="4" w:space="0" w:color="auto"/>
              <w:right w:val="single" w:sz="4" w:space="0" w:color="auto"/>
            </w:tcBorders>
            <w:shd w:val="clear" w:color="auto" w:fill="auto"/>
            <w:noWrap/>
            <w:vAlign w:val="center"/>
            <w:hideMark/>
          </w:tcPr>
          <w:p w14:paraId="3ED6FAD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542.811.016 </w:t>
            </w:r>
          </w:p>
        </w:tc>
      </w:tr>
      <w:tr w:rsidR="00794A1D" w:rsidRPr="00794A1D" w14:paraId="1696E13E"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E2DDF1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SENA</w:t>
            </w:r>
          </w:p>
        </w:tc>
        <w:tc>
          <w:tcPr>
            <w:tcW w:w="457" w:type="pct"/>
            <w:tcBorders>
              <w:top w:val="nil"/>
              <w:left w:val="nil"/>
              <w:bottom w:val="single" w:sz="4" w:space="0" w:color="auto"/>
              <w:right w:val="single" w:sz="4" w:space="0" w:color="auto"/>
            </w:tcBorders>
            <w:shd w:val="clear" w:color="auto" w:fill="auto"/>
            <w:noWrap/>
            <w:vAlign w:val="center"/>
            <w:hideMark/>
          </w:tcPr>
          <w:p w14:paraId="20D51EE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87.762.000 </w:t>
            </w:r>
          </w:p>
        </w:tc>
        <w:tc>
          <w:tcPr>
            <w:tcW w:w="457" w:type="pct"/>
            <w:tcBorders>
              <w:top w:val="nil"/>
              <w:left w:val="nil"/>
              <w:bottom w:val="single" w:sz="4" w:space="0" w:color="auto"/>
              <w:right w:val="single" w:sz="4" w:space="0" w:color="auto"/>
            </w:tcBorders>
            <w:shd w:val="clear" w:color="auto" w:fill="auto"/>
            <w:noWrap/>
            <w:vAlign w:val="center"/>
            <w:hideMark/>
          </w:tcPr>
          <w:p w14:paraId="2B0F1C5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91.272.480 </w:t>
            </w:r>
          </w:p>
        </w:tc>
        <w:tc>
          <w:tcPr>
            <w:tcW w:w="399" w:type="pct"/>
            <w:tcBorders>
              <w:top w:val="nil"/>
              <w:left w:val="nil"/>
              <w:bottom w:val="single" w:sz="4" w:space="0" w:color="auto"/>
              <w:right w:val="single" w:sz="4" w:space="0" w:color="auto"/>
            </w:tcBorders>
            <w:shd w:val="clear" w:color="auto" w:fill="auto"/>
            <w:noWrap/>
            <w:vAlign w:val="center"/>
            <w:hideMark/>
          </w:tcPr>
          <w:p w14:paraId="7DBF3E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94.923.379 </w:t>
            </w:r>
          </w:p>
        </w:tc>
        <w:tc>
          <w:tcPr>
            <w:tcW w:w="399" w:type="pct"/>
            <w:tcBorders>
              <w:top w:val="nil"/>
              <w:left w:val="nil"/>
              <w:bottom w:val="single" w:sz="4" w:space="0" w:color="auto"/>
              <w:right w:val="single" w:sz="4" w:space="0" w:color="auto"/>
            </w:tcBorders>
            <w:shd w:val="clear" w:color="auto" w:fill="auto"/>
            <w:noWrap/>
            <w:vAlign w:val="center"/>
            <w:hideMark/>
          </w:tcPr>
          <w:p w14:paraId="2CBC49A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98.720.314 </w:t>
            </w:r>
          </w:p>
        </w:tc>
        <w:tc>
          <w:tcPr>
            <w:tcW w:w="399" w:type="pct"/>
            <w:tcBorders>
              <w:top w:val="nil"/>
              <w:left w:val="nil"/>
              <w:bottom w:val="single" w:sz="4" w:space="0" w:color="auto"/>
              <w:right w:val="single" w:sz="4" w:space="0" w:color="auto"/>
            </w:tcBorders>
            <w:shd w:val="clear" w:color="auto" w:fill="auto"/>
            <w:noWrap/>
            <w:vAlign w:val="center"/>
            <w:hideMark/>
          </w:tcPr>
          <w:p w14:paraId="4E621F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102.669.127 </w:t>
            </w:r>
          </w:p>
        </w:tc>
        <w:tc>
          <w:tcPr>
            <w:tcW w:w="399" w:type="pct"/>
            <w:tcBorders>
              <w:top w:val="nil"/>
              <w:left w:val="nil"/>
              <w:bottom w:val="single" w:sz="4" w:space="0" w:color="auto"/>
              <w:right w:val="single" w:sz="4" w:space="0" w:color="auto"/>
            </w:tcBorders>
            <w:shd w:val="clear" w:color="auto" w:fill="auto"/>
            <w:noWrap/>
            <w:vAlign w:val="center"/>
            <w:hideMark/>
          </w:tcPr>
          <w:p w14:paraId="255A76F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106.775.892 </w:t>
            </w:r>
          </w:p>
        </w:tc>
        <w:tc>
          <w:tcPr>
            <w:tcW w:w="399" w:type="pct"/>
            <w:tcBorders>
              <w:top w:val="nil"/>
              <w:left w:val="nil"/>
              <w:bottom w:val="single" w:sz="4" w:space="0" w:color="auto"/>
              <w:right w:val="single" w:sz="4" w:space="0" w:color="auto"/>
            </w:tcBorders>
            <w:shd w:val="clear" w:color="auto" w:fill="auto"/>
            <w:noWrap/>
            <w:vAlign w:val="center"/>
            <w:hideMark/>
          </w:tcPr>
          <w:p w14:paraId="1A92104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111.046.928 </w:t>
            </w:r>
          </w:p>
        </w:tc>
        <w:tc>
          <w:tcPr>
            <w:tcW w:w="399" w:type="pct"/>
            <w:tcBorders>
              <w:top w:val="nil"/>
              <w:left w:val="nil"/>
              <w:bottom w:val="single" w:sz="4" w:space="0" w:color="auto"/>
              <w:right w:val="single" w:sz="4" w:space="0" w:color="auto"/>
            </w:tcBorders>
            <w:shd w:val="clear" w:color="auto" w:fill="auto"/>
            <w:noWrap/>
            <w:vAlign w:val="center"/>
            <w:hideMark/>
          </w:tcPr>
          <w:p w14:paraId="7087895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115.488.805 </w:t>
            </w:r>
          </w:p>
        </w:tc>
        <w:tc>
          <w:tcPr>
            <w:tcW w:w="399" w:type="pct"/>
            <w:tcBorders>
              <w:top w:val="nil"/>
              <w:left w:val="nil"/>
              <w:bottom w:val="single" w:sz="4" w:space="0" w:color="auto"/>
              <w:right w:val="single" w:sz="4" w:space="0" w:color="auto"/>
            </w:tcBorders>
            <w:shd w:val="clear" w:color="auto" w:fill="auto"/>
            <w:noWrap/>
            <w:vAlign w:val="center"/>
            <w:hideMark/>
          </w:tcPr>
          <w:p w14:paraId="1AAD0A7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120.108.357 </w:t>
            </w:r>
          </w:p>
        </w:tc>
        <w:tc>
          <w:tcPr>
            <w:tcW w:w="399" w:type="pct"/>
            <w:tcBorders>
              <w:top w:val="nil"/>
              <w:left w:val="nil"/>
              <w:bottom w:val="single" w:sz="4" w:space="0" w:color="auto"/>
              <w:right w:val="single" w:sz="4" w:space="0" w:color="auto"/>
            </w:tcBorders>
            <w:shd w:val="clear" w:color="auto" w:fill="auto"/>
            <w:noWrap/>
            <w:vAlign w:val="center"/>
            <w:hideMark/>
          </w:tcPr>
          <w:p w14:paraId="7B76C60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124.912.691 </w:t>
            </w:r>
          </w:p>
        </w:tc>
      </w:tr>
      <w:tr w:rsidR="00794A1D" w:rsidRPr="00794A1D" w14:paraId="4F5491FF"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54BC91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ICBF</w:t>
            </w:r>
          </w:p>
        </w:tc>
        <w:tc>
          <w:tcPr>
            <w:tcW w:w="457" w:type="pct"/>
            <w:tcBorders>
              <w:top w:val="nil"/>
              <w:left w:val="nil"/>
              <w:bottom w:val="single" w:sz="4" w:space="0" w:color="auto"/>
              <w:right w:val="single" w:sz="4" w:space="0" w:color="auto"/>
            </w:tcBorders>
            <w:shd w:val="clear" w:color="auto" w:fill="auto"/>
            <w:noWrap/>
            <w:vAlign w:val="center"/>
            <w:hideMark/>
          </w:tcPr>
          <w:p w14:paraId="376E285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131.614.400 </w:t>
            </w:r>
          </w:p>
        </w:tc>
        <w:tc>
          <w:tcPr>
            <w:tcW w:w="457" w:type="pct"/>
            <w:tcBorders>
              <w:top w:val="nil"/>
              <w:left w:val="nil"/>
              <w:bottom w:val="single" w:sz="4" w:space="0" w:color="auto"/>
              <w:right w:val="single" w:sz="4" w:space="0" w:color="auto"/>
            </w:tcBorders>
            <w:shd w:val="clear" w:color="auto" w:fill="auto"/>
            <w:noWrap/>
            <w:vAlign w:val="center"/>
            <w:hideMark/>
          </w:tcPr>
          <w:p w14:paraId="180F235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136.878.976 </w:t>
            </w:r>
          </w:p>
        </w:tc>
        <w:tc>
          <w:tcPr>
            <w:tcW w:w="399" w:type="pct"/>
            <w:tcBorders>
              <w:top w:val="nil"/>
              <w:left w:val="nil"/>
              <w:bottom w:val="single" w:sz="4" w:space="0" w:color="auto"/>
              <w:right w:val="single" w:sz="4" w:space="0" w:color="auto"/>
            </w:tcBorders>
            <w:shd w:val="clear" w:color="auto" w:fill="auto"/>
            <w:noWrap/>
            <w:vAlign w:val="center"/>
            <w:hideMark/>
          </w:tcPr>
          <w:p w14:paraId="17CAC8B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142.354.135 </w:t>
            </w:r>
          </w:p>
        </w:tc>
        <w:tc>
          <w:tcPr>
            <w:tcW w:w="399" w:type="pct"/>
            <w:tcBorders>
              <w:top w:val="nil"/>
              <w:left w:val="nil"/>
              <w:bottom w:val="single" w:sz="4" w:space="0" w:color="auto"/>
              <w:right w:val="single" w:sz="4" w:space="0" w:color="auto"/>
            </w:tcBorders>
            <w:shd w:val="clear" w:color="auto" w:fill="auto"/>
            <w:noWrap/>
            <w:vAlign w:val="center"/>
            <w:hideMark/>
          </w:tcPr>
          <w:p w14:paraId="5983231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148.048.300 </w:t>
            </w:r>
          </w:p>
        </w:tc>
        <w:tc>
          <w:tcPr>
            <w:tcW w:w="399" w:type="pct"/>
            <w:tcBorders>
              <w:top w:val="nil"/>
              <w:left w:val="nil"/>
              <w:bottom w:val="single" w:sz="4" w:space="0" w:color="auto"/>
              <w:right w:val="single" w:sz="4" w:space="0" w:color="auto"/>
            </w:tcBorders>
            <w:shd w:val="clear" w:color="auto" w:fill="auto"/>
            <w:noWrap/>
            <w:vAlign w:val="center"/>
            <w:hideMark/>
          </w:tcPr>
          <w:p w14:paraId="16E5366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153.970.232 </w:t>
            </w:r>
          </w:p>
        </w:tc>
        <w:tc>
          <w:tcPr>
            <w:tcW w:w="399" w:type="pct"/>
            <w:tcBorders>
              <w:top w:val="nil"/>
              <w:left w:val="nil"/>
              <w:bottom w:val="single" w:sz="4" w:space="0" w:color="auto"/>
              <w:right w:val="single" w:sz="4" w:space="0" w:color="auto"/>
            </w:tcBorders>
            <w:shd w:val="clear" w:color="auto" w:fill="auto"/>
            <w:noWrap/>
            <w:vAlign w:val="center"/>
            <w:hideMark/>
          </w:tcPr>
          <w:p w14:paraId="7265684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160.129.042 </w:t>
            </w:r>
          </w:p>
        </w:tc>
        <w:tc>
          <w:tcPr>
            <w:tcW w:w="399" w:type="pct"/>
            <w:tcBorders>
              <w:top w:val="nil"/>
              <w:left w:val="nil"/>
              <w:bottom w:val="single" w:sz="4" w:space="0" w:color="auto"/>
              <w:right w:val="single" w:sz="4" w:space="0" w:color="auto"/>
            </w:tcBorders>
            <w:shd w:val="clear" w:color="auto" w:fill="auto"/>
            <w:noWrap/>
            <w:vAlign w:val="center"/>
            <w:hideMark/>
          </w:tcPr>
          <w:p w14:paraId="375E81F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166.534.203 </w:t>
            </w:r>
          </w:p>
        </w:tc>
        <w:tc>
          <w:tcPr>
            <w:tcW w:w="399" w:type="pct"/>
            <w:tcBorders>
              <w:top w:val="nil"/>
              <w:left w:val="nil"/>
              <w:bottom w:val="single" w:sz="4" w:space="0" w:color="auto"/>
              <w:right w:val="single" w:sz="4" w:space="0" w:color="auto"/>
            </w:tcBorders>
            <w:shd w:val="clear" w:color="auto" w:fill="auto"/>
            <w:noWrap/>
            <w:vAlign w:val="center"/>
            <w:hideMark/>
          </w:tcPr>
          <w:p w14:paraId="3FAC216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173.195.572 </w:t>
            </w:r>
          </w:p>
        </w:tc>
        <w:tc>
          <w:tcPr>
            <w:tcW w:w="399" w:type="pct"/>
            <w:tcBorders>
              <w:top w:val="nil"/>
              <w:left w:val="nil"/>
              <w:bottom w:val="single" w:sz="4" w:space="0" w:color="auto"/>
              <w:right w:val="single" w:sz="4" w:space="0" w:color="auto"/>
            </w:tcBorders>
            <w:shd w:val="clear" w:color="auto" w:fill="auto"/>
            <w:noWrap/>
            <w:vAlign w:val="center"/>
            <w:hideMark/>
          </w:tcPr>
          <w:p w14:paraId="498ACD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180.123.394 </w:t>
            </w:r>
          </w:p>
        </w:tc>
        <w:tc>
          <w:tcPr>
            <w:tcW w:w="399" w:type="pct"/>
            <w:tcBorders>
              <w:top w:val="nil"/>
              <w:left w:val="nil"/>
              <w:bottom w:val="single" w:sz="4" w:space="0" w:color="auto"/>
              <w:right w:val="single" w:sz="4" w:space="0" w:color="auto"/>
            </w:tcBorders>
            <w:shd w:val="clear" w:color="auto" w:fill="auto"/>
            <w:noWrap/>
            <w:vAlign w:val="center"/>
            <w:hideMark/>
          </w:tcPr>
          <w:p w14:paraId="6CE95AF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187.328.330 </w:t>
            </w:r>
          </w:p>
        </w:tc>
      </w:tr>
      <w:tr w:rsidR="00794A1D" w:rsidRPr="00794A1D" w14:paraId="17C155E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7A71C7A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CCF</w:t>
            </w:r>
          </w:p>
        </w:tc>
        <w:tc>
          <w:tcPr>
            <w:tcW w:w="457" w:type="pct"/>
            <w:tcBorders>
              <w:top w:val="nil"/>
              <w:left w:val="nil"/>
              <w:bottom w:val="single" w:sz="4" w:space="0" w:color="auto"/>
              <w:right w:val="single" w:sz="4" w:space="0" w:color="auto"/>
            </w:tcBorders>
            <w:shd w:val="clear" w:color="auto" w:fill="auto"/>
            <w:noWrap/>
            <w:vAlign w:val="center"/>
            <w:hideMark/>
          </w:tcPr>
          <w:p w14:paraId="7A05B16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175.477.600 </w:t>
            </w:r>
          </w:p>
        </w:tc>
        <w:tc>
          <w:tcPr>
            <w:tcW w:w="457" w:type="pct"/>
            <w:tcBorders>
              <w:top w:val="nil"/>
              <w:left w:val="nil"/>
              <w:bottom w:val="single" w:sz="4" w:space="0" w:color="auto"/>
              <w:right w:val="single" w:sz="4" w:space="0" w:color="auto"/>
            </w:tcBorders>
            <w:shd w:val="clear" w:color="auto" w:fill="auto"/>
            <w:noWrap/>
            <w:vAlign w:val="center"/>
            <w:hideMark/>
          </w:tcPr>
          <w:p w14:paraId="4773A4F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182.496.704 </w:t>
            </w:r>
          </w:p>
        </w:tc>
        <w:tc>
          <w:tcPr>
            <w:tcW w:w="399" w:type="pct"/>
            <w:tcBorders>
              <w:top w:val="nil"/>
              <w:left w:val="nil"/>
              <w:bottom w:val="single" w:sz="4" w:space="0" w:color="auto"/>
              <w:right w:val="single" w:sz="4" w:space="0" w:color="auto"/>
            </w:tcBorders>
            <w:shd w:val="clear" w:color="auto" w:fill="auto"/>
            <w:noWrap/>
            <w:vAlign w:val="center"/>
            <w:hideMark/>
          </w:tcPr>
          <w:p w14:paraId="3A8B9A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189.796.572 </w:t>
            </w:r>
          </w:p>
        </w:tc>
        <w:tc>
          <w:tcPr>
            <w:tcW w:w="399" w:type="pct"/>
            <w:tcBorders>
              <w:top w:val="nil"/>
              <w:left w:val="nil"/>
              <w:bottom w:val="single" w:sz="4" w:space="0" w:color="auto"/>
              <w:right w:val="single" w:sz="4" w:space="0" w:color="auto"/>
            </w:tcBorders>
            <w:shd w:val="clear" w:color="auto" w:fill="auto"/>
            <w:noWrap/>
            <w:vAlign w:val="center"/>
            <w:hideMark/>
          </w:tcPr>
          <w:p w14:paraId="18AE33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197.388.435 </w:t>
            </w:r>
          </w:p>
        </w:tc>
        <w:tc>
          <w:tcPr>
            <w:tcW w:w="399" w:type="pct"/>
            <w:tcBorders>
              <w:top w:val="nil"/>
              <w:left w:val="nil"/>
              <w:bottom w:val="single" w:sz="4" w:space="0" w:color="auto"/>
              <w:right w:val="single" w:sz="4" w:space="0" w:color="auto"/>
            </w:tcBorders>
            <w:shd w:val="clear" w:color="auto" w:fill="auto"/>
            <w:noWrap/>
            <w:vAlign w:val="center"/>
            <w:hideMark/>
          </w:tcPr>
          <w:p w14:paraId="6DEC8C8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205.283.972 </w:t>
            </w:r>
          </w:p>
        </w:tc>
        <w:tc>
          <w:tcPr>
            <w:tcW w:w="399" w:type="pct"/>
            <w:tcBorders>
              <w:top w:val="nil"/>
              <w:left w:val="nil"/>
              <w:bottom w:val="single" w:sz="4" w:space="0" w:color="auto"/>
              <w:right w:val="single" w:sz="4" w:space="0" w:color="auto"/>
            </w:tcBorders>
            <w:shd w:val="clear" w:color="auto" w:fill="auto"/>
            <w:noWrap/>
            <w:vAlign w:val="center"/>
            <w:hideMark/>
          </w:tcPr>
          <w:p w14:paraId="26D7BD1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213.495.331 </w:t>
            </w:r>
          </w:p>
        </w:tc>
        <w:tc>
          <w:tcPr>
            <w:tcW w:w="399" w:type="pct"/>
            <w:tcBorders>
              <w:top w:val="nil"/>
              <w:left w:val="nil"/>
              <w:bottom w:val="single" w:sz="4" w:space="0" w:color="auto"/>
              <w:right w:val="single" w:sz="4" w:space="0" w:color="auto"/>
            </w:tcBorders>
            <w:shd w:val="clear" w:color="auto" w:fill="auto"/>
            <w:noWrap/>
            <w:vAlign w:val="center"/>
            <w:hideMark/>
          </w:tcPr>
          <w:p w14:paraId="3D7E99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222.035.145 </w:t>
            </w:r>
          </w:p>
        </w:tc>
        <w:tc>
          <w:tcPr>
            <w:tcW w:w="399" w:type="pct"/>
            <w:tcBorders>
              <w:top w:val="nil"/>
              <w:left w:val="nil"/>
              <w:bottom w:val="single" w:sz="4" w:space="0" w:color="auto"/>
              <w:right w:val="single" w:sz="4" w:space="0" w:color="auto"/>
            </w:tcBorders>
            <w:shd w:val="clear" w:color="auto" w:fill="auto"/>
            <w:noWrap/>
            <w:vAlign w:val="center"/>
            <w:hideMark/>
          </w:tcPr>
          <w:p w14:paraId="3CC5B5D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230.916.550 </w:t>
            </w:r>
          </w:p>
        </w:tc>
        <w:tc>
          <w:tcPr>
            <w:tcW w:w="399" w:type="pct"/>
            <w:tcBorders>
              <w:top w:val="nil"/>
              <w:left w:val="nil"/>
              <w:bottom w:val="single" w:sz="4" w:space="0" w:color="auto"/>
              <w:right w:val="single" w:sz="4" w:space="0" w:color="auto"/>
            </w:tcBorders>
            <w:shd w:val="clear" w:color="auto" w:fill="auto"/>
            <w:noWrap/>
            <w:vAlign w:val="center"/>
            <w:hideMark/>
          </w:tcPr>
          <w:p w14:paraId="07DF03E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240.153.212 </w:t>
            </w:r>
          </w:p>
        </w:tc>
        <w:tc>
          <w:tcPr>
            <w:tcW w:w="399" w:type="pct"/>
            <w:tcBorders>
              <w:top w:val="nil"/>
              <w:left w:val="nil"/>
              <w:bottom w:val="single" w:sz="4" w:space="0" w:color="auto"/>
              <w:right w:val="single" w:sz="4" w:space="0" w:color="auto"/>
            </w:tcBorders>
            <w:shd w:val="clear" w:color="auto" w:fill="auto"/>
            <w:noWrap/>
            <w:vAlign w:val="center"/>
            <w:hideMark/>
          </w:tcPr>
          <w:p w14:paraId="11A5913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249.759.341 </w:t>
            </w:r>
          </w:p>
        </w:tc>
      </w:tr>
      <w:tr w:rsidR="00794A1D" w:rsidRPr="00794A1D" w14:paraId="3D28955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F08839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Administradoras Riesgos Profesionales</w:t>
            </w:r>
          </w:p>
        </w:tc>
        <w:tc>
          <w:tcPr>
            <w:tcW w:w="457" w:type="pct"/>
            <w:tcBorders>
              <w:top w:val="nil"/>
              <w:left w:val="nil"/>
              <w:bottom w:val="single" w:sz="4" w:space="0" w:color="auto"/>
              <w:right w:val="single" w:sz="4" w:space="0" w:color="auto"/>
            </w:tcBorders>
            <w:shd w:val="clear" w:color="auto" w:fill="auto"/>
            <w:noWrap/>
            <w:vAlign w:val="center"/>
            <w:hideMark/>
          </w:tcPr>
          <w:p w14:paraId="34ACEC1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71.892.800 </w:t>
            </w:r>
          </w:p>
        </w:tc>
        <w:tc>
          <w:tcPr>
            <w:tcW w:w="457" w:type="pct"/>
            <w:tcBorders>
              <w:top w:val="nil"/>
              <w:left w:val="nil"/>
              <w:bottom w:val="single" w:sz="4" w:space="0" w:color="auto"/>
              <w:right w:val="single" w:sz="4" w:space="0" w:color="auto"/>
            </w:tcBorders>
            <w:shd w:val="clear" w:color="auto" w:fill="auto"/>
            <w:noWrap/>
            <w:vAlign w:val="center"/>
            <w:hideMark/>
          </w:tcPr>
          <w:p w14:paraId="68E9AC5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74.768.512 </w:t>
            </w:r>
          </w:p>
        </w:tc>
        <w:tc>
          <w:tcPr>
            <w:tcW w:w="399" w:type="pct"/>
            <w:tcBorders>
              <w:top w:val="nil"/>
              <w:left w:val="nil"/>
              <w:bottom w:val="single" w:sz="4" w:space="0" w:color="auto"/>
              <w:right w:val="single" w:sz="4" w:space="0" w:color="auto"/>
            </w:tcBorders>
            <w:shd w:val="clear" w:color="auto" w:fill="auto"/>
            <w:noWrap/>
            <w:vAlign w:val="center"/>
            <w:hideMark/>
          </w:tcPr>
          <w:p w14:paraId="6785166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77.759.252 </w:t>
            </w:r>
          </w:p>
        </w:tc>
        <w:tc>
          <w:tcPr>
            <w:tcW w:w="399" w:type="pct"/>
            <w:tcBorders>
              <w:top w:val="nil"/>
              <w:left w:val="nil"/>
              <w:bottom w:val="single" w:sz="4" w:space="0" w:color="auto"/>
              <w:right w:val="single" w:sz="4" w:space="0" w:color="auto"/>
            </w:tcBorders>
            <w:shd w:val="clear" w:color="auto" w:fill="auto"/>
            <w:noWrap/>
            <w:vAlign w:val="center"/>
            <w:hideMark/>
          </w:tcPr>
          <w:p w14:paraId="77B8C82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80.869.623 </w:t>
            </w:r>
          </w:p>
        </w:tc>
        <w:tc>
          <w:tcPr>
            <w:tcW w:w="399" w:type="pct"/>
            <w:tcBorders>
              <w:top w:val="nil"/>
              <w:left w:val="nil"/>
              <w:bottom w:val="single" w:sz="4" w:space="0" w:color="auto"/>
              <w:right w:val="single" w:sz="4" w:space="0" w:color="auto"/>
            </w:tcBorders>
            <w:shd w:val="clear" w:color="auto" w:fill="auto"/>
            <w:noWrap/>
            <w:vAlign w:val="center"/>
            <w:hideMark/>
          </w:tcPr>
          <w:p w14:paraId="06E45BF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84.104.407 </w:t>
            </w:r>
          </w:p>
        </w:tc>
        <w:tc>
          <w:tcPr>
            <w:tcW w:w="399" w:type="pct"/>
            <w:tcBorders>
              <w:top w:val="nil"/>
              <w:left w:val="nil"/>
              <w:bottom w:val="single" w:sz="4" w:space="0" w:color="auto"/>
              <w:right w:val="single" w:sz="4" w:space="0" w:color="auto"/>
            </w:tcBorders>
            <w:shd w:val="clear" w:color="auto" w:fill="auto"/>
            <w:noWrap/>
            <w:vAlign w:val="center"/>
            <w:hideMark/>
          </w:tcPr>
          <w:p w14:paraId="01A9B34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87.468.584 </w:t>
            </w:r>
          </w:p>
        </w:tc>
        <w:tc>
          <w:tcPr>
            <w:tcW w:w="399" w:type="pct"/>
            <w:tcBorders>
              <w:top w:val="nil"/>
              <w:left w:val="nil"/>
              <w:bottom w:val="single" w:sz="4" w:space="0" w:color="auto"/>
              <w:right w:val="single" w:sz="4" w:space="0" w:color="auto"/>
            </w:tcBorders>
            <w:shd w:val="clear" w:color="auto" w:fill="auto"/>
            <w:noWrap/>
            <w:vAlign w:val="center"/>
            <w:hideMark/>
          </w:tcPr>
          <w:p w14:paraId="664F97B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90.967.327 </w:t>
            </w:r>
          </w:p>
        </w:tc>
        <w:tc>
          <w:tcPr>
            <w:tcW w:w="399" w:type="pct"/>
            <w:tcBorders>
              <w:top w:val="nil"/>
              <w:left w:val="nil"/>
              <w:bottom w:val="single" w:sz="4" w:space="0" w:color="auto"/>
              <w:right w:val="single" w:sz="4" w:space="0" w:color="auto"/>
            </w:tcBorders>
            <w:shd w:val="clear" w:color="auto" w:fill="auto"/>
            <w:noWrap/>
            <w:vAlign w:val="center"/>
            <w:hideMark/>
          </w:tcPr>
          <w:p w14:paraId="167D0B8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94.606.020 </w:t>
            </w:r>
          </w:p>
        </w:tc>
        <w:tc>
          <w:tcPr>
            <w:tcW w:w="399" w:type="pct"/>
            <w:tcBorders>
              <w:top w:val="nil"/>
              <w:left w:val="nil"/>
              <w:bottom w:val="single" w:sz="4" w:space="0" w:color="auto"/>
              <w:right w:val="single" w:sz="4" w:space="0" w:color="auto"/>
            </w:tcBorders>
            <w:shd w:val="clear" w:color="auto" w:fill="auto"/>
            <w:noWrap/>
            <w:vAlign w:val="center"/>
            <w:hideMark/>
          </w:tcPr>
          <w:p w14:paraId="5630CFA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98.390.261 </w:t>
            </w:r>
          </w:p>
        </w:tc>
        <w:tc>
          <w:tcPr>
            <w:tcW w:w="399" w:type="pct"/>
            <w:tcBorders>
              <w:top w:val="nil"/>
              <w:left w:val="nil"/>
              <w:bottom w:val="single" w:sz="4" w:space="0" w:color="auto"/>
              <w:right w:val="single" w:sz="4" w:space="0" w:color="auto"/>
            </w:tcBorders>
            <w:shd w:val="clear" w:color="auto" w:fill="auto"/>
            <w:noWrap/>
            <w:vAlign w:val="center"/>
            <w:hideMark/>
          </w:tcPr>
          <w:p w14:paraId="299B12A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102.325.871 </w:t>
            </w:r>
          </w:p>
        </w:tc>
      </w:tr>
      <w:tr w:rsidR="00794A1D" w:rsidRPr="00794A1D" w14:paraId="2EB74337" w14:textId="77777777" w:rsidTr="00794A1D">
        <w:trPr>
          <w:trHeight w:val="255"/>
        </w:trPr>
        <w:tc>
          <w:tcPr>
            <w:tcW w:w="894" w:type="pct"/>
            <w:tcBorders>
              <w:top w:val="nil"/>
              <w:left w:val="single" w:sz="4" w:space="0" w:color="auto"/>
              <w:bottom w:val="single" w:sz="4" w:space="0" w:color="auto"/>
              <w:right w:val="single" w:sz="4" w:space="0" w:color="auto"/>
            </w:tcBorders>
            <w:shd w:val="clear" w:color="ADB9CA" w:fill="ADB9CA"/>
            <w:noWrap/>
            <w:vAlign w:val="center"/>
            <w:hideMark/>
          </w:tcPr>
          <w:p w14:paraId="58F54B2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GASTOS GENERALES</w:t>
            </w:r>
          </w:p>
        </w:tc>
        <w:tc>
          <w:tcPr>
            <w:tcW w:w="457" w:type="pct"/>
            <w:tcBorders>
              <w:top w:val="nil"/>
              <w:left w:val="nil"/>
              <w:bottom w:val="single" w:sz="4" w:space="0" w:color="auto"/>
              <w:right w:val="single" w:sz="4" w:space="0" w:color="auto"/>
            </w:tcBorders>
            <w:shd w:val="clear" w:color="ADB9CA" w:fill="ADB9CA"/>
            <w:noWrap/>
            <w:vAlign w:val="center"/>
            <w:hideMark/>
          </w:tcPr>
          <w:p w14:paraId="5550BAE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7.385.345.832 </w:t>
            </w:r>
          </w:p>
        </w:tc>
        <w:tc>
          <w:tcPr>
            <w:tcW w:w="457" w:type="pct"/>
            <w:tcBorders>
              <w:top w:val="nil"/>
              <w:left w:val="nil"/>
              <w:bottom w:val="single" w:sz="4" w:space="0" w:color="auto"/>
              <w:right w:val="single" w:sz="4" w:space="0" w:color="auto"/>
            </w:tcBorders>
            <w:shd w:val="clear" w:color="ADB9CA" w:fill="ADB9CA"/>
            <w:noWrap/>
            <w:vAlign w:val="center"/>
            <w:hideMark/>
          </w:tcPr>
          <w:p w14:paraId="151F48C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16.676.980.947 </w:t>
            </w:r>
          </w:p>
        </w:tc>
        <w:tc>
          <w:tcPr>
            <w:tcW w:w="399" w:type="pct"/>
            <w:tcBorders>
              <w:top w:val="nil"/>
              <w:left w:val="nil"/>
              <w:bottom w:val="single" w:sz="4" w:space="0" w:color="auto"/>
              <w:right w:val="single" w:sz="4" w:space="0" w:color="auto"/>
            </w:tcBorders>
            <w:shd w:val="clear" w:color="ADB9CA" w:fill="ADB9CA"/>
            <w:noWrap/>
            <w:vAlign w:val="center"/>
            <w:hideMark/>
          </w:tcPr>
          <w:p w14:paraId="6C379C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20.144.060.185 </w:t>
            </w:r>
          </w:p>
        </w:tc>
        <w:tc>
          <w:tcPr>
            <w:tcW w:w="399" w:type="pct"/>
            <w:tcBorders>
              <w:top w:val="nil"/>
              <w:left w:val="nil"/>
              <w:bottom w:val="single" w:sz="4" w:space="0" w:color="auto"/>
              <w:right w:val="single" w:sz="4" w:space="0" w:color="auto"/>
            </w:tcBorders>
            <w:shd w:val="clear" w:color="ADB9CA" w:fill="ADB9CA"/>
            <w:noWrap/>
            <w:vAlign w:val="center"/>
            <w:hideMark/>
          </w:tcPr>
          <w:p w14:paraId="2C774E3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22.683.110.563 </w:t>
            </w:r>
          </w:p>
        </w:tc>
        <w:tc>
          <w:tcPr>
            <w:tcW w:w="399" w:type="pct"/>
            <w:tcBorders>
              <w:top w:val="nil"/>
              <w:left w:val="nil"/>
              <w:bottom w:val="single" w:sz="4" w:space="0" w:color="auto"/>
              <w:right w:val="single" w:sz="4" w:space="0" w:color="auto"/>
            </w:tcBorders>
            <w:shd w:val="clear" w:color="ADB9CA" w:fill="ADB9CA"/>
            <w:noWrap/>
            <w:vAlign w:val="center"/>
            <w:hideMark/>
          </w:tcPr>
          <w:p w14:paraId="7801771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23.478.434.985 </w:t>
            </w:r>
          </w:p>
        </w:tc>
        <w:tc>
          <w:tcPr>
            <w:tcW w:w="399" w:type="pct"/>
            <w:tcBorders>
              <w:top w:val="nil"/>
              <w:left w:val="nil"/>
              <w:bottom w:val="single" w:sz="4" w:space="0" w:color="auto"/>
              <w:right w:val="single" w:sz="4" w:space="0" w:color="auto"/>
            </w:tcBorders>
            <w:shd w:val="clear" w:color="ADB9CA" w:fill="ADB9CA"/>
            <w:noWrap/>
            <w:vAlign w:val="center"/>
            <w:hideMark/>
          </w:tcPr>
          <w:p w14:paraId="6B41992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24.305.572.385 </w:t>
            </w:r>
          </w:p>
        </w:tc>
        <w:tc>
          <w:tcPr>
            <w:tcW w:w="399" w:type="pct"/>
            <w:tcBorders>
              <w:top w:val="nil"/>
              <w:left w:val="nil"/>
              <w:bottom w:val="single" w:sz="4" w:space="0" w:color="auto"/>
              <w:right w:val="single" w:sz="4" w:space="0" w:color="auto"/>
            </w:tcBorders>
            <w:shd w:val="clear" w:color="ADB9CA" w:fill="ADB9CA"/>
            <w:noWrap/>
            <w:vAlign w:val="center"/>
            <w:hideMark/>
          </w:tcPr>
          <w:p w14:paraId="4E9D15D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25.165.795.280 </w:t>
            </w:r>
          </w:p>
        </w:tc>
        <w:tc>
          <w:tcPr>
            <w:tcW w:w="399" w:type="pct"/>
            <w:tcBorders>
              <w:top w:val="nil"/>
              <w:left w:val="nil"/>
              <w:bottom w:val="single" w:sz="4" w:space="0" w:color="auto"/>
              <w:right w:val="single" w:sz="4" w:space="0" w:color="auto"/>
            </w:tcBorders>
            <w:shd w:val="clear" w:color="ADB9CA" w:fill="ADB9CA"/>
            <w:noWrap/>
            <w:vAlign w:val="center"/>
            <w:hideMark/>
          </w:tcPr>
          <w:p w14:paraId="7B5C3E4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26.060.427.091 </w:t>
            </w:r>
          </w:p>
        </w:tc>
        <w:tc>
          <w:tcPr>
            <w:tcW w:w="399" w:type="pct"/>
            <w:tcBorders>
              <w:top w:val="nil"/>
              <w:left w:val="nil"/>
              <w:bottom w:val="single" w:sz="4" w:space="0" w:color="auto"/>
              <w:right w:val="single" w:sz="4" w:space="0" w:color="auto"/>
            </w:tcBorders>
            <w:shd w:val="clear" w:color="ADB9CA" w:fill="ADB9CA"/>
            <w:noWrap/>
            <w:vAlign w:val="center"/>
            <w:hideMark/>
          </w:tcPr>
          <w:p w14:paraId="1CCF4F0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26.990.844.175 </w:t>
            </w:r>
          </w:p>
        </w:tc>
        <w:tc>
          <w:tcPr>
            <w:tcW w:w="399" w:type="pct"/>
            <w:tcBorders>
              <w:top w:val="nil"/>
              <w:left w:val="nil"/>
              <w:bottom w:val="single" w:sz="4" w:space="0" w:color="auto"/>
              <w:right w:val="single" w:sz="4" w:space="0" w:color="auto"/>
            </w:tcBorders>
            <w:shd w:val="clear" w:color="ADB9CA" w:fill="ADB9CA"/>
            <w:noWrap/>
            <w:vAlign w:val="center"/>
            <w:hideMark/>
          </w:tcPr>
          <w:p w14:paraId="581813A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27.958.477.942 </w:t>
            </w:r>
          </w:p>
        </w:tc>
      </w:tr>
      <w:tr w:rsidR="00794A1D" w:rsidRPr="00794A1D" w14:paraId="2588B31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79A62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COMPRA DE EQUIPO</w:t>
            </w:r>
          </w:p>
        </w:tc>
        <w:tc>
          <w:tcPr>
            <w:tcW w:w="457" w:type="pct"/>
            <w:tcBorders>
              <w:top w:val="nil"/>
              <w:left w:val="nil"/>
              <w:bottom w:val="single" w:sz="4" w:space="0" w:color="auto"/>
              <w:right w:val="single" w:sz="4" w:space="0" w:color="auto"/>
            </w:tcBorders>
            <w:shd w:val="clear" w:color="auto" w:fill="auto"/>
            <w:noWrap/>
            <w:vAlign w:val="center"/>
            <w:hideMark/>
          </w:tcPr>
          <w:p w14:paraId="08BD156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31.537.996 </w:t>
            </w:r>
          </w:p>
        </w:tc>
        <w:tc>
          <w:tcPr>
            <w:tcW w:w="457" w:type="pct"/>
            <w:tcBorders>
              <w:top w:val="nil"/>
              <w:left w:val="nil"/>
              <w:bottom w:val="single" w:sz="4" w:space="0" w:color="auto"/>
              <w:right w:val="single" w:sz="4" w:space="0" w:color="auto"/>
            </w:tcBorders>
            <w:shd w:val="clear" w:color="auto" w:fill="auto"/>
            <w:noWrap/>
            <w:vAlign w:val="center"/>
            <w:hideMark/>
          </w:tcPr>
          <w:p w14:paraId="58EBEFE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6E5F740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5EF39EE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4323630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3F9AC0F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2EEA5B4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6FBCF44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3EF361A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19F6A0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r>
      <w:tr w:rsidR="00794A1D" w:rsidRPr="00794A1D" w14:paraId="6CC01CB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84A362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PAPELERIA</w:t>
            </w:r>
          </w:p>
        </w:tc>
        <w:tc>
          <w:tcPr>
            <w:tcW w:w="457" w:type="pct"/>
            <w:tcBorders>
              <w:top w:val="nil"/>
              <w:left w:val="nil"/>
              <w:bottom w:val="single" w:sz="4" w:space="0" w:color="auto"/>
              <w:right w:val="single" w:sz="4" w:space="0" w:color="auto"/>
            </w:tcBorders>
            <w:shd w:val="clear" w:color="auto" w:fill="auto"/>
            <w:noWrap/>
            <w:vAlign w:val="center"/>
            <w:hideMark/>
          </w:tcPr>
          <w:p w14:paraId="220CE2C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636551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150.000.000 </w:t>
            </w:r>
          </w:p>
        </w:tc>
        <w:tc>
          <w:tcPr>
            <w:tcW w:w="399" w:type="pct"/>
            <w:tcBorders>
              <w:top w:val="nil"/>
              <w:left w:val="nil"/>
              <w:bottom w:val="single" w:sz="4" w:space="0" w:color="auto"/>
              <w:right w:val="single" w:sz="4" w:space="0" w:color="auto"/>
            </w:tcBorders>
            <w:shd w:val="clear" w:color="auto" w:fill="auto"/>
            <w:noWrap/>
            <w:vAlign w:val="center"/>
            <w:hideMark/>
          </w:tcPr>
          <w:p w14:paraId="40E3284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156.000.000 </w:t>
            </w:r>
          </w:p>
        </w:tc>
        <w:tc>
          <w:tcPr>
            <w:tcW w:w="399" w:type="pct"/>
            <w:tcBorders>
              <w:top w:val="nil"/>
              <w:left w:val="nil"/>
              <w:bottom w:val="single" w:sz="4" w:space="0" w:color="auto"/>
              <w:right w:val="single" w:sz="4" w:space="0" w:color="auto"/>
            </w:tcBorders>
            <w:shd w:val="clear" w:color="auto" w:fill="auto"/>
            <w:noWrap/>
            <w:vAlign w:val="center"/>
            <w:hideMark/>
          </w:tcPr>
          <w:p w14:paraId="658C18D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162.240.000 </w:t>
            </w:r>
          </w:p>
        </w:tc>
        <w:tc>
          <w:tcPr>
            <w:tcW w:w="399" w:type="pct"/>
            <w:tcBorders>
              <w:top w:val="nil"/>
              <w:left w:val="nil"/>
              <w:bottom w:val="single" w:sz="4" w:space="0" w:color="auto"/>
              <w:right w:val="single" w:sz="4" w:space="0" w:color="auto"/>
            </w:tcBorders>
            <w:shd w:val="clear" w:color="auto" w:fill="auto"/>
            <w:noWrap/>
            <w:vAlign w:val="center"/>
            <w:hideMark/>
          </w:tcPr>
          <w:p w14:paraId="4AA282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168.729.600 </w:t>
            </w:r>
          </w:p>
        </w:tc>
        <w:tc>
          <w:tcPr>
            <w:tcW w:w="399" w:type="pct"/>
            <w:tcBorders>
              <w:top w:val="nil"/>
              <w:left w:val="nil"/>
              <w:bottom w:val="single" w:sz="4" w:space="0" w:color="auto"/>
              <w:right w:val="single" w:sz="4" w:space="0" w:color="auto"/>
            </w:tcBorders>
            <w:shd w:val="clear" w:color="auto" w:fill="auto"/>
            <w:noWrap/>
            <w:vAlign w:val="center"/>
            <w:hideMark/>
          </w:tcPr>
          <w:p w14:paraId="57697C9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175.478.784 </w:t>
            </w:r>
          </w:p>
        </w:tc>
        <w:tc>
          <w:tcPr>
            <w:tcW w:w="399" w:type="pct"/>
            <w:tcBorders>
              <w:top w:val="nil"/>
              <w:left w:val="nil"/>
              <w:bottom w:val="single" w:sz="4" w:space="0" w:color="auto"/>
              <w:right w:val="single" w:sz="4" w:space="0" w:color="auto"/>
            </w:tcBorders>
            <w:shd w:val="clear" w:color="auto" w:fill="auto"/>
            <w:noWrap/>
            <w:vAlign w:val="center"/>
            <w:hideMark/>
          </w:tcPr>
          <w:p w14:paraId="04DCE70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182.497.935 </w:t>
            </w:r>
          </w:p>
        </w:tc>
        <w:tc>
          <w:tcPr>
            <w:tcW w:w="399" w:type="pct"/>
            <w:tcBorders>
              <w:top w:val="nil"/>
              <w:left w:val="nil"/>
              <w:bottom w:val="single" w:sz="4" w:space="0" w:color="auto"/>
              <w:right w:val="single" w:sz="4" w:space="0" w:color="auto"/>
            </w:tcBorders>
            <w:shd w:val="clear" w:color="auto" w:fill="auto"/>
            <w:noWrap/>
            <w:vAlign w:val="center"/>
            <w:hideMark/>
          </w:tcPr>
          <w:p w14:paraId="29979FE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189.797.853 </w:t>
            </w:r>
          </w:p>
        </w:tc>
        <w:tc>
          <w:tcPr>
            <w:tcW w:w="399" w:type="pct"/>
            <w:tcBorders>
              <w:top w:val="nil"/>
              <w:left w:val="nil"/>
              <w:bottom w:val="single" w:sz="4" w:space="0" w:color="auto"/>
              <w:right w:val="single" w:sz="4" w:space="0" w:color="auto"/>
            </w:tcBorders>
            <w:shd w:val="clear" w:color="auto" w:fill="auto"/>
            <w:noWrap/>
            <w:vAlign w:val="center"/>
            <w:hideMark/>
          </w:tcPr>
          <w:p w14:paraId="38DF43A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197.389.767 </w:t>
            </w:r>
          </w:p>
        </w:tc>
        <w:tc>
          <w:tcPr>
            <w:tcW w:w="399" w:type="pct"/>
            <w:tcBorders>
              <w:top w:val="nil"/>
              <w:left w:val="nil"/>
              <w:bottom w:val="single" w:sz="4" w:space="0" w:color="auto"/>
              <w:right w:val="single" w:sz="4" w:space="0" w:color="auto"/>
            </w:tcBorders>
            <w:shd w:val="clear" w:color="auto" w:fill="auto"/>
            <w:noWrap/>
            <w:vAlign w:val="center"/>
            <w:hideMark/>
          </w:tcPr>
          <w:p w14:paraId="68324CF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205.285.358 </w:t>
            </w:r>
          </w:p>
        </w:tc>
      </w:tr>
      <w:tr w:rsidR="00794A1D" w:rsidRPr="00794A1D" w14:paraId="6AD8CAA6"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1196E2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MATERIALES DE OFICINA</w:t>
            </w:r>
          </w:p>
        </w:tc>
        <w:tc>
          <w:tcPr>
            <w:tcW w:w="457" w:type="pct"/>
            <w:tcBorders>
              <w:top w:val="nil"/>
              <w:left w:val="nil"/>
              <w:bottom w:val="single" w:sz="4" w:space="0" w:color="auto"/>
              <w:right w:val="single" w:sz="4" w:space="0" w:color="auto"/>
            </w:tcBorders>
            <w:shd w:val="clear" w:color="auto" w:fill="auto"/>
            <w:noWrap/>
            <w:vAlign w:val="center"/>
            <w:hideMark/>
          </w:tcPr>
          <w:p w14:paraId="67A4468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243394B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1.500.000.000 </w:t>
            </w:r>
          </w:p>
        </w:tc>
        <w:tc>
          <w:tcPr>
            <w:tcW w:w="399" w:type="pct"/>
            <w:tcBorders>
              <w:top w:val="nil"/>
              <w:left w:val="nil"/>
              <w:bottom w:val="single" w:sz="4" w:space="0" w:color="auto"/>
              <w:right w:val="single" w:sz="4" w:space="0" w:color="auto"/>
            </w:tcBorders>
            <w:shd w:val="clear" w:color="auto" w:fill="auto"/>
            <w:noWrap/>
            <w:vAlign w:val="center"/>
            <w:hideMark/>
          </w:tcPr>
          <w:p w14:paraId="69DE311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1.560.000.000 </w:t>
            </w:r>
          </w:p>
        </w:tc>
        <w:tc>
          <w:tcPr>
            <w:tcW w:w="399" w:type="pct"/>
            <w:tcBorders>
              <w:top w:val="nil"/>
              <w:left w:val="nil"/>
              <w:bottom w:val="single" w:sz="4" w:space="0" w:color="auto"/>
              <w:right w:val="single" w:sz="4" w:space="0" w:color="auto"/>
            </w:tcBorders>
            <w:shd w:val="clear" w:color="auto" w:fill="auto"/>
            <w:noWrap/>
            <w:vAlign w:val="center"/>
            <w:hideMark/>
          </w:tcPr>
          <w:p w14:paraId="0C0E00B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1.622.400.000 </w:t>
            </w:r>
          </w:p>
        </w:tc>
        <w:tc>
          <w:tcPr>
            <w:tcW w:w="399" w:type="pct"/>
            <w:tcBorders>
              <w:top w:val="nil"/>
              <w:left w:val="nil"/>
              <w:bottom w:val="single" w:sz="4" w:space="0" w:color="auto"/>
              <w:right w:val="single" w:sz="4" w:space="0" w:color="auto"/>
            </w:tcBorders>
            <w:shd w:val="clear" w:color="auto" w:fill="auto"/>
            <w:noWrap/>
            <w:vAlign w:val="center"/>
            <w:hideMark/>
          </w:tcPr>
          <w:p w14:paraId="103D6F2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1.687.296.000 </w:t>
            </w:r>
          </w:p>
        </w:tc>
        <w:tc>
          <w:tcPr>
            <w:tcW w:w="399" w:type="pct"/>
            <w:tcBorders>
              <w:top w:val="nil"/>
              <w:left w:val="nil"/>
              <w:bottom w:val="single" w:sz="4" w:space="0" w:color="auto"/>
              <w:right w:val="single" w:sz="4" w:space="0" w:color="auto"/>
            </w:tcBorders>
            <w:shd w:val="clear" w:color="auto" w:fill="auto"/>
            <w:noWrap/>
            <w:vAlign w:val="center"/>
            <w:hideMark/>
          </w:tcPr>
          <w:p w14:paraId="1FDCFCE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1.754.787.840 </w:t>
            </w:r>
          </w:p>
        </w:tc>
        <w:tc>
          <w:tcPr>
            <w:tcW w:w="399" w:type="pct"/>
            <w:tcBorders>
              <w:top w:val="nil"/>
              <w:left w:val="nil"/>
              <w:bottom w:val="single" w:sz="4" w:space="0" w:color="auto"/>
              <w:right w:val="single" w:sz="4" w:space="0" w:color="auto"/>
            </w:tcBorders>
            <w:shd w:val="clear" w:color="auto" w:fill="auto"/>
            <w:noWrap/>
            <w:vAlign w:val="center"/>
            <w:hideMark/>
          </w:tcPr>
          <w:p w14:paraId="7BDE574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1.824.979.354 </w:t>
            </w:r>
          </w:p>
        </w:tc>
        <w:tc>
          <w:tcPr>
            <w:tcW w:w="399" w:type="pct"/>
            <w:tcBorders>
              <w:top w:val="nil"/>
              <w:left w:val="nil"/>
              <w:bottom w:val="single" w:sz="4" w:space="0" w:color="auto"/>
              <w:right w:val="single" w:sz="4" w:space="0" w:color="auto"/>
            </w:tcBorders>
            <w:shd w:val="clear" w:color="auto" w:fill="auto"/>
            <w:noWrap/>
            <w:vAlign w:val="center"/>
            <w:hideMark/>
          </w:tcPr>
          <w:p w14:paraId="1BC6E4D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1.897.978.528 </w:t>
            </w:r>
          </w:p>
        </w:tc>
        <w:tc>
          <w:tcPr>
            <w:tcW w:w="399" w:type="pct"/>
            <w:tcBorders>
              <w:top w:val="nil"/>
              <w:left w:val="nil"/>
              <w:bottom w:val="single" w:sz="4" w:space="0" w:color="auto"/>
              <w:right w:val="single" w:sz="4" w:space="0" w:color="auto"/>
            </w:tcBorders>
            <w:shd w:val="clear" w:color="auto" w:fill="auto"/>
            <w:noWrap/>
            <w:vAlign w:val="center"/>
            <w:hideMark/>
          </w:tcPr>
          <w:p w14:paraId="384689E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1.973.897.669 </w:t>
            </w:r>
          </w:p>
        </w:tc>
        <w:tc>
          <w:tcPr>
            <w:tcW w:w="399" w:type="pct"/>
            <w:tcBorders>
              <w:top w:val="nil"/>
              <w:left w:val="nil"/>
              <w:bottom w:val="single" w:sz="4" w:space="0" w:color="auto"/>
              <w:right w:val="single" w:sz="4" w:space="0" w:color="auto"/>
            </w:tcBorders>
            <w:shd w:val="clear" w:color="auto" w:fill="auto"/>
            <w:noWrap/>
            <w:vAlign w:val="center"/>
            <w:hideMark/>
          </w:tcPr>
          <w:p w14:paraId="0524ABA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2.052.853.576 </w:t>
            </w:r>
          </w:p>
        </w:tc>
      </w:tr>
      <w:tr w:rsidR="00794A1D" w:rsidRPr="00794A1D" w14:paraId="6A11917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9E344F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DOTACION</w:t>
            </w:r>
          </w:p>
        </w:tc>
        <w:tc>
          <w:tcPr>
            <w:tcW w:w="457" w:type="pct"/>
            <w:tcBorders>
              <w:top w:val="nil"/>
              <w:left w:val="nil"/>
              <w:bottom w:val="single" w:sz="4" w:space="0" w:color="auto"/>
              <w:right w:val="single" w:sz="4" w:space="0" w:color="auto"/>
            </w:tcBorders>
            <w:shd w:val="clear" w:color="auto" w:fill="auto"/>
            <w:noWrap/>
            <w:vAlign w:val="center"/>
            <w:hideMark/>
          </w:tcPr>
          <w:p w14:paraId="3EDA22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516F655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 </w:t>
            </w:r>
          </w:p>
        </w:tc>
        <w:tc>
          <w:tcPr>
            <w:tcW w:w="399" w:type="pct"/>
            <w:tcBorders>
              <w:top w:val="nil"/>
              <w:left w:val="nil"/>
              <w:bottom w:val="single" w:sz="4" w:space="0" w:color="auto"/>
              <w:right w:val="single" w:sz="4" w:space="0" w:color="auto"/>
            </w:tcBorders>
            <w:shd w:val="clear" w:color="auto" w:fill="auto"/>
            <w:noWrap/>
            <w:vAlign w:val="center"/>
            <w:hideMark/>
          </w:tcPr>
          <w:p w14:paraId="398F6ED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20.800.000 </w:t>
            </w:r>
          </w:p>
        </w:tc>
        <w:tc>
          <w:tcPr>
            <w:tcW w:w="399" w:type="pct"/>
            <w:tcBorders>
              <w:top w:val="nil"/>
              <w:left w:val="nil"/>
              <w:bottom w:val="single" w:sz="4" w:space="0" w:color="auto"/>
              <w:right w:val="single" w:sz="4" w:space="0" w:color="auto"/>
            </w:tcBorders>
            <w:shd w:val="clear" w:color="auto" w:fill="auto"/>
            <w:noWrap/>
            <w:vAlign w:val="center"/>
            <w:hideMark/>
          </w:tcPr>
          <w:p w14:paraId="4E9BAC0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21.632.000 </w:t>
            </w:r>
          </w:p>
        </w:tc>
        <w:tc>
          <w:tcPr>
            <w:tcW w:w="399" w:type="pct"/>
            <w:tcBorders>
              <w:top w:val="nil"/>
              <w:left w:val="nil"/>
              <w:bottom w:val="single" w:sz="4" w:space="0" w:color="auto"/>
              <w:right w:val="single" w:sz="4" w:space="0" w:color="auto"/>
            </w:tcBorders>
            <w:shd w:val="clear" w:color="auto" w:fill="auto"/>
            <w:noWrap/>
            <w:vAlign w:val="center"/>
            <w:hideMark/>
          </w:tcPr>
          <w:p w14:paraId="45229F4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22.497.280 </w:t>
            </w:r>
          </w:p>
        </w:tc>
        <w:tc>
          <w:tcPr>
            <w:tcW w:w="399" w:type="pct"/>
            <w:tcBorders>
              <w:top w:val="nil"/>
              <w:left w:val="nil"/>
              <w:bottom w:val="single" w:sz="4" w:space="0" w:color="auto"/>
              <w:right w:val="single" w:sz="4" w:space="0" w:color="auto"/>
            </w:tcBorders>
            <w:shd w:val="clear" w:color="auto" w:fill="auto"/>
            <w:noWrap/>
            <w:vAlign w:val="center"/>
            <w:hideMark/>
          </w:tcPr>
          <w:p w14:paraId="5C44EC0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23.397.171 </w:t>
            </w:r>
          </w:p>
        </w:tc>
        <w:tc>
          <w:tcPr>
            <w:tcW w:w="399" w:type="pct"/>
            <w:tcBorders>
              <w:top w:val="nil"/>
              <w:left w:val="nil"/>
              <w:bottom w:val="single" w:sz="4" w:space="0" w:color="auto"/>
              <w:right w:val="single" w:sz="4" w:space="0" w:color="auto"/>
            </w:tcBorders>
            <w:shd w:val="clear" w:color="auto" w:fill="auto"/>
            <w:noWrap/>
            <w:vAlign w:val="center"/>
            <w:hideMark/>
          </w:tcPr>
          <w:p w14:paraId="5B200A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24.333.058 </w:t>
            </w:r>
          </w:p>
        </w:tc>
        <w:tc>
          <w:tcPr>
            <w:tcW w:w="399" w:type="pct"/>
            <w:tcBorders>
              <w:top w:val="nil"/>
              <w:left w:val="nil"/>
              <w:bottom w:val="single" w:sz="4" w:space="0" w:color="auto"/>
              <w:right w:val="single" w:sz="4" w:space="0" w:color="auto"/>
            </w:tcBorders>
            <w:shd w:val="clear" w:color="auto" w:fill="auto"/>
            <w:noWrap/>
            <w:vAlign w:val="center"/>
            <w:hideMark/>
          </w:tcPr>
          <w:p w14:paraId="7740E78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25.306.380 </w:t>
            </w:r>
          </w:p>
        </w:tc>
        <w:tc>
          <w:tcPr>
            <w:tcW w:w="399" w:type="pct"/>
            <w:tcBorders>
              <w:top w:val="nil"/>
              <w:left w:val="nil"/>
              <w:bottom w:val="single" w:sz="4" w:space="0" w:color="auto"/>
              <w:right w:val="single" w:sz="4" w:space="0" w:color="auto"/>
            </w:tcBorders>
            <w:shd w:val="clear" w:color="auto" w:fill="auto"/>
            <w:noWrap/>
            <w:vAlign w:val="center"/>
            <w:hideMark/>
          </w:tcPr>
          <w:p w14:paraId="0FFE59D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26.318.636 </w:t>
            </w:r>
          </w:p>
        </w:tc>
        <w:tc>
          <w:tcPr>
            <w:tcW w:w="399" w:type="pct"/>
            <w:tcBorders>
              <w:top w:val="nil"/>
              <w:left w:val="nil"/>
              <w:bottom w:val="single" w:sz="4" w:space="0" w:color="auto"/>
              <w:right w:val="single" w:sz="4" w:space="0" w:color="auto"/>
            </w:tcBorders>
            <w:shd w:val="clear" w:color="auto" w:fill="auto"/>
            <w:noWrap/>
            <w:vAlign w:val="center"/>
            <w:hideMark/>
          </w:tcPr>
          <w:p w14:paraId="2BC9717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27.371.381 </w:t>
            </w:r>
          </w:p>
        </w:tc>
      </w:tr>
      <w:tr w:rsidR="00794A1D" w:rsidRPr="00794A1D" w14:paraId="5D081F8B"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F06F39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IMPRESOS Y PUBLICACIONES</w:t>
            </w:r>
          </w:p>
        </w:tc>
        <w:tc>
          <w:tcPr>
            <w:tcW w:w="457" w:type="pct"/>
            <w:tcBorders>
              <w:top w:val="nil"/>
              <w:left w:val="nil"/>
              <w:bottom w:val="single" w:sz="4" w:space="0" w:color="auto"/>
              <w:right w:val="single" w:sz="4" w:space="0" w:color="auto"/>
            </w:tcBorders>
            <w:shd w:val="clear" w:color="auto" w:fill="auto"/>
            <w:noWrap/>
            <w:vAlign w:val="center"/>
            <w:hideMark/>
          </w:tcPr>
          <w:p w14:paraId="08BB2AB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0F627FE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300.000.000 </w:t>
            </w:r>
          </w:p>
        </w:tc>
        <w:tc>
          <w:tcPr>
            <w:tcW w:w="399" w:type="pct"/>
            <w:tcBorders>
              <w:top w:val="nil"/>
              <w:left w:val="nil"/>
              <w:bottom w:val="single" w:sz="4" w:space="0" w:color="auto"/>
              <w:right w:val="single" w:sz="4" w:space="0" w:color="auto"/>
            </w:tcBorders>
            <w:shd w:val="clear" w:color="auto" w:fill="auto"/>
            <w:noWrap/>
            <w:vAlign w:val="center"/>
            <w:hideMark/>
          </w:tcPr>
          <w:p w14:paraId="50D291F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312.000.000 </w:t>
            </w:r>
          </w:p>
        </w:tc>
        <w:tc>
          <w:tcPr>
            <w:tcW w:w="399" w:type="pct"/>
            <w:tcBorders>
              <w:top w:val="nil"/>
              <w:left w:val="nil"/>
              <w:bottom w:val="single" w:sz="4" w:space="0" w:color="auto"/>
              <w:right w:val="single" w:sz="4" w:space="0" w:color="auto"/>
            </w:tcBorders>
            <w:shd w:val="clear" w:color="auto" w:fill="auto"/>
            <w:noWrap/>
            <w:vAlign w:val="center"/>
            <w:hideMark/>
          </w:tcPr>
          <w:p w14:paraId="3935CB8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324.480.000 </w:t>
            </w:r>
          </w:p>
        </w:tc>
        <w:tc>
          <w:tcPr>
            <w:tcW w:w="399" w:type="pct"/>
            <w:tcBorders>
              <w:top w:val="nil"/>
              <w:left w:val="nil"/>
              <w:bottom w:val="single" w:sz="4" w:space="0" w:color="auto"/>
              <w:right w:val="single" w:sz="4" w:space="0" w:color="auto"/>
            </w:tcBorders>
            <w:shd w:val="clear" w:color="auto" w:fill="auto"/>
            <w:noWrap/>
            <w:vAlign w:val="center"/>
            <w:hideMark/>
          </w:tcPr>
          <w:p w14:paraId="5FCCDE7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337.459.200 </w:t>
            </w:r>
          </w:p>
        </w:tc>
        <w:tc>
          <w:tcPr>
            <w:tcW w:w="399" w:type="pct"/>
            <w:tcBorders>
              <w:top w:val="nil"/>
              <w:left w:val="nil"/>
              <w:bottom w:val="single" w:sz="4" w:space="0" w:color="auto"/>
              <w:right w:val="single" w:sz="4" w:space="0" w:color="auto"/>
            </w:tcBorders>
            <w:shd w:val="clear" w:color="auto" w:fill="auto"/>
            <w:noWrap/>
            <w:vAlign w:val="center"/>
            <w:hideMark/>
          </w:tcPr>
          <w:p w14:paraId="51805E5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350.957.568 </w:t>
            </w:r>
          </w:p>
        </w:tc>
        <w:tc>
          <w:tcPr>
            <w:tcW w:w="399" w:type="pct"/>
            <w:tcBorders>
              <w:top w:val="nil"/>
              <w:left w:val="nil"/>
              <w:bottom w:val="single" w:sz="4" w:space="0" w:color="auto"/>
              <w:right w:val="single" w:sz="4" w:space="0" w:color="auto"/>
            </w:tcBorders>
            <w:shd w:val="clear" w:color="auto" w:fill="auto"/>
            <w:noWrap/>
            <w:vAlign w:val="center"/>
            <w:hideMark/>
          </w:tcPr>
          <w:p w14:paraId="44AF1B6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364.995.871 </w:t>
            </w:r>
          </w:p>
        </w:tc>
        <w:tc>
          <w:tcPr>
            <w:tcW w:w="399" w:type="pct"/>
            <w:tcBorders>
              <w:top w:val="nil"/>
              <w:left w:val="nil"/>
              <w:bottom w:val="single" w:sz="4" w:space="0" w:color="auto"/>
              <w:right w:val="single" w:sz="4" w:space="0" w:color="auto"/>
            </w:tcBorders>
            <w:shd w:val="clear" w:color="auto" w:fill="auto"/>
            <w:noWrap/>
            <w:vAlign w:val="center"/>
            <w:hideMark/>
          </w:tcPr>
          <w:p w14:paraId="0CBAE6F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379.595.706 </w:t>
            </w:r>
          </w:p>
        </w:tc>
        <w:tc>
          <w:tcPr>
            <w:tcW w:w="399" w:type="pct"/>
            <w:tcBorders>
              <w:top w:val="nil"/>
              <w:left w:val="nil"/>
              <w:bottom w:val="single" w:sz="4" w:space="0" w:color="auto"/>
              <w:right w:val="single" w:sz="4" w:space="0" w:color="auto"/>
            </w:tcBorders>
            <w:shd w:val="clear" w:color="auto" w:fill="auto"/>
            <w:noWrap/>
            <w:vAlign w:val="center"/>
            <w:hideMark/>
          </w:tcPr>
          <w:p w14:paraId="793B02B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394.779.534 </w:t>
            </w:r>
          </w:p>
        </w:tc>
        <w:tc>
          <w:tcPr>
            <w:tcW w:w="399" w:type="pct"/>
            <w:tcBorders>
              <w:top w:val="nil"/>
              <w:left w:val="nil"/>
              <w:bottom w:val="single" w:sz="4" w:space="0" w:color="auto"/>
              <w:right w:val="single" w:sz="4" w:space="0" w:color="auto"/>
            </w:tcBorders>
            <w:shd w:val="clear" w:color="auto" w:fill="auto"/>
            <w:noWrap/>
            <w:vAlign w:val="center"/>
            <w:hideMark/>
          </w:tcPr>
          <w:p w14:paraId="67E526A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410.570.715 </w:t>
            </w:r>
          </w:p>
        </w:tc>
      </w:tr>
      <w:tr w:rsidR="00794A1D" w:rsidRPr="00794A1D" w14:paraId="589F394E"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BAEF9A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SEGUROS</w:t>
            </w:r>
          </w:p>
        </w:tc>
        <w:tc>
          <w:tcPr>
            <w:tcW w:w="457" w:type="pct"/>
            <w:tcBorders>
              <w:top w:val="nil"/>
              <w:left w:val="nil"/>
              <w:bottom w:val="single" w:sz="4" w:space="0" w:color="auto"/>
              <w:right w:val="single" w:sz="4" w:space="0" w:color="auto"/>
            </w:tcBorders>
            <w:shd w:val="clear" w:color="auto" w:fill="auto"/>
            <w:noWrap/>
            <w:vAlign w:val="center"/>
            <w:hideMark/>
          </w:tcPr>
          <w:p w14:paraId="22AC539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452.843.913 </w:t>
            </w:r>
          </w:p>
        </w:tc>
        <w:tc>
          <w:tcPr>
            <w:tcW w:w="457" w:type="pct"/>
            <w:tcBorders>
              <w:top w:val="nil"/>
              <w:left w:val="nil"/>
              <w:bottom w:val="single" w:sz="4" w:space="0" w:color="auto"/>
              <w:right w:val="single" w:sz="4" w:space="0" w:color="auto"/>
            </w:tcBorders>
            <w:shd w:val="clear" w:color="auto" w:fill="auto"/>
            <w:noWrap/>
            <w:vAlign w:val="center"/>
            <w:hideMark/>
          </w:tcPr>
          <w:p w14:paraId="480E714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489.071.426 </w:t>
            </w:r>
          </w:p>
        </w:tc>
        <w:tc>
          <w:tcPr>
            <w:tcW w:w="399" w:type="pct"/>
            <w:tcBorders>
              <w:top w:val="nil"/>
              <w:left w:val="nil"/>
              <w:bottom w:val="single" w:sz="4" w:space="0" w:color="auto"/>
              <w:right w:val="single" w:sz="4" w:space="0" w:color="auto"/>
            </w:tcBorders>
            <w:shd w:val="clear" w:color="auto" w:fill="auto"/>
            <w:noWrap/>
            <w:vAlign w:val="center"/>
            <w:hideMark/>
          </w:tcPr>
          <w:p w14:paraId="6D1BE8C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508.634.283 </w:t>
            </w:r>
          </w:p>
        </w:tc>
        <w:tc>
          <w:tcPr>
            <w:tcW w:w="399" w:type="pct"/>
            <w:tcBorders>
              <w:top w:val="nil"/>
              <w:left w:val="nil"/>
              <w:bottom w:val="single" w:sz="4" w:space="0" w:color="auto"/>
              <w:right w:val="single" w:sz="4" w:space="0" w:color="auto"/>
            </w:tcBorders>
            <w:shd w:val="clear" w:color="auto" w:fill="auto"/>
            <w:noWrap/>
            <w:vAlign w:val="center"/>
            <w:hideMark/>
          </w:tcPr>
          <w:p w14:paraId="62BE51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528.979.654 </w:t>
            </w:r>
          </w:p>
        </w:tc>
        <w:tc>
          <w:tcPr>
            <w:tcW w:w="399" w:type="pct"/>
            <w:tcBorders>
              <w:top w:val="nil"/>
              <w:left w:val="nil"/>
              <w:bottom w:val="single" w:sz="4" w:space="0" w:color="auto"/>
              <w:right w:val="single" w:sz="4" w:space="0" w:color="auto"/>
            </w:tcBorders>
            <w:shd w:val="clear" w:color="auto" w:fill="auto"/>
            <w:noWrap/>
            <w:vAlign w:val="center"/>
            <w:hideMark/>
          </w:tcPr>
          <w:p w14:paraId="3A578C6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550.138.841 </w:t>
            </w:r>
          </w:p>
        </w:tc>
        <w:tc>
          <w:tcPr>
            <w:tcW w:w="399" w:type="pct"/>
            <w:tcBorders>
              <w:top w:val="nil"/>
              <w:left w:val="nil"/>
              <w:bottom w:val="single" w:sz="4" w:space="0" w:color="auto"/>
              <w:right w:val="single" w:sz="4" w:space="0" w:color="auto"/>
            </w:tcBorders>
            <w:shd w:val="clear" w:color="auto" w:fill="auto"/>
            <w:noWrap/>
            <w:vAlign w:val="center"/>
            <w:hideMark/>
          </w:tcPr>
          <w:p w14:paraId="4BB18A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572.144.394 </w:t>
            </w:r>
          </w:p>
        </w:tc>
        <w:tc>
          <w:tcPr>
            <w:tcW w:w="399" w:type="pct"/>
            <w:tcBorders>
              <w:top w:val="nil"/>
              <w:left w:val="nil"/>
              <w:bottom w:val="single" w:sz="4" w:space="0" w:color="auto"/>
              <w:right w:val="single" w:sz="4" w:space="0" w:color="auto"/>
            </w:tcBorders>
            <w:shd w:val="clear" w:color="auto" w:fill="auto"/>
            <w:noWrap/>
            <w:vAlign w:val="center"/>
            <w:hideMark/>
          </w:tcPr>
          <w:p w14:paraId="751C51B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595.030.170 </w:t>
            </w:r>
          </w:p>
        </w:tc>
        <w:tc>
          <w:tcPr>
            <w:tcW w:w="399" w:type="pct"/>
            <w:tcBorders>
              <w:top w:val="nil"/>
              <w:left w:val="nil"/>
              <w:bottom w:val="single" w:sz="4" w:space="0" w:color="auto"/>
              <w:right w:val="single" w:sz="4" w:space="0" w:color="auto"/>
            </w:tcBorders>
            <w:shd w:val="clear" w:color="auto" w:fill="auto"/>
            <w:noWrap/>
            <w:vAlign w:val="center"/>
            <w:hideMark/>
          </w:tcPr>
          <w:p w14:paraId="5A775F7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618.831.377 </w:t>
            </w:r>
          </w:p>
        </w:tc>
        <w:tc>
          <w:tcPr>
            <w:tcW w:w="399" w:type="pct"/>
            <w:tcBorders>
              <w:top w:val="nil"/>
              <w:left w:val="nil"/>
              <w:bottom w:val="single" w:sz="4" w:space="0" w:color="auto"/>
              <w:right w:val="single" w:sz="4" w:space="0" w:color="auto"/>
            </w:tcBorders>
            <w:shd w:val="clear" w:color="auto" w:fill="auto"/>
            <w:noWrap/>
            <w:vAlign w:val="center"/>
            <w:hideMark/>
          </w:tcPr>
          <w:p w14:paraId="3096932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643.584.632 </w:t>
            </w:r>
          </w:p>
        </w:tc>
        <w:tc>
          <w:tcPr>
            <w:tcW w:w="399" w:type="pct"/>
            <w:tcBorders>
              <w:top w:val="nil"/>
              <w:left w:val="nil"/>
              <w:bottom w:val="single" w:sz="4" w:space="0" w:color="auto"/>
              <w:right w:val="single" w:sz="4" w:space="0" w:color="auto"/>
            </w:tcBorders>
            <w:shd w:val="clear" w:color="auto" w:fill="auto"/>
            <w:noWrap/>
            <w:vAlign w:val="center"/>
            <w:hideMark/>
          </w:tcPr>
          <w:p w14:paraId="1B99069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669.328.017 </w:t>
            </w:r>
          </w:p>
        </w:tc>
      </w:tr>
      <w:tr w:rsidR="00794A1D" w:rsidRPr="00794A1D" w14:paraId="73CD06C1"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F664CB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IMPRESOS Y PUBLICACIONES</w:t>
            </w:r>
          </w:p>
        </w:tc>
        <w:tc>
          <w:tcPr>
            <w:tcW w:w="457" w:type="pct"/>
            <w:tcBorders>
              <w:top w:val="nil"/>
              <w:left w:val="nil"/>
              <w:bottom w:val="single" w:sz="4" w:space="0" w:color="auto"/>
              <w:right w:val="single" w:sz="4" w:space="0" w:color="auto"/>
            </w:tcBorders>
            <w:shd w:val="clear" w:color="auto" w:fill="auto"/>
            <w:noWrap/>
            <w:vAlign w:val="center"/>
            <w:hideMark/>
          </w:tcPr>
          <w:p w14:paraId="429ABB9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451C3E7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280.000.000 </w:t>
            </w:r>
          </w:p>
        </w:tc>
        <w:tc>
          <w:tcPr>
            <w:tcW w:w="399" w:type="pct"/>
            <w:tcBorders>
              <w:top w:val="nil"/>
              <w:left w:val="nil"/>
              <w:bottom w:val="single" w:sz="4" w:space="0" w:color="auto"/>
              <w:right w:val="single" w:sz="4" w:space="0" w:color="auto"/>
            </w:tcBorders>
            <w:shd w:val="clear" w:color="auto" w:fill="auto"/>
            <w:noWrap/>
            <w:vAlign w:val="center"/>
            <w:hideMark/>
          </w:tcPr>
          <w:p w14:paraId="679634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291.200.000 </w:t>
            </w:r>
          </w:p>
        </w:tc>
        <w:tc>
          <w:tcPr>
            <w:tcW w:w="399" w:type="pct"/>
            <w:tcBorders>
              <w:top w:val="nil"/>
              <w:left w:val="nil"/>
              <w:bottom w:val="single" w:sz="4" w:space="0" w:color="auto"/>
              <w:right w:val="single" w:sz="4" w:space="0" w:color="auto"/>
            </w:tcBorders>
            <w:shd w:val="clear" w:color="auto" w:fill="auto"/>
            <w:noWrap/>
            <w:vAlign w:val="center"/>
            <w:hideMark/>
          </w:tcPr>
          <w:p w14:paraId="0857AD1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302.848.000 </w:t>
            </w:r>
          </w:p>
        </w:tc>
        <w:tc>
          <w:tcPr>
            <w:tcW w:w="399" w:type="pct"/>
            <w:tcBorders>
              <w:top w:val="nil"/>
              <w:left w:val="nil"/>
              <w:bottom w:val="single" w:sz="4" w:space="0" w:color="auto"/>
              <w:right w:val="single" w:sz="4" w:space="0" w:color="auto"/>
            </w:tcBorders>
            <w:shd w:val="clear" w:color="auto" w:fill="auto"/>
            <w:noWrap/>
            <w:vAlign w:val="center"/>
            <w:hideMark/>
          </w:tcPr>
          <w:p w14:paraId="26991B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314.961.920 </w:t>
            </w:r>
          </w:p>
        </w:tc>
        <w:tc>
          <w:tcPr>
            <w:tcW w:w="399" w:type="pct"/>
            <w:tcBorders>
              <w:top w:val="nil"/>
              <w:left w:val="nil"/>
              <w:bottom w:val="single" w:sz="4" w:space="0" w:color="auto"/>
              <w:right w:val="single" w:sz="4" w:space="0" w:color="auto"/>
            </w:tcBorders>
            <w:shd w:val="clear" w:color="auto" w:fill="auto"/>
            <w:noWrap/>
            <w:vAlign w:val="center"/>
            <w:hideMark/>
          </w:tcPr>
          <w:p w14:paraId="5AD176F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327.560.397 </w:t>
            </w:r>
          </w:p>
        </w:tc>
        <w:tc>
          <w:tcPr>
            <w:tcW w:w="399" w:type="pct"/>
            <w:tcBorders>
              <w:top w:val="nil"/>
              <w:left w:val="nil"/>
              <w:bottom w:val="single" w:sz="4" w:space="0" w:color="auto"/>
              <w:right w:val="single" w:sz="4" w:space="0" w:color="auto"/>
            </w:tcBorders>
            <w:shd w:val="clear" w:color="auto" w:fill="auto"/>
            <w:noWrap/>
            <w:vAlign w:val="center"/>
            <w:hideMark/>
          </w:tcPr>
          <w:p w14:paraId="30CDC51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340.662.813 </w:t>
            </w:r>
          </w:p>
        </w:tc>
        <w:tc>
          <w:tcPr>
            <w:tcW w:w="399" w:type="pct"/>
            <w:tcBorders>
              <w:top w:val="nil"/>
              <w:left w:val="nil"/>
              <w:bottom w:val="single" w:sz="4" w:space="0" w:color="auto"/>
              <w:right w:val="single" w:sz="4" w:space="0" w:color="auto"/>
            </w:tcBorders>
            <w:shd w:val="clear" w:color="auto" w:fill="auto"/>
            <w:noWrap/>
            <w:vAlign w:val="center"/>
            <w:hideMark/>
          </w:tcPr>
          <w:p w14:paraId="610EB14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354.289.325 </w:t>
            </w:r>
          </w:p>
        </w:tc>
        <w:tc>
          <w:tcPr>
            <w:tcW w:w="399" w:type="pct"/>
            <w:tcBorders>
              <w:top w:val="nil"/>
              <w:left w:val="nil"/>
              <w:bottom w:val="single" w:sz="4" w:space="0" w:color="auto"/>
              <w:right w:val="single" w:sz="4" w:space="0" w:color="auto"/>
            </w:tcBorders>
            <w:shd w:val="clear" w:color="auto" w:fill="auto"/>
            <w:noWrap/>
            <w:vAlign w:val="center"/>
            <w:hideMark/>
          </w:tcPr>
          <w:p w14:paraId="0BB424A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368.460.898 </w:t>
            </w:r>
          </w:p>
        </w:tc>
        <w:tc>
          <w:tcPr>
            <w:tcW w:w="399" w:type="pct"/>
            <w:tcBorders>
              <w:top w:val="nil"/>
              <w:left w:val="nil"/>
              <w:bottom w:val="single" w:sz="4" w:space="0" w:color="auto"/>
              <w:right w:val="single" w:sz="4" w:space="0" w:color="auto"/>
            </w:tcBorders>
            <w:shd w:val="clear" w:color="auto" w:fill="auto"/>
            <w:noWrap/>
            <w:vAlign w:val="center"/>
            <w:hideMark/>
          </w:tcPr>
          <w:p w14:paraId="18EDBF3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383.199.334 </w:t>
            </w:r>
          </w:p>
        </w:tc>
      </w:tr>
      <w:tr w:rsidR="00794A1D" w:rsidRPr="00794A1D" w14:paraId="28AB09C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B89044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COMUNICACIONES Y TRANSPORTE</w:t>
            </w:r>
          </w:p>
        </w:tc>
        <w:tc>
          <w:tcPr>
            <w:tcW w:w="457" w:type="pct"/>
            <w:tcBorders>
              <w:top w:val="nil"/>
              <w:left w:val="nil"/>
              <w:bottom w:val="single" w:sz="4" w:space="0" w:color="auto"/>
              <w:right w:val="single" w:sz="4" w:space="0" w:color="auto"/>
            </w:tcBorders>
            <w:shd w:val="clear" w:color="auto" w:fill="auto"/>
            <w:noWrap/>
            <w:vAlign w:val="center"/>
            <w:hideMark/>
          </w:tcPr>
          <w:p w14:paraId="72764D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29.090.000 </w:t>
            </w:r>
          </w:p>
        </w:tc>
        <w:tc>
          <w:tcPr>
            <w:tcW w:w="457" w:type="pct"/>
            <w:tcBorders>
              <w:top w:val="nil"/>
              <w:left w:val="nil"/>
              <w:bottom w:val="single" w:sz="4" w:space="0" w:color="auto"/>
              <w:right w:val="single" w:sz="4" w:space="0" w:color="auto"/>
            </w:tcBorders>
            <w:shd w:val="clear" w:color="auto" w:fill="auto"/>
            <w:noWrap/>
            <w:vAlign w:val="center"/>
            <w:hideMark/>
          </w:tcPr>
          <w:p w14:paraId="3F7C477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31.417.200 </w:t>
            </w:r>
          </w:p>
        </w:tc>
        <w:tc>
          <w:tcPr>
            <w:tcW w:w="399" w:type="pct"/>
            <w:tcBorders>
              <w:top w:val="nil"/>
              <w:left w:val="nil"/>
              <w:bottom w:val="single" w:sz="4" w:space="0" w:color="auto"/>
              <w:right w:val="single" w:sz="4" w:space="0" w:color="auto"/>
            </w:tcBorders>
            <w:shd w:val="clear" w:color="auto" w:fill="auto"/>
            <w:noWrap/>
            <w:vAlign w:val="center"/>
            <w:hideMark/>
          </w:tcPr>
          <w:p w14:paraId="1DCF557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32.673.888 </w:t>
            </w:r>
          </w:p>
        </w:tc>
        <w:tc>
          <w:tcPr>
            <w:tcW w:w="399" w:type="pct"/>
            <w:tcBorders>
              <w:top w:val="nil"/>
              <w:left w:val="nil"/>
              <w:bottom w:val="single" w:sz="4" w:space="0" w:color="auto"/>
              <w:right w:val="single" w:sz="4" w:space="0" w:color="auto"/>
            </w:tcBorders>
            <w:shd w:val="clear" w:color="auto" w:fill="auto"/>
            <w:noWrap/>
            <w:vAlign w:val="center"/>
            <w:hideMark/>
          </w:tcPr>
          <w:p w14:paraId="360E5B8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33.980.844 </w:t>
            </w:r>
          </w:p>
        </w:tc>
        <w:tc>
          <w:tcPr>
            <w:tcW w:w="399" w:type="pct"/>
            <w:tcBorders>
              <w:top w:val="nil"/>
              <w:left w:val="nil"/>
              <w:bottom w:val="single" w:sz="4" w:space="0" w:color="auto"/>
              <w:right w:val="single" w:sz="4" w:space="0" w:color="auto"/>
            </w:tcBorders>
            <w:shd w:val="clear" w:color="auto" w:fill="auto"/>
            <w:noWrap/>
            <w:vAlign w:val="center"/>
            <w:hideMark/>
          </w:tcPr>
          <w:p w14:paraId="5FDACE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35.340.077 </w:t>
            </w:r>
          </w:p>
        </w:tc>
        <w:tc>
          <w:tcPr>
            <w:tcW w:w="399" w:type="pct"/>
            <w:tcBorders>
              <w:top w:val="nil"/>
              <w:left w:val="nil"/>
              <w:bottom w:val="single" w:sz="4" w:space="0" w:color="auto"/>
              <w:right w:val="single" w:sz="4" w:space="0" w:color="auto"/>
            </w:tcBorders>
            <w:shd w:val="clear" w:color="auto" w:fill="auto"/>
            <w:noWrap/>
            <w:vAlign w:val="center"/>
            <w:hideMark/>
          </w:tcPr>
          <w:p w14:paraId="683EFFA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36.753.680 </w:t>
            </w:r>
          </w:p>
        </w:tc>
        <w:tc>
          <w:tcPr>
            <w:tcW w:w="399" w:type="pct"/>
            <w:tcBorders>
              <w:top w:val="nil"/>
              <w:left w:val="nil"/>
              <w:bottom w:val="single" w:sz="4" w:space="0" w:color="auto"/>
              <w:right w:val="single" w:sz="4" w:space="0" w:color="auto"/>
            </w:tcBorders>
            <w:shd w:val="clear" w:color="auto" w:fill="auto"/>
            <w:noWrap/>
            <w:vAlign w:val="center"/>
            <w:hideMark/>
          </w:tcPr>
          <w:p w14:paraId="53E27DD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38.223.828 </w:t>
            </w:r>
          </w:p>
        </w:tc>
        <w:tc>
          <w:tcPr>
            <w:tcW w:w="399" w:type="pct"/>
            <w:tcBorders>
              <w:top w:val="nil"/>
              <w:left w:val="nil"/>
              <w:bottom w:val="single" w:sz="4" w:space="0" w:color="auto"/>
              <w:right w:val="single" w:sz="4" w:space="0" w:color="auto"/>
            </w:tcBorders>
            <w:shd w:val="clear" w:color="auto" w:fill="auto"/>
            <w:noWrap/>
            <w:vAlign w:val="center"/>
            <w:hideMark/>
          </w:tcPr>
          <w:p w14:paraId="33016DB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39.752.781 </w:t>
            </w:r>
          </w:p>
        </w:tc>
        <w:tc>
          <w:tcPr>
            <w:tcW w:w="399" w:type="pct"/>
            <w:tcBorders>
              <w:top w:val="nil"/>
              <w:left w:val="nil"/>
              <w:bottom w:val="single" w:sz="4" w:space="0" w:color="auto"/>
              <w:right w:val="single" w:sz="4" w:space="0" w:color="auto"/>
            </w:tcBorders>
            <w:shd w:val="clear" w:color="auto" w:fill="auto"/>
            <w:noWrap/>
            <w:vAlign w:val="center"/>
            <w:hideMark/>
          </w:tcPr>
          <w:p w14:paraId="58DB584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41.342.892 </w:t>
            </w:r>
          </w:p>
        </w:tc>
        <w:tc>
          <w:tcPr>
            <w:tcW w:w="399" w:type="pct"/>
            <w:tcBorders>
              <w:top w:val="nil"/>
              <w:left w:val="nil"/>
              <w:bottom w:val="single" w:sz="4" w:space="0" w:color="auto"/>
              <w:right w:val="single" w:sz="4" w:space="0" w:color="auto"/>
            </w:tcBorders>
            <w:shd w:val="clear" w:color="auto" w:fill="auto"/>
            <w:noWrap/>
            <w:vAlign w:val="center"/>
            <w:hideMark/>
          </w:tcPr>
          <w:p w14:paraId="71D58DB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42.996.608 </w:t>
            </w:r>
          </w:p>
        </w:tc>
      </w:tr>
      <w:tr w:rsidR="00794A1D" w:rsidRPr="00794A1D" w14:paraId="25F37699"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4A34F8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VIATICOS Y GASTOS DE VIAJE</w:t>
            </w:r>
          </w:p>
        </w:tc>
        <w:tc>
          <w:tcPr>
            <w:tcW w:w="457" w:type="pct"/>
            <w:tcBorders>
              <w:top w:val="nil"/>
              <w:left w:val="nil"/>
              <w:bottom w:val="single" w:sz="4" w:space="0" w:color="auto"/>
              <w:right w:val="single" w:sz="4" w:space="0" w:color="auto"/>
            </w:tcBorders>
            <w:shd w:val="clear" w:color="auto" w:fill="auto"/>
            <w:noWrap/>
            <w:vAlign w:val="center"/>
            <w:hideMark/>
          </w:tcPr>
          <w:p w14:paraId="482F541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13.953.271 </w:t>
            </w:r>
          </w:p>
        </w:tc>
        <w:tc>
          <w:tcPr>
            <w:tcW w:w="457" w:type="pct"/>
            <w:tcBorders>
              <w:top w:val="nil"/>
              <w:left w:val="nil"/>
              <w:bottom w:val="single" w:sz="4" w:space="0" w:color="auto"/>
              <w:right w:val="single" w:sz="4" w:space="0" w:color="auto"/>
            </w:tcBorders>
            <w:shd w:val="clear" w:color="auto" w:fill="auto"/>
            <w:noWrap/>
            <w:vAlign w:val="center"/>
            <w:hideMark/>
          </w:tcPr>
          <w:p w14:paraId="5AB928C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15.069.533 </w:t>
            </w:r>
          </w:p>
        </w:tc>
        <w:tc>
          <w:tcPr>
            <w:tcW w:w="399" w:type="pct"/>
            <w:tcBorders>
              <w:top w:val="nil"/>
              <w:left w:val="nil"/>
              <w:bottom w:val="single" w:sz="4" w:space="0" w:color="auto"/>
              <w:right w:val="single" w:sz="4" w:space="0" w:color="auto"/>
            </w:tcBorders>
            <w:shd w:val="clear" w:color="auto" w:fill="auto"/>
            <w:noWrap/>
            <w:vAlign w:val="center"/>
            <w:hideMark/>
          </w:tcPr>
          <w:p w14:paraId="0C5F40C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15.672.314 </w:t>
            </w:r>
          </w:p>
        </w:tc>
        <w:tc>
          <w:tcPr>
            <w:tcW w:w="399" w:type="pct"/>
            <w:tcBorders>
              <w:top w:val="nil"/>
              <w:left w:val="nil"/>
              <w:bottom w:val="single" w:sz="4" w:space="0" w:color="auto"/>
              <w:right w:val="single" w:sz="4" w:space="0" w:color="auto"/>
            </w:tcBorders>
            <w:shd w:val="clear" w:color="auto" w:fill="auto"/>
            <w:noWrap/>
            <w:vAlign w:val="center"/>
            <w:hideMark/>
          </w:tcPr>
          <w:p w14:paraId="3D43DE6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16.299.207 </w:t>
            </w:r>
          </w:p>
        </w:tc>
        <w:tc>
          <w:tcPr>
            <w:tcW w:w="399" w:type="pct"/>
            <w:tcBorders>
              <w:top w:val="nil"/>
              <w:left w:val="nil"/>
              <w:bottom w:val="single" w:sz="4" w:space="0" w:color="auto"/>
              <w:right w:val="single" w:sz="4" w:space="0" w:color="auto"/>
            </w:tcBorders>
            <w:shd w:val="clear" w:color="auto" w:fill="auto"/>
            <w:noWrap/>
            <w:vAlign w:val="center"/>
            <w:hideMark/>
          </w:tcPr>
          <w:p w14:paraId="6FB7779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16.951.175 </w:t>
            </w:r>
          </w:p>
        </w:tc>
        <w:tc>
          <w:tcPr>
            <w:tcW w:w="399" w:type="pct"/>
            <w:tcBorders>
              <w:top w:val="nil"/>
              <w:left w:val="nil"/>
              <w:bottom w:val="single" w:sz="4" w:space="0" w:color="auto"/>
              <w:right w:val="single" w:sz="4" w:space="0" w:color="auto"/>
            </w:tcBorders>
            <w:shd w:val="clear" w:color="auto" w:fill="auto"/>
            <w:noWrap/>
            <w:vAlign w:val="center"/>
            <w:hideMark/>
          </w:tcPr>
          <w:p w14:paraId="6C73F72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17.629.222 </w:t>
            </w:r>
          </w:p>
        </w:tc>
        <w:tc>
          <w:tcPr>
            <w:tcW w:w="399" w:type="pct"/>
            <w:tcBorders>
              <w:top w:val="nil"/>
              <w:left w:val="nil"/>
              <w:bottom w:val="single" w:sz="4" w:space="0" w:color="auto"/>
              <w:right w:val="single" w:sz="4" w:space="0" w:color="auto"/>
            </w:tcBorders>
            <w:shd w:val="clear" w:color="auto" w:fill="auto"/>
            <w:noWrap/>
            <w:vAlign w:val="center"/>
            <w:hideMark/>
          </w:tcPr>
          <w:p w14:paraId="37DE8E6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18.334.391 </w:t>
            </w:r>
          </w:p>
        </w:tc>
        <w:tc>
          <w:tcPr>
            <w:tcW w:w="399" w:type="pct"/>
            <w:tcBorders>
              <w:top w:val="nil"/>
              <w:left w:val="nil"/>
              <w:bottom w:val="single" w:sz="4" w:space="0" w:color="auto"/>
              <w:right w:val="single" w:sz="4" w:space="0" w:color="auto"/>
            </w:tcBorders>
            <w:shd w:val="clear" w:color="auto" w:fill="auto"/>
            <w:noWrap/>
            <w:vAlign w:val="center"/>
            <w:hideMark/>
          </w:tcPr>
          <w:p w14:paraId="7009040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19.067.766 </w:t>
            </w:r>
          </w:p>
        </w:tc>
        <w:tc>
          <w:tcPr>
            <w:tcW w:w="399" w:type="pct"/>
            <w:tcBorders>
              <w:top w:val="nil"/>
              <w:left w:val="nil"/>
              <w:bottom w:val="single" w:sz="4" w:space="0" w:color="auto"/>
              <w:right w:val="single" w:sz="4" w:space="0" w:color="auto"/>
            </w:tcBorders>
            <w:shd w:val="clear" w:color="auto" w:fill="auto"/>
            <w:noWrap/>
            <w:vAlign w:val="center"/>
            <w:hideMark/>
          </w:tcPr>
          <w:p w14:paraId="24EBF3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19.830.477 </w:t>
            </w:r>
          </w:p>
        </w:tc>
        <w:tc>
          <w:tcPr>
            <w:tcW w:w="399" w:type="pct"/>
            <w:tcBorders>
              <w:top w:val="nil"/>
              <w:left w:val="nil"/>
              <w:bottom w:val="single" w:sz="4" w:space="0" w:color="auto"/>
              <w:right w:val="single" w:sz="4" w:space="0" w:color="auto"/>
            </w:tcBorders>
            <w:shd w:val="clear" w:color="auto" w:fill="auto"/>
            <w:noWrap/>
            <w:vAlign w:val="center"/>
            <w:hideMark/>
          </w:tcPr>
          <w:p w14:paraId="0AD8459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20.623.696 </w:t>
            </w:r>
          </w:p>
        </w:tc>
      </w:tr>
      <w:tr w:rsidR="00794A1D" w:rsidRPr="00794A1D" w14:paraId="1C9C1CD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81987E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ARRENDAMIENTOS</w:t>
            </w:r>
          </w:p>
        </w:tc>
        <w:tc>
          <w:tcPr>
            <w:tcW w:w="457" w:type="pct"/>
            <w:tcBorders>
              <w:top w:val="nil"/>
              <w:left w:val="nil"/>
              <w:bottom w:val="single" w:sz="4" w:space="0" w:color="auto"/>
              <w:right w:val="single" w:sz="4" w:space="0" w:color="auto"/>
            </w:tcBorders>
            <w:shd w:val="clear" w:color="auto" w:fill="auto"/>
            <w:noWrap/>
            <w:vAlign w:val="center"/>
            <w:hideMark/>
          </w:tcPr>
          <w:p w14:paraId="567F64D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189.248.022 </w:t>
            </w:r>
          </w:p>
        </w:tc>
        <w:tc>
          <w:tcPr>
            <w:tcW w:w="457" w:type="pct"/>
            <w:tcBorders>
              <w:top w:val="nil"/>
              <w:left w:val="nil"/>
              <w:bottom w:val="single" w:sz="4" w:space="0" w:color="auto"/>
              <w:right w:val="single" w:sz="4" w:space="0" w:color="auto"/>
            </w:tcBorders>
            <w:shd w:val="clear" w:color="auto" w:fill="auto"/>
            <w:noWrap/>
            <w:vAlign w:val="center"/>
            <w:hideMark/>
          </w:tcPr>
          <w:p w14:paraId="704D31B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204.387.864 </w:t>
            </w:r>
          </w:p>
        </w:tc>
        <w:tc>
          <w:tcPr>
            <w:tcW w:w="399" w:type="pct"/>
            <w:tcBorders>
              <w:top w:val="nil"/>
              <w:left w:val="nil"/>
              <w:bottom w:val="single" w:sz="4" w:space="0" w:color="auto"/>
              <w:right w:val="single" w:sz="4" w:space="0" w:color="auto"/>
            </w:tcBorders>
            <w:shd w:val="clear" w:color="auto" w:fill="auto"/>
            <w:noWrap/>
            <w:vAlign w:val="center"/>
            <w:hideMark/>
          </w:tcPr>
          <w:p w14:paraId="5C7A66D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212.563.378 </w:t>
            </w:r>
          </w:p>
        </w:tc>
        <w:tc>
          <w:tcPr>
            <w:tcW w:w="399" w:type="pct"/>
            <w:tcBorders>
              <w:top w:val="nil"/>
              <w:left w:val="nil"/>
              <w:bottom w:val="single" w:sz="4" w:space="0" w:color="auto"/>
              <w:right w:val="single" w:sz="4" w:space="0" w:color="auto"/>
            </w:tcBorders>
            <w:shd w:val="clear" w:color="auto" w:fill="auto"/>
            <w:noWrap/>
            <w:vAlign w:val="center"/>
            <w:hideMark/>
          </w:tcPr>
          <w:p w14:paraId="5EC758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221.065.913 </w:t>
            </w:r>
          </w:p>
        </w:tc>
        <w:tc>
          <w:tcPr>
            <w:tcW w:w="399" w:type="pct"/>
            <w:tcBorders>
              <w:top w:val="nil"/>
              <w:left w:val="nil"/>
              <w:bottom w:val="single" w:sz="4" w:space="0" w:color="auto"/>
              <w:right w:val="single" w:sz="4" w:space="0" w:color="auto"/>
            </w:tcBorders>
            <w:shd w:val="clear" w:color="auto" w:fill="auto"/>
            <w:noWrap/>
            <w:vAlign w:val="center"/>
            <w:hideMark/>
          </w:tcPr>
          <w:p w14:paraId="20A0309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229.908.550 </w:t>
            </w:r>
          </w:p>
        </w:tc>
        <w:tc>
          <w:tcPr>
            <w:tcW w:w="399" w:type="pct"/>
            <w:tcBorders>
              <w:top w:val="nil"/>
              <w:left w:val="nil"/>
              <w:bottom w:val="single" w:sz="4" w:space="0" w:color="auto"/>
              <w:right w:val="single" w:sz="4" w:space="0" w:color="auto"/>
            </w:tcBorders>
            <w:shd w:val="clear" w:color="auto" w:fill="auto"/>
            <w:noWrap/>
            <w:vAlign w:val="center"/>
            <w:hideMark/>
          </w:tcPr>
          <w:p w14:paraId="3C7506B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239.104.892 </w:t>
            </w:r>
          </w:p>
        </w:tc>
        <w:tc>
          <w:tcPr>
            <w:tcW w:w="399" w:type="pct"/>
            <w:tcBorders>
              <w:top w:val="nil"/>
              <w:left w:val="nil"/>
              <w:bottom w:val="single" w:sz="4" w:space="0" w:color="auto"/>
              <w:right w:val="single" w:sz="4" w:space="0" w:color="auto"/>
            </w:tcBorders>
            <w:shd w:val="clear" w:color="auto" w:fill="auto"/>
            <w:noWrap/>
            <w:vAlign w:val="center"/>
            <w:hideMark/>
          </w:tcPr>
          <w:p w14:paraId="708F8FF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248.669.088 </w:t>
            </w:r>
          </w:p>
        </w:tc>
        <w:tc>
          <w:tcPr>
            <w:tcW w:w="399" w:type="pct"/>
            <w:tcBorders>
              <w:top w:val="nil"/>
              <w:left w:val="nil"/>
              <w:bottom w:val="single" w:sz="4" w:space="0" w:color="auto"/>
              <w:right w:val="single" w:sz="4" w:space="0" w:color="auto"/>
            </w:tcBorders>
            <w:shd w:val="clear" w:color="auto" w:fill="auto"/>
            <w:noWrap/>
            <w:vAlign w:val="center"/>
            <w:hideMark/>
          </w:tcPr>
          <w:p w14:paraId="4E92EFB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258.615.851 </w:t>
            </w:r>
          </w:p>
        </w:tc>
        <w:tc>
          <w:tcPr>
            <w:tcW w:w="399" w:type="pct"/>
            <w:tcBorders>
              <w:top w:val="nil"/>
              <w:left w:val="nil"/>
              <w:bottom w:val="single" w:sz="4" w:space="0" w:color="auto"/>
              <w:right w:val="single" w:sz="4" w:space="0" w:color="auto"/>
            </w:tcBorders>
            <w:shd w:val="clear" w:color="auto" w:fill="auto"/>
            <w:noWrap/>
            <w:vAlign w:val="center"/>
            <w:hideMark/>
          </w:tcPr>
          <w:p w14:paraId="76040CF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268.960.485 </w:t>
            </w:r>
          </w:p>
        </w:tc>
        <w:tc>
          <w:tcPr>
            <w:tcW w:w="399" w:type="pct"/>
            <w:tcBorders>
              <w:top w:val="nil"/>
              <w:left w:val="nil"/>
              <w:bottom w:val="single" w:sz="4" w:space="0" w:color="auto"/>
              <w:right w:val="single" w:sz="4" w:space="0" w:color="auto"/>
            </w:tcBorders>
            <w:shd w:val="clear" w:color="auto" w:fill="auto"/>
            <w:noWrap/>
            <w:vAlign w:val="center"/>
            <w:hideMark/>
          </w:tcPr>
          <w:p w14:paraId="14730BE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279.718.905 </w:t>
            </w:r>
          </w:p>
        </w:tc>
      </w:tr>
      <w:tr w:rsidR="00794A1D" w:rsidRPr="00794A1D" w14:paraId="7BBD754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C0B5D5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BIENESTAR SOCIAL</w:t>
            </w:r>
          </w:p>
        </w:tc>
        <w:tc>
          <w:tcPr>
            <w:tcW w:w="457" w:type="pct"/>
            <w:tcBorders>
              <w:top w:val="nil"/>
              <w:left w:val="nil"/>
              <w:bottom w:val="single" w:sz="4" w:space="0" w:color="auto"/>
              <w:right w:val="single" w:sz="4" w:space="0" w:color="auto"/>
            </w:tcBorders>
            <w:shd w:val="clear" w:color="auto" w:fill="auto"/>
            <w:noWrap/>
            <w:vAlign w:val="center"/>
            <w:hideMark/>
          </w:tcPr>
          <w:p w14:paraId="4B08A86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26312A1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4727C64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BEEBEE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300.000.000 </w:t>
            </w:r>
          </w:p>
        </w:tc>
        <w:tc>
          <w:tcPr>
            <w:tcW w:w="399" w:type="pct"/>
            <w:tcBorders>
              <w:top w:val="nil"/>
              <w:left w:val="nil"/>
              <w:bottom w:val="single" w:sz="4" w:space="0" w:color="auto"/>
              <w:right w:val="single" w:sz="4" w:space="0" w:color="auto"/>
            </w:tcBorders>
            <w:shd w:val="clear" w:color="auto" w:fill="auto"/>
            <w:noWrap/>
            <w:vAlign w:val="center"/>
            <w:hideMark/>
          </w:tcPr>
          <w:p w14:paraId="711D87D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312.000.000 </w:t>
            </w:r>
          </w:p>
        </w:tc>
        <w:tc>
          <w:tcPr>
            <w:tcW w:w="399" w:type="pct"/>
            <w:tcBorders>
              <w:top w:val="nil"/>
              <w:left w:val="nil"/>
              <w:bottom w:val="single" w:sz="4" w:space="0" w:color="auto"/>
              <w:right w:val="single" w:sz="4" w:space="0" w:color="auto"/>
            </w:tcBorders>
            <w:shd w:val="clear" w:color="auto" w:fill="auto"/>
            <w:noWrap/>
            <w:vAlign w:val="center"/>
            <w:hideMark/>
          </w:tcPr>
          <w:p w14:paraId="14F1359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324.480.000 </w:t>
            </w:r>
          </w:p>
        </w:tc>
        <w:tc>
          <w:tcPr>
            <w:tcW w:w="399" w:type="pct"/>
            <w:tcBorders>
              <w:top w:val="nil"/>
              <w:left w:val="nil"/>
              <w:bottom w:val="single" w:sz="4" w:space="0" w:color="auto"/>
              <w:right w:val="single" w:sz="4" w:space="0" w:color="auto"/>
            </w:tcBorders>
            <w:shd w:val="clear" w:color="auto" w:fill="auto"/>
            <w:noWrap/>
            <w:vAlign w:val="center"/>
            <w:hideMark/>
          </w:tcPr>
          <w:p w14:paraId="04A1F70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337.459.200 </w:t>
            </w:r>
          </w:p>
        </w:tc>
        <w:tc>
          <w:tcPr>
            <w:tcW w:w="399" w:type="pct"/>
            <w:tcBorders>
              <w:top w:val="nil"/>
              <w:left w:val="nil"/>
              <w:bottom w:val="single" w:sz="4" w:space="0" w:color="auto"/>
              <w:right w:val="single" w:sz="4" w:space="0" w:color="auto"/>
            </w:tcBorders>
            <w:shd w:val="clear" w:color="auto" w:fill="auto"/>
            <w:noWrap/>
            <w:vAlign w:val="center"/>
            <w:hideMark/>
          </w:tcPr>
          <w:p w14:paraId="548F06E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350.957.568 </w:t>
            </w:r>
          </w:p>
        </w:tc>
        <w:tc>
          <w:tcPr>
            <w:tcW w:w="399" w:type="pct"/>
            <w:tcBorders>
              <w:top w:val="nil"/>
              <w:left w:val="nil"/>
              <w:bottom w:val="single" w:sz="4" w:space="0" w:color="auto"/>
              <w:right w:val="single" w:sz="4" w:space="0" w:color="auto"/>
            </w:tcBorders>
            <w:shd w:val="clear" w:color="auto" w:fill="auto"/>
            <w:noWrap/>
            <w:vAlign w:val="center"/>
            <w:hideMark/>
          </w:tcPr>
          <w:p w14:paraId="0E08EF0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364.995.871 </w:t>
            </w:r>
          </w:p>
        </w:tc>
        <w:tc>
          <w:tcPr>
            <w:tcW w:w="399" w:type="pct"/>
            <w:tcBorders>
              <w:top w:val="nil"/>
              <w:left w:val="nil"/>
              <w:bottom w:val="single" w:sz="4" w:space="0" w:color="auto"/>
              <w:right w:val="single" w:sz="4" w:space="0" w:color="auto"/>
            </w:tcBorders>
            <w:shd w:val="clear" w:color="auto" w:fill="auto"/>
            <w:noWrap/>
            <w:vAlign w:val="center"/>
            <w:hideMark/>
          </w:tcPr>
          <w:p w14:paraId="07C716A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379.595.706 </w:t>
            </w:r>
          </w:p>
        </w:tc>
      </w:tr>
      <w:tr w:rsidR="00794A1D" w:rsidRPr="00794A1D" w14:paraId="176EC64F"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E486EB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CAPACITACION-</w:t>
            </w:r>
          </w:p>
        </w:tc>
        <w:tc>
          <w:tcPr>
            <w:tcW w:w="457" w:type="pct"/>
            <w:tcBorders>
              <w:top w:val="nil"/>
              <w:left w:val="nil"/>
              <w:bottom w:val="single" w:sz="4" w:space="0" w:color="auto"/>
              <w:right w:val="single" w:sz="4" w:space="0" w:color="auto"/>
            </w:tcBorders>
            <w:shd w:val="clear" w:color="auto" w:fill="auto"/>
            <w:noWrap/>
            <w:vAlign w:val="center"/>
            <w:hideMark/>
          </w:tcPr>
          <w:p w14:paraId="2BCB771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74.002.000 </w:t>
            </w:r>
          </w:p>
        </w:tc>
        <w:tc>
          <w:tcPr>
            <w:tcW w:w="457" w:type="pct"/>
            <w:tcBorders>
              <w:top w:val="nil"/>
              <w:left w:val="nil"/>
              <w:bottom w:val="single" w:sz="4" w:space="0" w:color="auto"/>
              <w:right w:val="single" w:sz="4" w:space="0" w:color="auto"/>
            </w:tcBorders>
            <w:shd w:val="clear" w:color="auto" w:fill="auto"/>
            <w:noWrap/>
            <w:vAlign w:val="center"/>
            <w:hideMark/>
          </w:tcPr>
          <w:p w14:paraId="37A53BD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79.922.160 </w:t>
            </w:r>
          </w:p>
        </w:tc>
        <w:tc>
          <w:tcPr>
            <w:tcW w:w="399" w:type="pct"/>
            <w:tcBorders>
              <w:top w:val="nil"/>
              <w:left w:val="nil"/>
              <w:bottom w:val="single" w:sz="4" w:space="0" w:color="auto"/>
              <w:right w:val="single" w:sz="4" w:space="0" w:color="auto"/>
            </w:tcBorders>
            <w:shd w:val="clear" w:color="auto" w:fill="auto"/>
            <w:noWrap/>
            <w:vAlign w:val="center"/>
            <w:hideMark/>
          </w:tcPr>
          <w:p w14:paraId="58F5C30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83.119.046 </w:t>
            </w:r>
          </w:p>
        </w:tc>
        <w:tc>
          <w:tcPr>
            <w:tcW w:w="399" w:type="pct"/>
            <w:tcBorders>
              <w:top w:val="nil"/>
              <w:left w:val="nil"/>
              <w:bottom w:val="single" w:sz="4" w:space="0" w:color="auto"/>
              <w:right w:val="single" w:sz="4" w:space="0" w:color="auto"/>
            </w:tcBorders>
            <w:shd w:val="clear" w:color="auto" w:fill="auto"/>
            <w:noWrap/>
            <w:vAlign w:val="center"/>
            <w:hideMark/>
          </w:tcPr>
          <w:p w14:paraId="6747E38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86.443.808 </w:t>
            </w:r>
          </w:p>
        </w:tc>
        <w:tc>
          <w:tcPr>
            <w:tcW w:w="399" w:type="pct"/>
            <w:tcBorders>
              <w:top w:val="nil"/>
              <w:left w:val="nil"/>
              <w:bottom w:val="single" w:sz="4" w:space="0" w:color="auto"/>
              <w:right w:val="single" w:sz="4" w:space="0" w:color="auto"/>
            </w:tcBorders>
            <w:shd w:val="clear" w:color="auto" w:fill="auto"/>
            <w:noWrap/>
            <w:vAlign w:val="center"/>
            <w:hideMark/>
          </w:tcPr>
          <w:p w14:paraId="4BF0487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89.901.561 </w:t>
            </w:r>
          </w:p>
        </w:tc>
        <w:tc>
          <w:tcPr>
            <w:tcW w:w="399" w:type="pct"/>
            <w:tcBorders>
              <w:top w:val="nil"/>
              <w:left w:val="nil"/>
              <w:bottom w:val="single" w:sz="4" w:space="0" w:color="auto"/>
              <w:right w:val="single" w:sz="4" w:space="0" w:color="auto"/>
            </w:tcBorders>
            <w:shd w:val="clear" w:color="auto" w:fill="auto"/>
            <w:noWrap/>
            <w:vAlign w:val="center"/>
            <w:hideMark/>
          </w:tcPr>
          <w:p w14:paraId="5C18232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93.497.623 </w:t>
            </w:r>
          </w:p>
        </w:tc>
        <w:tc>
          <w:tcPr>
            <w:tcW w:w="399" w:type="pct"/>
            <w:tcBorders>
              <w:top w:val="nil"/>
              <w:left w:val="nil"/>
              <w:bottom w:val="single" w:sz="4" w:space="0" w:color="auto"/>
              <w:right w:val="single" w:sz="4" w:space="0" w:color="auto"/>
            </w:tcBorders>
            <w:shd w:val="clear" w:color="auto" w:fill="auto"/>
            <w:noWrap/>
            <w:vAlign w:val="center"/>
            <w:hideMark/>
          </w:tcPr>
          <w:p w14:paraId="2509F5B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97.237.528 </w:t>
            </w:r>
          </w:p>
        </w:tc>
        <w:tc>
          <w:tcPr>
            <w:tcW w:w="399" w:type="pct"/>
            <w:tcBorders>
              <w:top w:val="nil"/>
              <w:left w:val="nil"/>
              <w:bottom w:val="single" w:sz="4" w:space="0" w:color="auto"/>
              <w:right w:val="single" w:sz="4" w:space="0" w:color="auto"/>
            </w:tcBorders>
            <w:shd w:val="clear" w:color="auto" w:fill="auto"/>
            <w:noWrap/>
            <w:vAlign w:val="center"/>
            <w:hideMark/>
          </w:tcPr>
          <w:p w14:paraId="0A24908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101.127.029 </w:t>
            </w:r>
          </w:p>
        </w:tc>
        <w:tc>
          <w:tcPr>
            <w:tcW w:w="399" w:type="pct"/>
            <w:tcBorders>
              <w:top w:val="nil"/>
              <w:left w:val="nil"/>
              <w:bottom w:val="single" w:sz="4" w:space="0" w:color="auto"/>
              <w:right w:val="single" w:sz="4" w:space="0" w:color="auto"/>
            </w:tcBorders>
            <w:shd w:val="clear" w:color="auto" w:fill="auto"/>
            <w:noWrap/>
            <w:vAlign w:val="center"/>
            <w:hideMark/>
          </w:tcPr>
          <w:p w14:paraId="37C9481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105.172.110 </w:t>
            </w:r>
          </w:p>
        </w:tc>
        <w:tc>
          <w:tcPr>
            <w:tcW w:w="399" w:type="pct"/>
            <w:tcBorders>
              <w:top w:val="nil"/>
              <w:left w:val="nil"/>
              <w:bottom w:val="single" w:sz="4" w:space="0" w:color="auto"/>
              <w:right w:val="single" w:sz="4" w:space="0" w:color="auto"/>
            </w:tcBorders>
            <w:shd w:val="clear" w:color="auto" w:fill="auto"/>
            <w:noWrap/>
            <w:vAlign w:val="center"/>
            <w:hideMark/>
          </w:tcPr>
          <w:p w14:paraId="3FE0356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109.378.995 </w:t>
            </w:r>
          </w:p>
        </w:tc>
      </w:tr>
      <w:tr w:rsidR="00794A1D" w:rsidRPr="00794A1D" w14:paraId="577C30E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FBA762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SALUD OCUPACIONAL</w:t>
            </w:r>
          </w:p>
        </w:tc>
        <w:tc>
          <w:tcPr>
            <w:tcW w:w="457" w:type="pct"/>
            <w:tcBorders>
              <w:top w:val="nil"/>
              <w:left w:val="nil"/>
              <w:bottom w:val="single" w:sz="4" w:space="0" w:color="auto"/>
              <w:right w:val="single" w:sz="4" w:space="0" w:color="auto"/>
            </w:tcBorders>
            <w:shd w:val="clear" w:color="auto" w:fill="auto"/>
            <w:noWrap/>
            <w:vAlign w:val="center"/>
            <w:hideMark/>
          </w:tcPr>
          <w:p w14:paraId="7F538B8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431BF62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22BF472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F198F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329807F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0D76B0E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D6C5DE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615B99F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22FAA2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499E42F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2B25EC0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26C338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IMPUESTOS (4X1000, PREDIAL, VEHICULOS, OTROS)</w:t>
            </w:r>
          </w:p>
        </w:tc>
        <w:tc>
          <w:tcPr>
            <w:tcW w:w="457" w:type="pct"/>
            <w:tcBorders>
              <w:top w:val="nil"/>
              <w:left w:val="nil"/>
              <w:bottom w:val="single" w:sz="4" w:space="0" w:color="auto"/>
              <w:right w:val="single" w:sz="4" w:space="0" w:color="auto"/>
            </w:tcBorders>
            <w:shd w:val="clear" w:color="auto" w:fill="auto"/>
            <w:noWrap/>
            <w:vAlign w:val="center"/>
            <w:hideMark/>
          </w:tcPr>
          <w:p w14:paraId="1C02A62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14.010.663 </w:t>
            </w:r>
          </w:p>
        </w:tc>
        <w:tc>
          <w:tcPr>
            <w:tcW w:w="457" w:type="pct"/>
            <w:tcBorders>
              <w:top w:val="nil"/>
              <w:left w:val="nil"/>
              <w:bottom w:val="single" w:sz="4" w:space="0" w:color="auto"/>
              <w:right w:val="single" w:sz="4" w:space="0" w:color="auto"/>
            </w:tcBorders>
            <w:shd w:val="clear" w:color="auto" w:fill="auto"/>
            <w:noWrap/>
            <w:vAlign w:val="center"/>
            <w:hideMark/>
          </w:tcPr>
          <w:p w14:paraId="2CADF32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2855DAB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00B547A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458A6D9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6A9C16B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012091B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598329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17EA045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c>
          <w:tcPr>
            <w:tcW w:w="399" w:type="pct"/>
            <w:tcBorders>
              <w:top w:val="nil"/>
              <w:left w:val="nil"/>
              <w:bottom w:val="single" w:sz="4" w:space="0" w:color="auto"/>
              <w:right w:val="single" w:sz="4" w:space="0" w:color="auto"/>
            </w:tcBorders>
            <w:shd w:val="clear" w:color="auto" w:fill="auto"/>
            <w:noWrap/>
            <w:vAlign w:val="center"/>
            <w:hideMark/>
          </w:tcPr>
          <w:p w14:paraId="07B44E2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800.000.000 </w:t>
            </w:r>
          </w:p>
        </w:tc>
      </w:tr>
      <w:tr w:rsidR="00794A1D" w:rsidRPr="00794A1D" w14:paraId="71B7861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8DCB08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MANTENIMIENTO HOSPITALARIO</w:t>
            </w:r>
          </w:p>
        </w:tc>
        <w:tc>
          <w:tcPr>
            <w:tcW w:w="457" w:type="pct"/>
            <w:tcBorders>
              <w:top w:val="nil"/>
              <w:left w:val="nil"/>
              <w:bottom w:val="single" w:sz="4" w:space="0" w:color="auto"/>
              <w:right w:val="single" w:sz="4" w:space="0" w:color="auto"/>
            </w:tcBorders>
            <w:shd w:val="clear" w:color="auto" w:fill="auto"/>
            <w:noWrap/>
            <w:vAlign w:val="center"/>
            <w:hideMark/>
          </w:tcPr>
          <w:p w14:paraId="756DA2D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0A0C932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6.500.000.000 </w:t>
            </w:r>
          </w:p>
        </w:tc>
        <w:tc>
          <w:tcPr>
            <w:tcW w:w="399" w:type="pct"/>
            <w:tcBorders>
              <w:top w:val="nil"/>
              <w:left w:val="nil"/>
              <w:bottom w:val="single" w:sz="4" w:space="0" w:color="auto"/>
              <w:right w:val="single" w:sz="4" w:space="0" w:color="auto"/>
            </w:tcBorders>
            <w:shd w:val="clear" w:color="auto" w:fill="auto"/>
            <w:noWrap/>
            <w:vAlign w:val="center"/>
            <w:hideMark/>
          </w:tcPr>
          <w:p w14:paraId="1F762DF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6.760.000.000 </w:t>
            </w:r>
          </w:p>
        </w:tc>
        <w:tc>
          <w:tcPr>
            <w:tcW w:w="399" w:type="pct"/>
            <w:tcBorders>
              <w:top w:val="nil"/>
              <w:left w:val="nil"/>
              <w:bottom w:val="single" w:sz="4" w:space="0" w:color="auto"/>
              <w:right w:val="single" w:sz="4" w:space="0" w:color="auto"/>
            </w:tcBorders>
            <w:shd w:val="clear" w:color="auto" w:fill="auto"/>
            <w:noWrap/>
            <w:vAlign w:val="center"/>
            <w:hideMark/>
          </w:tcPr>
          <w:p w14:paraId="13CF0F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7.030.400.000 </w:t>
            </w:r>
          </w:p>
        </w:tc>
        <w:tc>
          <w:tcPr>
            <w:tcW w:w="399" w:type="pct"/>
            <w:tcBorders>
              <w:top w:val="nil"/>
              <w:left w:val="nil"/>
              <w:bottom w:val="single" w:sz="4" w:space="0" w:color="auto"/>
              <w:right w:val="single" w:sz="4" w:space="0" w:color="auto"/>
            </w:tcBorders>
            <w:shd w:val="clear" w:color="auto" w:fill="auto"/>
            <w:noWrap/>
            <w:vAlign w:val="center"/>
            <w:hideMark/>
          </w:tcPr>
          <w:p w14:paraId="09867AD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7.311.616.000 </w:t>
            </w:r>
          </w:p>
        </w:tc>
        <w:tc>
          <w:tcPr>
            <w:tcW w:w="399" w:type="pct"/>
            <w:tcBorders>
              <w:top w:val="nil"/>
              <w:left w:val="nil"/>
              <w:bottom w:val="single" w:sz="4" w:space="0" w:color="auto"/>
              <w:right w:val="single" w:sz="4" w:space="0" w:color="auto"/>
            </w:tcBorders>
            <w:shd w:val="clear" w:color="auto" w:fill="auto"/>
            <w:noWrap/>
            <w:vAlign w:val="center"/>
            <w:hideMark/>
          </w:tcPr>
          <w:p w14:paraId="0723016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7.604.080.640 </w:t>
            </w:r>
          </w:p>
        </w:tc>
        <w:tc>
          <w:tcPr>
            <w:tcW w:w="399" w:type="pct"/>
            <w:tcBorders>
              <w:top w:val="nil"/>
              <w:left w:val="nil"/>
              <w:bottom w:val="single" w:sz="4" w:space="0" w:color="auto"/>
              <w:right w:val="single" w:sz="4" w:space="0" w:color="auto"/>
            </w:tcBorders>
            <w:shd w:val="clear" w:color="auto" w:fill="auto"/>
            <w:noWrap/>
            <w:vAlign w:val="center"/>
            <w:hideMark/>
          </w:tcPr>
          <w:p w14:paraId="64FA16A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7.908.243.866 </w:t>
            </w:r>
          </w:p>
        </w:tc>
        <w:tc>
          <w:tcPr>
            <w:tcW w:w="399" w:type="pct"/>
            <w:tcBorders>
              <w:top w:val="nil"/>
              <w:left w:val="nil"/>
              <w:bottom w:val="single" w:sz="4" w:space="0" w:color="auto"/>
              <w:right w:val="single" w:sz="4" w:space="0" w:color="auto"/>
            </w:tcBorders>
            <w:shd w:val="clear" w:color="auto" w:fill="auto"/>
            <w:noWrap/>
            <w:vAlign w:val="center"/>
            <w:hideMark/>
          </w:tcPr>
          <w:p w14:paraId="6943C1A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8.224.573.620 </w:t>
            </w:r>
          </w:p>
        </w:tc>
        <w:tc>
          <w:tcPr>
            <w:tcW w:w="399" w:type="pct"/>
            <w:tcBorders>
              <w:top w:val="nil"/>
              <w:left w:val="nil"/>
              <w:bottom w:val="single" w:sz="4" w:space="0" w:color="auto"/>
              <w:right w:val="single" w:sz="4" w:space="0" w:color="auto"/>
            </w:tcBorders>
            <w:shd w:val="clear" w:color="auto" w:fill="auto"/>
            <w:noWrap/>
            <w:vAlign w:val="center"/>
            <w:hideMark/>
          </w:tcPr>
          <w:p w14:paraId="676944B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8.553.556.565 </w:t>
            </w:r>
          </w:p>
        </w:tc>
        <w:tc>
          <w:tcPr>
            <w:tcW w:w="399" w:type="pct"/>
            <w:tcBorders>
              <w:top w:val="nil"/>
              <w:left w:val="nil"/>
              <w:bottom w:val="single" w:sz="4" w:space="0" w:color="auto"/>
              <w:right w:val="single" w:sz="4" w:space="0" w:color="auto"/>
            </w:tcBorders>
            <w:shd w:val="clear" w:color="auto" w:fill="auto"/>
            <w:noWrap/>
            <w:vAlign w:val="center"/>
            <w:hideMark/>
          </w:tcPr>
          <w:p w14:paraId="4C7CFB0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8.895.698.828 </w:t>
            </w:r>
          </w:p>
        </w:tc>
      </w:tr>
      <w:tr w:rsidR="00794A1D" w:rsidRPr="00794A1D" w14:paraId="4BEB399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89F5FC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COMPRA DE EQUIPO E INSTR-MEDICO, LAB</w:t>
            </w:r>
          </w:p>
        </w:tc>
        <w:tc>
          <w:tcPr>
            <w:tcW w:w="457" w:type="pct"/>
            <w:tcBorders>
              <w:top w:val="nil"/>
              <w:left w:val="nil"/>
              <w:bottom w:val="single" w:sz="4" w:space="0" w:color="auto"/>
              <w:right w:val="single" w:sz="4" w:space="0" w:color="auto"/>
            </w:tcBorders>
            <w:shd w:val="clear" w:color="auto" w:fill="auto"/>
            <w:noWrap/>
            <w:vAlign w:val="center"/>
            <w:hideMark/>
          </w:tcPr>
          <w:p w14:paraId="0529CC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2.504.492 </w:t>
            </w:r>
          </w:p>
        </w:tc>
        <w:tc>
          <w:tcPr>
            <w:tcW w:w="457" w:type="pct"/>
            <w:tcBorders>
              <w:top w:val="nil"/>
              <w:left w:val="nil"/>
              <w:bottom w:val="single" w:sz="4" w:space="0" w:color="auto"/>
              <w:right w:val="single" w:sz="4" w:space="0" w:color="auto"/>
            </w:tcBorders>
            <w:shd w:val="clear" w:color="auto" w:fill="auto"/>
            <w:noWrap/>
            <w:vAlign w:val="center"/>
            <w:hideMark/>
          </w:tcPr>
          <w:p w14:paraId="2F9827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2.704.851 </w:t>
            </w:r>
          </w:p>
        </w:tc>
        <w:tc>
          <w:tcPr>
            <w:tcW w:w="399" w:type="pct"/>
            <w:tcBorders>
              <w:top w:val="nil"/>
              <w:left w:val="nil"/>
              <w:bottom w:val="single" w:sz="4" w:space="0" w:color="auto"/>
              <w:right w:val="single" w:sz="4" w:space="0" w:color="auto"/>
            </w:tcBorders>
            <w:shd w:val="clear" w:color="auto" w:fill="auto"/>
            <w:noWrap/>
            <w:vAlign w:val="center"/>
            <w:hideMark/>
          </w:tcPr>
          <w:p w14:paraId="7B25507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2.813.045 </w:t>
            </w:r>
          </w:p>
        </w:tc>
        <w:tc>
          <w:tcPr>
            <w:tcW w:w="399" w:type="pct"/>
            <w:tcBorders>
              <w:top w:val="nil"/>
              <w:left w:val="nil"/>
              <w:bottom w:val="single" w:sz="4" w:space="0" w:color="auto"/>
              <w:right w:val="single" w:sz="4" w:space="0" w:color="auto"/>
            </w:tcBorders>
            <w:shd w:val="clear" w:color="auto" w:fill="auto"/>
            <w:noWrap/>
            <w:vAlign w:val="center"/>
            <w:hideMark/>
          </w:tcPr>
          <w:p w14:paraId="618C6C6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2.925.567 </w:t>
            </w:r>
          </w:p>
        </w:tc>
        <w:tc>
          <w:tcPr>
            <w:tcW w:w="399" w:type="pct"/>
            <w:tcBorders>
              <w:top w:val="nil"/>
              <w:left w:val="nil"/>
              <w:bottom w:val="single" w:sz="4" w:space="0" w:color="auto"/>
              <w:right w:val="single" w:sz="4" w:space="0" w:color="auto"/>
            </w:tcBorders>
            <w:shd w:val="clear" w:color="auto" w:fill="auto"/>
            <w:noWrap/>
            <w:vAlign w:val="center"/>
            <w:hideMark/>
          </w:tcPr>
          <w:p w14:paraId="632855D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3.042.590 </w:t>
            </w:r>
          </w:p>
        </w:tc>
        <w:tc>
          <w:tcPr>
            <w:tcW w:w="399" w:type="pct"/>
            <w:tcBorders>
              <w:top w:val="nil"/>
              <w:left w:val="nil"/>
              <w:bottom w:val="single" w:sz="4" w:space="0" w:color="auto"/>
              <w:right w:val="single" w:sz="4" w:space="0" w:color="auto"/>
            </w:tcBorders>
            <w:shd w:val="clear" w:color="auto" w:fill="auto"/>
            <w:noWrap/>
            <w:vAlign w:val="center"/>
            <w:hideMark/>
          </w:tcPr>
          <w:p w14:paraId="1D729E9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3.164.294 </w:t>
            </w:r>
          </w:p>
        </w:tc>
        <w:tc>
          <w:tcPr>
            <w:tcW w:w="399" w:type="pct"/>
            <w:tcBorders>
              <w:top w:val="nil"/>
              <w:left w:val="nil"/>
              <w:bottom w:val="single" w:sz="4" w:space="0" w:color="auto"/>
              <w:right w:val="single" w:sz="4" w:space="0" w:color="auto"/>
            </w:tcBorders>
            <w:shd w:val="clear" w:color="auto" w:fill="auto"/>
            <w:noWrap/>
            <w:vAlign w:val="center"/>
            <w:hideMark/>
          </w:tcPr>
          <w:p w14:paraId="513B774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3.290.865 </w:t>
            </w:r>
          </w:p>
        </w:tc>
        <w:tc>
          <w:tcPr>
            <w:tcW w:w="399" w:type="pct"/>
            <w:tcBorders>
              <w:top w:val="nil"/>
              <w:left w:val="nil"/>
              <w:bottom w:val="single" w:sz="4" w:space="0" w:color="auto"/>
              <w:right w:val="single" w:sz="4" w:space="0" w:color="auto"/>
            </w:tcBorders>
            <w:shd w:val="clear" w:color="auto" w:fill="auto"/>
            <w:noWrap/>
            <w:vAlign w:val="center"/>
            <w:hideMark/>
          </w:tcPr>
          <w:p w14:paraId="715C9A6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3.422.500 </w:t>
            </w:r>
          </w:p>
        </w:tc>
        <w:tc>
          <w:tcPr>
            <w:tcW w:w="399" w:type="pct"/>
            <w:tcBorders>
              <w:top w:val="nil"/>
              <w:left w:val="nil"/>
              <w:bottom w:val="single" w:sz="4" w:space="0" w:color="auto"/>
              <w:right w:val="single" w:sz="4" w:space="0" w:color="auto"/>
            </w:tcBorders>
            <w:shd w:val="clear" w:color="auto" w:fill="auto"/>
            <w:noWrap/>
            <w:vAlign w:val="center"/>
            <w:hideMark/>
          </w:tcPr>
          <w:p w14:paraId="089BCA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3.559.400 </w:t>
            </w:r>
          </w:p>
        </w:tc>
        <w:tc>
          <w:tcPr>
            <w:tcW w:w="399" w:type="pct"/>
            <w:tcBorders>
              <w:top w:val="nil"/>
              <w:left w:val="nil"/>
              <w:bottom w:val="single" w:sz="4" w:space="0" w:color="auto"/>
              <w:right w:val="single" w:sz="4" w:space="0" w:color="auto"/>
            </w:tcBorders>
            <w:shd w:val="clear" w:color="auto" w:fill="auto"/>
            <w:noWrap/>
            <w:vAlign w:val="center"/>
            <w:hideMark/>
          </w:tcPr>
          <w:p w14:paraId="5BC266B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3.701.776 </w:t>
            </w:r>
          </w:p>
        </w:tc>
      </w:tr>
      <w:tr w:rsidR="00794A1D" w:rsidRPr="00794A1D" w14:paraId="4EB32E7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A0C6D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PAPELERIA</w:t>
            </w:r>
          </w:p>
        </w:tc>
        <w:tc>
          <w:tcPr>
            <w:tcW w:w="457" w:type="pct"/>
            <w:tcBorders>
              <w:top w:val="nil"/>
              <w:left w:val="nil"/>
              <w:bottom w:val="single" w:sz="4" w:space="0" w:color="auto"/>
              <w:right w:val="single" w:sz="4" w:space="0" w:color="auto"/>
            </w:tcBorders>
            <w:shd w:val="clear" w:color="auto" w:fill="auto"/>
            <w:noWrap/>
            <w:vAlign w:val="center"/>
            <w:hideMark/>
          </w:tcPr>
          <w:p w14:paraId="69D6A04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29.119.367 </w:t>
            </w:r>
          </w:p>
        </w:tc>
        <w:tc>
          <w:tcPr>
            <w:tcW w:w="457" w:type="pct"/>
            <w:tcBorders>
              <w:top w:val="nil"/>
              <w:left w:val="nil"/>
              <w:bottom w:val="single" w:sz="4" w:space="0" w:color="auto"/>
              <w:right w:val="single" w:sz="4" w:space="0" w:color="auto"/>
            </w:tcBorders>
            <w:shd w:val="clear" w:color="auto" w:fill="auto"/>
            <w:noWrap/>
            <w:vAlign w:val="center"/>
            <w:hideMark/>
          </w:tcPr>
          <w:p w14:paraId="69D018D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31.448.916 </w:t>
            </w:r>
          </w:p>
        </w:tc>
        <w:tc>
          <w:tcPr>
            <w:tcW w:w="399" w:type="pct"/>
            <w:tcBorders>
              <w:top w:val="nil"/>
              <w:left w:val="nil"/>
              <w:bottom w:val="single" w:sz="4" w:space="0" w:color="auto"/>
              <w:right w:val="single" w:sz="4" w:space="0" w:color="auto"/>
            </w:tcBorders>
            <w:shd w:val="clear" w:color="auto" w:fill="auto"/>
            <w:noWrap/>
            <w:vAlign w:val="center"/>
            <w:hideMark/>
          </w:tcPr>
          <w:p w14:paraId="6F54CCE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32.706.873 </w:t>
            </w:r>
          </w:p>
        </w:tc>
        <w:tc>
          <w:tcPr>
            <w:tcW w:w="399" w:type="pct"/>
            <w:tcBorders>
              <w:top w:val="nil"/>
              <w:left w:val="nil"/>
              <w:bottom w:val="single" w:sz="4" w:space="0" w:color="auto"/>
              <w:right w:val="single" w:sz="4" w:space="0" w:color="auto"/>
            </w:tcBorders>
            <w:shd w:val="clear" w:color="auto" w:fill="auto"/>
            <w:noWrap/>
            <w:vAlign w:val="center"/>
            <w:hideMark/>
          </w:tcPr>
          <w:p w14:paraId="2345EF5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34.015.148 </w:t>
            </w:r>
          </w:p>
        </w:tc>
        <w:tc>
          <w:tcPr>
            <w:tcW w:w="399" w:type="pct"/>
            <w:tcBorders>
              <w:top w:val="nil"/>
              <w:left w:val="nil"/>
              <w:bottom w:val="single" w:sz="4" w:space="0" w:color="auto"/>
              <w:right w:val="single" w:sz="4" w:space="0" w:color="auto"/>
            </w:tcBorders>
            <w:shd w:val="clear" w:color="auto" w:fill="auto"/>
            <w:noWrap/>
            <w:vAlign w:val="center"/>
            <w:hideMark/>
          </w:tcPr>
          <w:p w14:paraId="4CFAED3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35.375.754 </w:t>
            </w:r>
          </w:p>
        </w:tc>
        <w:tc>
          <w:tcPr>
            <w:tcW w:w="399" w:type="pct"/>
            <w:tcBorders>
              <w:top w:val="nil"/>
              <w:left w:val="nil"/>
              <w:bottom w:val="single" w:sz="4" w:space="0" w:color="auto"/>
              <w:right w:val="single" w:sz="4" w:space="0" w:color="auto"/>
            </w:tcBorders>
            <w:shd w:val="clear" w:color="auto" w:fill="auto"/>
            <w:noWrap/>
            <w:vAlign w:val="center"/>
            <w:hideMark/>
          </w:tcPr>
          <w:p w14:paraId="516A207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36.790.784 </w:t>
            </w:r>
          </w:p>
        </w:tc>
        <w:tc>
          <w:tcPr>
            <w:tcW w:w="399" w:type="pct"/>
            <w:tcBorders>
              <w:top w:val="nil"/>
              <w:left w:val="nil"/>
              <w:bottom w:val="single" w:sz="4" w:space="0" w:color="auto"/>
              <w:right w:val="single" w:sz="4" w:space="0" w:color="auto"/>
            </w:tcBorders>
            <w:shd w:val="clear" w:color="auto" w:fill="auto"/>
            <w:noWrap/>
            <w:vAlign w:val="center"/>
            <w:hideMark/>
          </w:tcPr>
          <w:p w14:paraId="6F6BF0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38.262.415 </w:t>
            </w:r>
          </w:p>
        </w:tc>
        <w:tc>
          <w:tcPr>
            <w:tcW w:w="399" w:type="pct"/>
            <w:tcBorders>
              <w:top w:val="nil"/>
              <w:left w:val="nil"/>
              <w:bottom w:val="single" w:sz="4" w:space="0" w:color="auto"/>
              <w:right w:val="single" w:sz="4" w:space="0" w:color="auto"/>
            </w:tcBorders>
            <w:shd w:val="clear" w:color="auto" w:fill="auto"/>
            <w:noWrap/>
            <w:vAlign w:val="center"/>
            <w:hideMark/>
          </w:tcPr>
          <w:p w14:paraId="1AE55B3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39.792.912 </w:t>
            </w:r>
          </w:p>
        </w:tc>
        <w:tc>
          <w:tcPr>
            <w:tcW w:w="399" w:type="pct"/>
            <w:tcBorders>
              <w:top w:val="nil"/>
              <w:left w:val="nil"/>
              <w:bottom w:val="single" w:sz="4" w:space="0" w:color="auto"/>
              <w:right w:val="single" w:sz="4" w:space="0" w:color="auto"/>
            </w:tcBorders>
            <w:shd w:val="clear" w:color="auto" w:fill="auto"/>
            <w:noWrap/>
            <w:vAlign w:val="center"/>
            <w:hideMark/>
          </w:tcPr>
          <w:p w14:paraId="6BE86EC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41.384.628 </w:t>
            </w:r>
          </w:p>
        </w:tc>
        <w:tc>
          <w:tcPr>
            <w:tcW w:w="399" w:type="pct"/>
            <w:tcBorders>
              <w:top w:val="nil"/>
              <w:left w:val="nil"/>
              <w:bottom w:val="single" w:sz="4" w:space="0" w:color="auto"/>
              <w:right w:val="single" w:sz="4" w:space="0" w:color="auto"/>
            </w:tcBorders>
            <w:shd w:val="clear" w:color="auto" w:fill="auto"/>
            <w:noWrap/>
            <w:vAlign w:val="center"/>
            <w:hideMark/>
          </w:tcPr>
          <w:p w14:paraId="4EEF559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43.040.014 </w:t>
            </w:r>
          </w:p>
        </w:tc>
      </w:tr>
      <w:tr w:rsidR="00794A1D" w:rsidRPr="00794A1D" w14:paraId="717D573C"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B095B7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IMPRESOS Y PUBLICACIONES</w:t>
            </w:r>
          </w:p>
        </w:tc>
        <w:tc>
          <w:tcPr>
            <w:tcW w:w="457" w:type="pct"/>
            <w:tcBorders>
              <w:top w:val="nil"/>
              <w:left w:val="nil"/>
              <w:bottom w:val="single" w:sz="4" w:space="0" w:color="auto"/>
              <w:right w:val="single" w:sz="4" w:space="0" w:color="auto"/>
            </w:tcBorders>
            <w:shd w:val="clear" w:color="auto" w:fill="auto"/>
            <w:noWrap/>
            <w:vAlign w:val="center"/>
            <w:hideMark/>
          </w:tcPr>
          <w:p w14:paraId="41061FA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145.800.000 </w:t>
            </w:r>
          </w:p>
        </w:tc>
        <w:tc>
          <w:tcPr>
            <w:tcW w:w="457" w:type="pct"/>
            <w:tcBorders>
              <w:top w:val="nil"/>
              <w:left w:val="nil"/>
              <w:bottom w:val="single" w:sz="4" w:space="0" w:color="auto"/>
              <w:right w:val="single" w:sz="4" w:space="0" w:color="auto"/>
            </w:tcBorders>
            <w:shd w:val="clear" w:color="auto" w:fill="auto"/>
            <w:noWrap/>
            <w:vAlign w:val="center"/>
            <w:hideMark/>
          </w:tcPr>
          <w:p w14:paraId="22F9DB9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157.464.000 </w:t>
            </w:r>
          </w:p>
        </w:tc>
        <w:tc>
          <w:tcPr>
            <w:tcW w:w="399" w:type="pct"/>
            <w:tcBorders>
              <w:top w:val="nil"/>
              <w:left w:val="nil"/>
              <w:bottom w:val="single" w:sz="4" w:space="0" w:color="auto"/>
              <w:right w:val="single" w:sz="4" w:space="0" w:color="auto"/>
            </w:tcBorders>
            <w:shd w:val="clear" w:color="auto" w:fill="auto"/>
            <w:noWrap/>
            <w:vAlign w:val="center"/>
            <w:hideMark/>
          </w:tcPr>
          <w:p w14:paraId="666AA62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163.762.560 </w:t>
            </w:r>
          </w:p>
        </w:tc>
        <w:tc>
          <w:tcPr>
            <w:tcW w:w="399" w:type="pct"/>
            <w:tcBorders>
              <w:top w:val="nil"/>
              <w:left w:val="nil"/>
              <w:bottom w:val="single" w:sz="4" w:space="0" w:color="auto"/>
              <w:right w:val="single" w:sz="4" w:space="0" w:color="auto"/>
            </w:tcBorders>
            <w:shd w:val="clear" w:color="auto" w:fill="auto"/>
            <w:noWrap/>
            <w:vAlign w:val="center"/>
            <w:hideMark/>
          </w:tcPr>
          <w:p w14:paraId="2474B54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170.313.062 </w:t>
            </w:r>
          </w:p>
        </w:tc>
        <w:tc>
          <w:tcPr>
            <w:tcW w:w="399" w:type="pct"/>
            <w:tcBorders>
              <w:top w:val="nil"/>
              <w:left w:val="nil"/>
              <w:bottom w:val="single" w:sz="4" w:space="0" w:color="auto"/>
              <w:right w:val="single" w:sz="4" w:space="0" w:color="auto"/>
            </w:tcBorders>
            <w:shd w:val="clear" w:color="auto" w:fill="auto"/>
            <w:noWrap/>
            <w:vAlign w:val="center"/>
            <w:hideMark/>
          </w:tcPr>
          <w:p w14:paraId="2C5C3F5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177.125.585 </w:t>
            </w:r>
          </w:p>
        </w:tc>
        <w:tc>
          <w:tcPr>
            <w:tcW w:w="399" w:type="pct"/>
            <w:tcBorders>
              <w:top w:val="nil"/>
              <w:left w:val="nil"/>
              <w:bottom w:val="single" w:sz="4" w:space="0" w:color="auto"/>
              <w:right w:val="single" w:sz="4" w:space="0" w:color="auto"/>
            </w:tcBorders>
            <w:shd w:val="clear" w:color="auto" w:fill="auto"/>
            <w:noWrap/>
            <w:vAlign w:val="center"/>
            <w:hideMark/>
          </w:tcPr>
          <w:p w14:paraId="69F6A37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184.210.608 </w:t>
            </w:r>
          </w:p>
        </w:tc>
        <w:tc>
          <w:tcPr>
            <w:tcW w:w="399" w:type="pct"/>
            <w:tcBorders>
              <w:top w:val="nil"/>
              <w:left w:val="nil"/>
              <w:bottom w:val="single" w:sz="4" w:space="0" w:color="auto"/>
              <w:right w:val="single" w:sz="4" w:space="0" w:color="auto"/>
            </w:tcBorders>
            <w:shd w:val="clear" w:color="auto" w:fill="auto"/>
            <w:noWrap/>
            <w:vAlign w:val="center"/>
            <w:hideMark/>
          </w:tcPr>
          <w:p w14:paraId="35E9717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191.579.033 </w:t>
            </w:r>
          </w:p>
        </w:tc>
        <w:tc>
          <w:tcPr>
            <w:tcW w:w="399" w:type="pct"/>
            <w:tcBorders>
              <w:top w:val="nil"/>
              <w:left w:val="nil"/>
              <w:bottom w:val="single" w:sz="4" w:space="0" w:color="auto"/>
              <w:right w:val="single" w:sz="4" w:space="0" w:color="auto"/>
            </w:tcBorders>
            <w:shd w:val="clear" w:color="auto" w:fill="auto"/>
            <w:noWrap/>
            <w:vAlign w:val="center"/>
            <w:hideMark/>
          </w:tcPr>
          <w:p w14:paraId="57B35B7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199.242.194 </w:t>
            </w:r>
          </w:p>
        </w:tc>
        <w:tc>
          <w:tcPr>
            <w:tcW w:w="399" w:type="pct"/>
            <w:tcBorders>
              <w:top w:val="nil"/>
              <w:left w:val="nil"/>
              <w:bottom w:val="single" w:sz="4" w:space="0" w:color="auto"/>
              <w:right w:val="single" w:sz="4" w:space="0" w:color="auto"/>
            </w:tcBorders>
            <w:shd w:val="clear" w:color="auto" w:fill="auto"/>
            <w:noWrap/>
            <w:vAlign w:val="center"/>
            <w:hideMark/>
          </w:tcPr>
          <w:p w14:paraId="16C7DD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207.211.882 </w:t>
            </w:r>
          </w:p>
        </w:tc>
        <w:tc>
          <w:tcPr>
            <w:tcW w:w="399" w:type="pct"/>
            <w:tcBorders>
              <w:top w:val="nil"/>
              <w:left w:val="nil"/>
              <w:bottom w:val="single" w:sz="4" w:space="0" w:color="auto"/>
              <w:right w:val="single" w:sz="4" w:space="0" w:color="auto"/>
            </w:tcBorders>
            <w:shd w:val="clear" w:color="auto" w:fill="auto"/>
            <w:noWrap/>
            <w:vAlign w:val="center"/>
            <w:hideMark/>
          </w:tcPr>
          <w:p w14:paraId="0C7B4E7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215.500.357 </w:t>
            </w:r>
          </w:p>
        </w:tc>
      </w:tr>
      <w:tr w:rsidR="00794A1D" w:rsidRPr="00794A1D" w14:paraId="32E97D44"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7088813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DE ASEO</w:t>
            </w:r>
          </w:p>
        </w:tc>
        <w:tc>
          <w:tcPr>
            <w:tcW w:w="457" w:type="pct"/>
            <w:tcBorders>
              <w:top w:val="nil"/>
              <w:left w:val="nil"/>
              <w:bottom w:val="single" w:sz="4" w:space="0" w:color="auto"/>
              <w:right w:val="single" w:sz="4" w:space="0" w:color="auto"/>
            </w:tcBorders>
            <w:shd w:val="clear" w:color="auto" w:fill="auto"/>
            <w:noWrap/>
            <w:vAlign w:val="center"/>
            <w:hideMark/>
          </w:tcPr>
          <w:p w14:paraId="3FD32FD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224.947.715 </w:t>
            </w:r>
          </w:p>
        </w:tc>
        <w:tc>
          <w:tcPr>
            <w:tcW w:w="457" w:type="pct"/>
            <w:tcBorders>
              <w:top w:val="nil"/>
              <w:left w:val="nil"/>
              <w:bottom w:val="single" w:sz="4" w:space="0" w:color="auto"/>
              <w:right w:val="single" w:sz="4" w:space="0" w:color="auto"/>
            </w:tcBorders>
            <w:shd w:val="clear" w:color="auto" w:fill="auto"/>
            <w:noWrap/>
            <w:vAlign w:val="center"/>
            <w:hideMark/>
          </w:tcPr>
          <w:p w14:paraId="23DE4E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242.943.532 </w:t>
            </w:r>
          </w:p>
        </w:tc>
        <w:tc>
          <w:tcPr>
            <w:tcW w:w="399" w:type="pct"/>
            <w:tcBorders>
              <w:top w:val="nil"/>
              <w:left w:val="nil"/>
              <w:bottom w:val="single" w:sz="4" w:space="0" w:color="auto"/>
              <w:right w:val="single" w:sz="4" w:space="0" w:color="auto"/>
            </w:tcBorders>
            <w:shd w:val="clear" w:color="auto" w:fill="auto"/>
            <w:noWrap/>
            <w:vAlign w:val="center"/>
            <w:hideMark/>
          </w:tcPr>
          <w:p w14:paraId="22709BF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252.661.273 </w:t>
            </w:r>
          </w:p>
        </w:tc>
        <w:tc>
          <w:tcPr>
            <w:tcW w:w="399" w:type="pct"/>
            <w:tcBorders>
              <w:top w:val="nil"/>
              <w:left w:val="nil"/>
              <w:bottom w:val="single" w:sz="4" w:space="0" w:color="auto"/>
              <w:right w:val="single" w:sz="4" w:space="0" w:color="auto"/>
            </w:tcBorders>
            <w:shd w:val="clear" w:color="auto" w:fill="auto"/>
            <w:noWrap/>
            <w:vAlign w:val="center"/>
            <w:hideMark/>
          </w:tcPr>
          <w:p w14:paraId="551C920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262.767.724 </w:t>
            </w:r>
          </w:p>
        </w:tc>
        <w:tc>
          <w:tcPr>
            <w:tcW w:w="399" w:type="pct"/>
            <w:tcBorders>
              <w:top w:val="nil"/>
              <w:left w:val="nil"/>
              <w:bottom w:val="single" w:sz="4" w:space="0" w:color="auto"/>
              <w:right w:val="single" w:sz="4" w:space="0" w:color="auto"/>
            </w:tcBorders>
            <w:shd w:val="clear" w:color="auto" w:fill="auto"/>
            <w:noWrap/>
            <w:vAlign w:val="center"/>
            <w:hideMark/>
          </w:tcPr>
          <w:p w14:paraId="441ABF9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273.278.433 </w:t>
            </w:r>
          </w:p>
        </w:tc>
        <w:tc>
          <w:tcPr>
            <w:tcW w:w="399" w:type="pct"/>
            <w:tcBorders>
              <w:top w:val="nil"/>
              <w:left w:val="nil"/>
              <w:bottom w:val="single" w:sz="4" w:space="0" w:color="auto"/>
              <w:right w:val="single" w:sz="4" w:space="0" w:color="auto"/>
            </w:tcBorders>
            <w:shd w:val="clear" w:color="auto" w:fill="auto"/>
            <w:noWrap/>
            <w:vAlign w:val="center"/>
            <w:hideMark/>
          </w:tcPr>
          <w:p w14:paraId="5135657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284.209.571 </w:t>
            </w:r>
          </w:p>
        </w:tc>
        <w:tc>
          <w:tcPr>
            <w:tcW w:w="399" w:type="pct"/>
            <w:tcBorders>
              <w:top w:val="nil"/>
              <w:left w:val="nil"/>
              <w:bottom w:val="single" w:sz="4" w:space="0" w:color="auto"/>
              <w:right w:val="single" w:sz="4" w:space="0" w:color="auto"/>
            </w:tcBorders>
            <w:shd w:val="clear" w:color="auto" w:fill="auto"/>
            <w:noWrap/>
            <w:vAlign w:val="center"/>
            <w:hideMark/>
          </w:tcPr>
          <w:p w14:paraId="08825D0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295.577.954 </w:t>
            </w:r>
          </w:p>
        </w:tc>
        <w:tc>
          <w:tcPr>
            <w:tcW w:w="399" w:type="pct"/>
            <w:tcBorders>
              <w:top w:val="nil"/>
              <w:left w:val="nil"/>
              <w:bottom w:val="single" w:sz="4" w:space="0" w:color="auto"/>
              <w:right w:val="single" w:sz="4" w:space="0" w:color="auto"/>
            </w:tcBorders>
            <w:shd w:val="clear" w:color="auto" w:fill="auto"/>
            <w:noWrap/>
            <w:vAlign w:val="center"/>
            <w:hideMark/>
          </w:tcPr>
          <w:p w14:paraId="0C36898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307.401.072 </w:t>
            </w:r>
          </w:p>
        </w:tc>
        <w:tc>
          <w:tcPr>
            <w:tcW w:w="399" w:type="pct"/>
            <w:tcBorders>
              <w:top w:val="nil"/>
              <w:left w:val="nil"/>
              <w:bottom w:val="single" w:sz="4" w:space="0" w:color="auto"/>
              <w:right w:val="single" w:sz="4" w:space="0" w:color="auto"/>
            </w:tcBorders>
            <w:shd w:val="clear" w:color="auto" w:fill="auto"/>
            <w:noWrap/>
            <w:vAlign w:val="center"/>
            <w:hideMark/>
          </w:tcPr>
          <w:p w14:paraId="23464F7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319.697.115 </w:t>
            </w:r>
          </w:p>
        </w:tc>
        <w:tc>
          <w:tcPr>
            <w:tcW w:w="399" w:type="pct"/>
            <w:tcBorders>
              <w:top w:val="nil"/>
              <w:left w:val="nil"/>
              <w:bottom w:val="single" w:sz="4" w:space="0" w:color="auto"/>
              <w:right w:val="single" w:sz="4" w:space="0" w:color="auto"/>
            </w:tcBorders>
            <w:shd w:val="clear" w:color="auto" w:fill="auto"/>
            <w:noWrap/>
            <w:vAlign w:val="center"/>
            <w:hideMark/>
          </w:tcPr>
          <w:p w14:paraId="5B6453A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332.484.999 </w:t>
            </w:r>
          </w:p>
        </w:tc>
      </w:tr>
      <w:tr w:rsidR="00794A1D" w:rsidRPr="00794A1D" w14:paraId="29ACC85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277668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ROPERIA Y DOTACION</w:t>
            </w:r>
          </w:p>
        </w:tc>
        <w:tc>
          <w:tcPr>
            <w:tcW w:w="457" w:type="pct"/>
            <w:tcBorders>
              <w:top w:val="nil"/>
              <w:left w:val="nil"/>
              <w:bottom w:val="single" w:sz="4" w:space="0" w:color="auto"/>
              <w:right w:val="single" w:sz="4" w:space="0" w:color="auto"/>
            </w:tcBorders>
            <w:shd w:val="clear" w:color="auto" w:fill="auto"/>
            <w:noWrap/>
            <w:vAlign w:val="center"/>
            <w:hideMark/>
          </w:tcPr>
          <w:p w14:paraId="79A443A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162.758.795 </w:t>
            </w:r>
          </w:p>
        </w:tc>
        <w:tc>
          <w:tcPr>
            <w:tcW w:w="457" w:type="pct"/>
            <w:tcBorders>
              <w:top w:val="nil"/>
              <w:left w:val="nil"/>
              <w:bottom w:val="single" w:sz="4" w:space="0" w:color="auto"/>
              <w:right w:val="single" w:sz="4" w:space="0" w:color="auto"/>
            </w:tcBorders>
            <w:shd w:val="clear" w:color="auto" w:fill="auto"/>
            <w:noWrap/>
            <w:vAlign w:val="center"/>
            <w:hideMark/>
          </w:tcPr>
          <w:p w14:paraId="2DC4EB0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175.779.499 </w:t>
            </w:r>
          </w:p>
        </w:tc>
        <w:tc>
          <w:tcPr>
            <w:tcW w:w="399" w:type="pct"/>
            <w:tcBorders>
              <w:top w:val="nil"/>
              <w:left w:val="nil"/>
              <w:bottom w:val="single" w:sz="4" w:space="0" w:color="auto"/>
              <w:right w:val="single" w:sz="4" w:space="0" w:color="auto"/>
            </w:tcBorders>
            <w:shd w:val="clear" w:color="auto" w:fill="auto"/>
            <w:noWrap/>
            <w:vAlign w:val="center"/>
            <w:hideMark/>
          </w:tcPr>
          <w:p w14:paraId="7679921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182.810.679 </w:t>
            </w:r>
          </w:p>
        </w:tc>
        <w:tc>
          <w:tcPr>
            <w:tcW w:w="399" w:type="pct"/>
            <w:tcBorders>
              <w:top w:val="nil"/>
              <w:left w:val="nil"/>
              <w:bottom w:val="single" w:sz="4" w:space="0" w:color="auto"/>
              <w:right w:val="single" w:sz="4" w:space="0" w:color="auto"/>
            </w:tcBorders>
            <w:shd w:val="clear" w:color="auto" w:fill="auto"/>
            <w:noWrap/>
            <w:vAlign w:val="center"/>
            <w:hideMark/>
          </w:tcPr>
          <w:p w14:paraId="30E70DD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190.123.106 </w:t>
            </w:r>
          </w:p>
        </w:tc>
        <w:tc>
          <w:tcPr>
            <w:tcW w:w="399" w:type="pct"/>
            <w:tcBorders>
              <w:top w:val="nil"/>
              <w:left w:val="nil"/>
              <w:bottom w:val="single" w:sz="4" w:space="0" w:color="auto"/>
              <w:right w:val="single" w:sz="4" w:space="0" w:color="auto"/>
            </w:tcBorders>
            <w:shd w:val="clear" w:color="auto" w:fill="auto"/>
            <w:noWrap/>
            <w:vAlign w:val="center"/>
            <w:hideMark/>
          </w:tcPr>
          <w:p w14:paraId="2B0AF10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197.728.030 </w:t>
            </w:r>
          </w:p>
        </w:tc>
        <w:tc>
          <w:tcPr>
            <w:tcW w:w="399" w:type="pct"/>
            <w:tcBorders>
              <w:top w:val="nil"/>
              <w:left w:val="nil"/>
              <w:bottom w:val="single" w:sz="4" w:space="0" w:color="auto"/>
              <w:right w:val="single" w:sz="4" w:space="0" w:color="auto"/>
            </w:tcBorders>
            <w:shd w:val="clear" w:color="auto" w:fill="auto"/>
            <w:noWrap/>
            <w:vAlign w:val="center"/>
            <w:hideMark/>
          </w:tcPr>
          <w:p w14:paraId="5DCCB5E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205.637.151 </w:t>
            </w:r>
          </w:p>
        </w:tc>
        <w:tc>
          <w:tcPr>
            <w:tcW w:w="399" w:type="pct"/>
            <w:tcBorders>
              <w:top w:val="nil"/>
              <w:left w:val="nil"/>
              <w:bottom w:val="single" w:sz="4" w:space="0" w:color="auto"/>
              <w:right w:val="single" w:sz="4" w:space="0" w:color="auto"/>
            </w:tcBorders>
            <w:shd w:val="clear" w:color="auto" w:fill="auto"/>
            <w:noWrap/>
            <w:vAlign w:val="center"/>
            <w:hideMark/>
          </w:tcPr>
          <w:p w14:paraId="116AAF5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213.862.637 </w:t>
            </w:r>
          </w:p>
        </w:tc>
        <w:tc>
          <w:tcPr>
            <w:tcW w:w="399" w:type="pct"/>
            <w:tcBorders>
              <w:top w:val="nil"/>
              <w:left w:val="nil"/>
              <w:bottom w:val="single" w:sz="4" w:space="0" w:color="auto"/>
              <w:right w:val="single" w:sz="4" w:space="0" w:color="auto"/>
            </w:tcBorders>
            <w:shd w:val="clear" w:color="auto" w:fill="auto"/>
            <w:noWrap/>
            <w:vAlign w:val="center"/>
            <w:hideMark/>
          </w:tcPr>
          <w:p w14:paraId="44D5695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222.417.143 </w:t>
            </w:r>
          </w:p>
        </w:tc>
        <w:tc>
          <w:tcPr>
            <w:tcW w:w="399" w:type="pct"/>
            <w:tcBorders>
              <w:top w:val="nil"/>
              <w:left w:val="nil"/>
              <w:bottom w:val="single" w:sz="4" w:space="0" w:color="auto"/>
              <w:right w:val="single" w:sz="4" w:space="0" w:color="auto"/>
            </w:tcBorders>
            <w:shd w:val="clear" w:color="auto" w:fill="auto"/>
            <w:noWrap/>
            <w:vAlign w:val="center"/>
            <w:hideMark/>
          </w:tcPr>
          <w:p w14:paraId="4A36BBB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231.313.828 </w:t>
            </w:r>
          </w:p>
        </w:tc>
        <w:tc>
          <w:tcPr>
            <w:tcW w:w="399" w:type="pct"/>
            <w:tcBorders>
              <w:top w:val="nil"/>
              <w:left w:val="nil"/>
              <w:bottom w:val="single" w:sz="4" w:space="0" w:color="auto"/>
              <w:right w:val="single" w:sz="4" w:space="0" w:color="auto"/>
            </w:tcBorders>
            <w:shd w:val="clear" w:color="auto" w:fill="auto"/>
            <w:noWrap/>
            <w:vAlign w:val="center"/>
            <w:hideMark/>
          </w:tcPr>
          <w:p w14:paraId="30CC538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240.566.381 </w:t>
            </w:r>
          </w:p>
        </w:tc>
      </w:tr>
      <w:tr w:rsidR="00794A1D" w:rsidRPr="00794A1D" w14:paraId="15F6F71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48EA6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COMBUSTIBLES</w:t>
            </w:r>
          </w:p>
        </w:tc>
        <w:tc>
          <w:tcPr>
            <w:tcW w:w="457" w:type="pct"/>
            <w:tcBorders>
              <w:top w:val="nil"/>
              <w:left w:val="nil"/>
              <w:bottom w:val="single" w:sz="4" w:space="0" w:color="auto"/>
              <w:right w:val="single" w:sz="4" w:space="0" w:color="auto"/>
            </w:tcBorders>
            <w:shd w:val="clear" w:color="auto" w:fill="auto"/>
            <w:noWrap/>
            <w:vAlign w:val="center"/>
            <w:hideMark/>
          </w:tcPr>
          <w:p w14:paraId="4F8A97E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18.000.000 </w:t>
            </w:r>
          </w:p>
        </w:tc>
        <w:tc>
          <w:tcPr>
            <w:tcW w:w="457" w:type="pct"/>
            <w:tcBorders>
              <w:top w:val="nil"/>
              <w:left w:val="nil"/>
              <w:bottom w:val="single" w:sz="4" w:space="0" w:color="auto"/>
              <w:right w:val="single" w:sz="4" w:space="0" w:color="auto"/>
            </w:tcBorders>
            <w:shd w:val="clear" w:color="auto" w:fill="auto"/>
            <w:noWrap/>
            <w:vAlign w:val="center"/>
            <w:hideMark/>
          </w:tcPr>
          <w:p w14:paraId="12F2DE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19.440.000 </w:t>
            </w:r>
          </w:p>
        </w:tc>
        <w:tc>
          <w:tcPr>
            <w:tcW w:w="399" w:type="pct"/>
            <w:tcBorders>
              <w:top w:val="nil"/>
              <w:left w:val="nil"/>
              <w:bottom w:val="single" w:sz="4" w:space="0" w:color="auto"/>
              <w:right w:val="single" w:sz="4" w:space="0" w:color="auto"/>
            </w:tcBorders>
            <w:shd w:val="clear" w:color="auto" w:fill="auto"/>
            <w:noWrap/>
            <w:vAlign w:val="center"/>
            <w:hideMark/>
          </w:tcPr>
          <w:p w14:paraId="0A48DD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20.217.600 </w:t>
            </w:r>
          </w:p>
        </w:tc>
        <w:tc>
          <w:tcPr>
            <w:tcW w:w="399" w:type="pct"/>
            <w:tcBorders>
              <w:top w:val="nil"/>
              <w:left w:val="nil"/>
              <w:bottom w:val="single" w:sz="4" w:space="0" w:color="auto"/>
              <w:right w:val="single" w:sz="4" w:space="0" w:color="auto"/>
            </w:tcBorders>
            <w:shd w:val="clear" w:color="auto" w:fill="auto"/>
            <w:noWrap/>
            <w:vAlign w:val="center"/>
            <w:hideMark/>
          </w:tcPr>
          <w:p w14:paraId="285B5B8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21.026.304 </w:t>
            </w:r>
          </w:p>
        </w:tc>
        <w:tc>
          <w:tcPr>
            <w:tcW w:w="399" w:type="pct"/>
            <w:tcBorders>
              <w:top w:val="nil"/>
              <w:left w:val="nil"/>
              <w:bottom w:val="single" w:sz="4" w:space="0" w:color="auto"/>
              <w:right w:val="single" w:sz="4" w:space="0" w:color="auto"/>
            </w:tcBorders>
            <w:shd w:val="clear" w:color="auto" w:fill="auto"/>
            <w:noWrap/>
            <w:vAlign w:val="center"/>
            <w:hideMark/>
          </w:tcPr>
          <w:p w14:paraId="53D2132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21.867.356 </w:t>
            </w:r>
          </w:p>
        </w:tc>
        <w:tc>
          <w:tcPr>
            <w:tcW w:w="399" w:type="pct"/>
            <w:tcBorders>
              <w:top w:val="nil"/>
              <w:left w:val="nil"/>
              <w:bottom w:val="single" w:sz="4" w:space="0" w:color="auto"/>
              <w:right w:val="single" w:sz="4" w:space="0" w:color="auto"/>
            </w:tcBorders>
            <w:shd w:val="clear" w:color="auto" w:fill="auto"/>
            <w:noWrap/>
            <w:vAlign w:val="center"/>
            <w:hideMark/>
          </w:tcPr>
          <w:p w14:paraId="3D353D8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22.742.050 </w:t>
            </w:r>
          </w:p>
        </w:tc>
        <w:tc>
          <w:tcPr>
            <w:tcW w:w="399" w:type="pct"/>
            <w:tcBorders>
              <w:top w:val="nil"/>
              <w:left w:val="nil"/>
              <w:bottom w:val="single" w:sz="4" w:space="0" w:color="auto"/>
              <w:right w:val="single" w:sz="4" w:space="0" w:color="auto"/>
            </w:tcBorders>
            <w:shd w:val="clear" w:color="auto" w:fill="auto"/>
            <w:noWrap/>
            <w:vAlign w:val="center"/>
            <w:hideMark/>
          </w:tcPr>
          <w:p w14:paraId="3E85F14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23.651.732 </w:t>
            </w:r>
          </w:p>
        </w:tc>
        <w:tc>
          <w:tcPr>
            <w:tcW w:w="399" w:type="pct"/>
            <w:tcBorders>
              <w:top w:val="nil"/>
              <w:left w:val="nil"/>
              <w:bottom w:val="single" w:sz="4" w:space="0" w:color="auto"/>
              <w:right w:val="single" w:sz="4" w:space="0" w:color="auto"/>
            </w:tcBorders>
            <w:shd w:val="clear" w:color="auto" w:fill="auto"/>
            <w:noWrap/>
            <w:vAlign w:val="center"/>
            <w:hideMark/>
          </w:tcPr>
          <w:p w14:paraId="33871CF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24.597.802 </w:t>
            </w:r>
          </w:p>
        </w:tc>
        <w:tc>
          <w:tcPr>
            <w:tcW w:w="399" w:type="pct"/>
            <w:tcBorders>
              <w:top w:val="nil"/>
              <w:left w:val="nil"/>
              <w:bottom w:val="single" w:sz="4" w:space="0" w:color="auto"/>
              <w:right w:val="single" w:sz="4" w:space="0" w:color="auto"/>
            </w:tcBorders>
            <w:shd w:val="clear" w:color="auto" w:fill="auto"/>
            <w:noWrap/>
            <w:vAlign w:val="center"/>
            <w:hideMark/>
          </w:tcPr>
          <w:p w14:paraId="616E41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25.581.714 </w:t>
            </w:r>
          </w:p>
        </w:tc>
        <w:tc>
          <w:tcPr>
            <w:tcW w:w="399" w:type="pct"/>
            <w:tcBorders>
              <w:top w:val="nil"/>
              <w:left w:val="nil"/>
              <w:bottom w:val="single" w:sz="4" w:space="0" w:color="auto"/>
              <w:right w:val="single" w:sz="4" w:space="0" w:color="auto"/>
            </w:tcBorders>
            <w:shd w:val="clear" w:color="auto" w:fill="auto"/>
            <w:noWrap/>
            <w:vAlign w:val="center"/>
            <w:hideMark/>
          </w:tcPr>
          <w:p w14:paraId="5DC2D1C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26.604.982 </w:t>
            </w:r>
          </w:p>
        </w:tc>
      </w:tr>
      <w:tr w:rsidR="00794A1D" w:rsidRPr="00794A1D" w14:paraId="23F77C8E"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E721CD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MANTENIMIENTO HOSPITALARIO</w:t>
            </w:r>
          </w:p>
        </w:tc>
        <w:tc>
          <w:tcPr>
            <w:tcW w:w="457" w:type="pct"/>
            <w:tcBorders>
              <w:top w:val="nil"/>
              <w:left w:val="nil"/>
              <w:bottom w:val="single" w:sz="4" w:space="0" w:color="auto"/>
              <w:right w:val="single" w:sz="4" w:space="0" w:color="auto"/>
            </w:tcBorders>
            <w:shd w:val="clear" w:color="auto" w:fill="auto"/>
            <w:noWrap/>
            <w:vAlign w:val="center"/>
            <w:hideMark/>
          </w:tcPr>
          <w:p w14:paraId="3AC9957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5.097.653.707 </w:t>
            </w:r>
          </w:p>
        </w:tc>
        <w:tc>
          <w:tcPr>
            <w:tcW w:w="457" w:type="pct"/>
            <w:tcBorders>
              <w:top w:val="nil"/>
              <w:left w:val="nil"/>
              <w:bottom w:val="single" w:sz="4" w:space="0" w:color="auto"/>
              <w:right w:val="single" w:sz="4" w:space="0" w:color="auto"/>
            </w:tcBorders>
            <w:shd w:val="clear" w:color="auto" w:fill="auto"/>
            <w:noWrap/>
            <w:vAlign w:val="center"/>
            <w:hideMark/>
          </w:tcPr>
          <w:p w14:paraId="6277A78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5.505.466.004 </w:t>
            </w:r>
          </w:p>
        </w:tc>
        <w:tc>
          <w:tcPr>
            <w:tcW w:w="399" w:type="pct"/>
            <w:tcBorders>
              <w:top w:val="nil"/>
              <w:left w:val="nil"/>
              <w:bottom w:val="single" w:sz="4" w:space="0" w:color="auto"/>
              <w:right w:val="single" w:sz="4" w:space="0" w:color="auto"/>
            </w:tcBorders>
            <w:shd w:val="clear" w:color="auto" w:fill="auto"/>
            <w:noWrap/>
            <w:vAlign w:val="center"/>
            <w:hideMark/>
          </w:tcPr>
          <w:p w14:paraId="2362FA2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5.725.684.644 </w:t>
            </w:r>
          </w:p>
        </w:tc>
        <w:tc>
          <w:tcPr>
            <w:tcW w:w="399" w:type="pct"/>
            <w:tcBorders>
              <w:top w:val="nil"/>
              <w:left w:val="nil"/>
              <w:bottom w:val="single" w:sz="4" w:space="0" w:color="auto"/>
              <w:right w:val="single" w:sz="4" w:space="0" w:color="auto"/>
            </w:tcBorders>
            <w:shd w:val="clear" w:color="auto" w:fill="auto"/>
            <w:noWrap/>
            <w:vAlign w:val="center"/>
            <w:hideMark/>
          </w:tcPr>
          <w:p w14:paraId="27246E2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7.500.000.000 </w:t>
            </w:r>
          </w:p>
        </w:tc>
        <w:tc>
          <w:tcPr>
            <w:tcW w:w="399" w:type="pct"/>
            <w:tcBorders>
              <w:top w:val="nil"/>
              <w:left w:val="nil"/>
              <w:bottom w:val="single" w:sz="4" w:space="0" w:color="auto"/>
              <w:right w:val="single" w:sz="4" w:space="0" w:color="auto"/>
            </w:tcBorders>
            <w:shd w:val="clear" w:color="auto" w:fill="auto"/>
            <w:noWrap/>
            <w:vAlign w:val="center"/>
            <w:hideMark/>
          </w:tcPr>
          <w:p w14:paraId="3BA2DE4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7.800.000.000 </w:t>
            </w:r>
          </w:p>
        </w:tc>
        <w:tc>
          <w:tcPr>
            <w:tcW w:w="399" w:type="pct"/>
            <w:tcBorders>
              <w:top w:val="nil"/>
              <w:left w:val="nil"/>
              <w:bottom w:val="single" w:sz="4" w:space="0" w:color="auto"/>
              <w:right w:val="single" w:sz="4" w:space="0" w:color="auto"/>
            </w:tcBorders>
            <w:shd w:val="clear" w:color="auto" w:fill="auto"/>
            <w:noWrap/>
            <w:vAlign w:val="center"/>
            <w:hideMark/>
          </w:tcPr>
          <w:p w14:paraId="723548C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8.112.000.000 </w:t>
            </w:r>
          </w:p>
        </w:tc>
        <w:tc>
          <w:tcPr>
            <w:tcW w:w="399" w:type="pct"/>
            <w:tcBorders>
              <w:top w:val="nil"/>
              <w:left w:val="nil"/>
              <w:bottom w:val="single" w:sz="4" w:space="0" w:color="auto"/>
              <w:right w:val="single" w:sz="4" w:space="0" w:color="auto"/>
            </w:tcBorders>
            <w:shd w:val="clear" w:color="auto" w:fill="auto"/>
            <w:noWrap/>
            <w:vAlign w:val="center"/>
            <w:hideMark/>
          </w:tcPr>
          <w:p w14:paraId="0135694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8.436.480.000 </w:t>
            </w:r>
          </w:p>
        </w:tc>
        <w:tc>
          <w:tcPr>
            <w:tcW w:w="399" w:type="pct"/>
            <w:tcBorders>
              <w:top w:val="nil"/>
              <w:left w:val="nil"/>
              <w:bottom w:val="single" w:sz="4" w:space="0" w:color="auto"/>
              <w:right w:val="single" w:sz="4" w:space="0" w:color="auto"/>
            </w:tcBorders>
            <w:shd w:val="clear" w:color="auto" w:fill="auto"/>
            <w:noWrap/>
            <w:vAlign w:val="center"/>
            <w:hideMark/>
          </w:tcPr>
          <w:p w14:paraId="7914E68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8.773.939.200 </w:t>
            </w:r>
          </w:p>
        </w:tc>
        <w:tc>
          <w:tcPr>
            <w:tcW w:w="399" w:type="pct"/>
            <w:tcBorders>
              <w:top w:val="nil"/>
              <w:left w:val="nil"/>
              <w:bottom w:val="single" w:sz="4" w:space="0" w:color="auto"/>
              <w:right w:val="single" w:sz="4" w:space="0" w:color="auto"/>
            </w:tcBorders>
            <w:shd w:val="clear" w:color="auto" w:fill="auto"/>
            <w:noWrap/>
            <w:vAlign w:val="center"/>
            <w:hideMark/>
          </w:tcPr>
          <w:p w14:paraId="31DC3D5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9.124.896.768 </w:t>
            </w:r>
          </w:p>
        </w:tc>
        <w:tc>
          <w:tcPr>
            <w:tcW w:w="399" w:type="pct"/>
            <w:tcBorders>
              <w:top w:val="nil"/>
              <w:left w:val="nil"/>
              <w:bottom w:val="single" w:sz="4" w:space="0" w:color="auto"/>
              <w:right w:val="single" w:sz="4" w:space="0" w:color="auto"/>
            </w:tcBorders>
            <w:shd w:val="clear" w:color="auto" w:fill="auto"/>
            <w:noWrap/>
            <w:vAlign w:val="center"/>
            <w:hideMark/>
          </w:tcPr>
          <w:p w14:paraId="692AA48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9.489.892.639 </w:t>
            </w:r>
          </w:p>
        </w:tc>
      </w:tr>
      <w:tr w:rsidR="00794A1D" w:rsidRPr="00794A1D" w14:paraId="531B8935"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8722A6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SERVICIOS PUBLICOS</w:t>
            </w:r>
          </w:p>
        </w:tc>
        <w:tc>
          <w:tcPr>
            <w:tcW w:w="457" w:type="pct"/>
            <w:tcBorders>
              <w:top w:val="nil"/>
              <w:left w:val="nil"/>
              <w:bottom w:val="single" w:sz="4" w:space="0" w:color="auto"/>
              <w:right w:val="single" w:sz="4" w:space="0" w:color="auto"/>
            </w:tcBorders>
            <w:shd w:val="clear" w:color="auto" w:fill="auto"/>
            <w:noWrap/>
            <w:vAlign w:val="center"/>
            <w:hideMark/>
          </w:tcPr>
          <w:p w14:paraId="7ED2857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829.875.891 </w:t>
            </w:r>
          </w:p>
        </w:tc>
        <w:tc>
          <w:tcPr>
            <w:tcW w:w="457" w:type="pct"/>
            <w:tcBorders>
              <w:top w:val="nil"/>
              <w:left w:val="nil"/>
              <w:bottom w:val="single" w:sz="4" w:space="0" w:color="auto"/>
              <w:right w:val="single" w:sz="4" w:space="0" w:color="auto"/>
            </w:tcBorders>
            <w:shd w:val="clear" w:color="auto" w:fill="auto"/>
            <w:noWrap/>
            <w:vAlign w:val="center"/>
            <w:hideMark/>
          </w:tcPr>
          <w:p w14:paraId="6D5624D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896.265.962 </w:t>
            </w:r>
          </w:p>
        </w:tc>
        <w:tc>
          <w:tcPr>
            <w:tcW w:w="399" w:type="pct"/>
            <w:tcBorders>
              <w:top w:val="nil"/>
              <w:left w:val="nil"/>
              <w:bottom w:val="single" w:sz="4" w:space="0" w:color="auto"/>
              <w:right w:val="single" w:sz="4" w:space="0" w:color="auto"/>
            </w:tcBorders>
            <w:shd w:val="clear" w:color="auto" w:fill="auto"/>
            <w:noWrap/>
            <w:vAlign w:val="center"/>
            <w:hideMark/>
          </w:tcPr>
          <w:p w14:paraId="1CCFBEB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932.116.601 </w:t>
            </w:r>
          </w:p>
        </w:tc>
        <w:tc>
          <w:tcPr>
            <w:tcW w:w="399" w:type="pct"/>
            <w:tcBorders>
              <w:top w:val="nil"/>
              <w:left w:val="nil"/>
              <w:bottom w:val="single" w:sz="4" w:space="0" w:color="auto"/>
              <w:right w:val="single" w:sz="4" w:space="0" w:color="auto"/>
            </w:tcBorders>
            <w:shd w:val="clear" w:color="auto" w:fill="auto"/>
            <w:noWrap/>
            <w:vAlign w:val="center"/>
            <w:hideMark/>
          </w:tcPr>
          <w:p w14:paraId="68D378D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969.401.265 </w:t>
            </w:r>
          </w:p>
        </w:tc>
        <w:tc>
          <w:tcPr>
            <w:tcW w:w="399" w:type="pct"/>
            <w:tcBorders>
              <w:top w:val="nil"/>
              <w:left w:val="nil"/>
              <w:bottom w:val="single" w:sz="4" w:space="0" w:color="auto"/>
              <w:right w:val="single" w:sz="4" w:space="0" w:color="auto"/>
            </w:tcBorders>
            <w:shd w:val="clear" w:color="auto" w:fill="auto"/>
            <w:noWrap/>
            <w:vAlign w:val="center"/>
            <w:hideMark/>
          </w:tcPr>
          <w:p w14:paraId="13D0E46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1.008.177.315 </w:t>
            </w:r>
          </w:p>
        </w:tc>
        <w:tc>
          <w:tcPr>
            <w:tcW w:w="399" w:type="pct"/>
            <w:tcBorders>
              <w:top w:val="nil"/>
              <w:left w:val="nil"/>
              <w:bottom w:val="single" w:sz="4" w:space="0" w:color="auto"/>
              <w:right w:val="single" w:sz="4" w:space="0" w:color="auto"/>
            </w:tcBorders>
            <w:shd w:val="clear" w:color="auto" w:fill="auto"/>
            <w:noWrap/>
            <w:vAlign w:val="center"/>
            <w:hideMark/>
          </w:tcPr>
          <w:p w14:paraId="4FD7BBC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1.048.504.408 </w:t>
            </w:r>
          </w:p>
        </w:tc>
        <w:tc>
          <w:tcPr>
            <w:tcW w:w="399" w:type="pct"/>
            <w:tcBorders>
              <w:top w:val="nil"/>
              <w:left w:val="nil"/>
              <w:bottom w:val="single" w:sz="4" w:space="0" w:color="auto"/>
              <w:right w:val="single" w:sz="4" w:space="0" w:color="auto"/>
            </w:tcBorders>
            <w:shd w:val="clear" w:color="auto" w:fill="auto"/>
            <w:noWrap/>
            <w:vAlign w:val="center"/>
            <w:hideMark/>
          </w:tcPr>
          <w:p w14:paraId="224CACF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1.090.444.584 </w:t>
            </w:r>
          </w:p>
        </w:tc>
        <w:tc>
          <w:tcPr>
            <w:tcW w:w="399" w:type="pct"/>
            <w:tcBorders>
              <w:top w:val="nil"/>
              <w:left w:val="nil"/>
              <w:bottom w:val="single" w:sz="4" w:space="0" w:color="auto"/>
              <w:right w:val="single" w:sz="4" w:space="0" w:color="auto"/>
            </w:tcBorders>
            <w:shd w:val="clear" w:color="auto" w:fill="auto"/>
            <w:noWrap/>
            <w:vAlign w:val="center"/>
            <w:hideMark/>
          </w:tcPr>
          <w:p w14:paraId="7295805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1.134.062.368 </w:t>
            </w:r>
          </w:p>
        </w:tc>
        <w:tc>
          <w:tcPr>
            <w:tcW w:w="399" w:type="pct"/>
            <w:tcBorders>
              <w:top w:val="nil"/>
              <w:left w:val="nil"/>
              <w:bottom w:val="single" w:sz="4" w:space="0" w:color="auto"/>
              <w:right w:val="single" w:sz="4" w:space="0" w:color="auto"/>
            </w:tcBorders>
            <w:shd w:val="clear" w:color="auto" w:fill="auto"/>
            <w:noWrap/>
            <w:vAlign w:val="center"/>
            <w:hideMark/>
          </w:tcPr>
          <w:p w14:paraId="6C694AF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1.179.424.862 </w:t>
            </w:r>
          </w:p>
        </w:tc>
        <w:tc>
          <w:tcPr>
            <w:tcW w:w="399" w:type="pct"/>
            <w:tcBorders>
              <w:top w:val="nil"/>
              <w:left w:val="nil"/>
              <w:bottom w:val="single" w:sz="4" w:space="0" w:color="auto"/>
              <w:right w:val="single" w:sz="4" w:space="0" w:color="auto"/>
            </w:tcBorders>
            <w:shd w:val="clear" w:color="auto" w:fill="auto"/>
            <w:noWrap/>
            <w:vAlign w:val="center"/>
            <w:hideMark/>
          </w:tcPr>
          <w:p w14:paraId="1E6CE86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1.226.601.857 </w:t>
            </w:r>
          </w:p>
        </w:tc>
      </w:tr>
      <w:tr w:rsidR="00794A1D" w:rsidRPr="00794A1D" w14:paraId="01C6C726"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26BAA6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PAGOS A OTRAS IPS</w:t>
            </w:r>
          </w:p>
        </w:tc>
        <w:tc>
          <w:tcPr>
            <w:tcW w:w="457" w:type="pct"/>
            <w:tcBorders>
              <w:top w:val="nil"/>
              <w:left w:val="nil"/>
              <w:bottom w:val="single" w:sz="4" w:space="0" w:color="auto"/>
              <w:right w:val="single" w:sz="4" w:space="0" w:color="auto"/>
            </w:tcBorders>
            <w:shd w:val="clear" w:color="auto" w:fill="auto"/>
            <w:noWrap/>
            <w:vAlign w:val="center"/>
            <w:hideMark/>
          </w:tcPr>
          <w:p w14:paraId="5774ACF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70.000.000 </w:t>
            </w:r>
          </w:p>
        </w:tc>
        <w:tc>
          <w:tcPr>
            <w:tcW w:w="457" w:type="pct"/>
            <w:tcBorders>
              <w:top w:val="nil"/>
              <w:left w:val="nil"/>
              <w:bottom w:val="single" w:sz="4" w:space="0" w:color="auto"/>
              <w:right w:val="single" w:sz="4" w:space="0" w:color="auto"/>
            </w:tcBorders>
            <w:shd w:val="clear" w:color="auto" w:fill="auto"/>
            <w:noWrap/>
            <w:vAlign w:val="center"/>
            <w:hideMark/>
          </w:tcPr>
          <w:p w14:paraId="321D975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75.600.000 </w:t>
            </w:r>
          </w:p>
        </w:tc>
        <w:tc>
          <w:tcPr>
            <w:tcW w:w="399" w:type="pct"/>
            <w:tcBorders>
              <w:top w:val="nil"/>
              <w:left w:val="nil"/>
              <w:bottom w:val="single" w:sz="4" w:space="0" w:color="auto"/>
              <w:right w:val="single" w:sz="4" w:space="0" w:color="auto"/>
            </w:tcBorders>
            <w:shd w:val="clear" w:color="auto" w:fill="auto"/>
            <w:noWrap/>
            <w:vAlign w:val="center"/>
            <w:hideMark/>
          </w:tcPr>
          <w:p w14:paraId="3443C33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78.624.000 </w:t>
            </w:r>
          </w:p>
        </w:tc>
        <w:tc>
          <w:tcPr>
            <w:tcW w:w="399" w:type="pct"/>
            <w:tcBorders>
              <w:top w:val="nil"/>
              <w:left w:val="nil"/>
              <w:bottom w:val="single" w:sz="4" w:space="0" w:color="auto"/>
              <w:right w:val="single" w:sz="4" w:space="0" w:color="auto"/>
            </w:tcBorders>
            <w:shd w:val="clear" w:color="auto" w:fill="auto"/>
            <w:noWrap/>
            <w:vAlign w:val="center"/>
            <w:hideMark/>
          </w:tcPr>
          <w:p w14:paraId="26A5E4D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81.768.960 </w:t>
            </w:r>
          </w:p>
        </w:tc>
        <w:tc>
          <w:tcPr>
            <w:tcW w:w="399" w:type="pct"/>
            <w:tcBorders>
              <w:top w:val="nil"/>
              <w:left w:val="nil"/>
              <w:bottom w:val="single" w:sz="4" w:space="0" w:color="auto"/>
              <w:right w:val="single" w:sz="4" w:space="0" w:color="auto"/>
            </w:tcBorders>
            <w:shd w:val="clear" w:color="auto" w:fill="auto"/>
            <w:noWrap/>
            <w:vAlign w:val="center"/>
            <w:hideMark/>
          </w:tcPr>
          <w:p w14:paraId="4547B7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85.039.718 </w:t>
            </w:r>
          </w:p>
        </w:tc>
        <w:tc>
          <w:tcPr>
            <w:tcW w:w="399" w:type="pct"/>
            <w:tcBorders>
              <w:top w:val="nil"/>
              <w:left w:val="nil"/>
              <w:bottom w:val="single" w:sz="4" w:space="0" w:color="auto"/>
              <w:right w:val="single" w:sz="4" w:space="0" w:color="auto"/>
            </w:tcBorders>
            <w:shd w:val="clear" w:color="auto" w:fill="auto"/>
            <w:noWrap/>
            <w:vAlign w:val="center"/>
            <w:hideMark/>
          </w:tcPr>
          <w:p w14:paraId="6B5310C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88.441.307 </w:t>
            </w:r>
          </w:p>
        </w:tc>
        <w:tc>
          <w:tcPr>
            <w:tcW w:w="399" w:type="pct"/>
            <w:tcBorders>
              <w:top w:val="nil"/>
              <w:left w:val="nil"/>
              <w:bottom w:val="single" w:sz="4" w:space="0" w:color="auto"/>
              <w:right w:val="single" w:sz="4" w:space="0" w:color="auto"/>
            </w:tcBorders>
            <w:shd w:val="clear" w:color="auto" w:fill="auto"/>
            <w:noWrap/>
            <w:vAlign w:val="center"/>
            <w:hideMark/>
          </w:tcPr>
          <w:p w14:paraId="6CB87F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91.978.959 </w:t>
            </w:r>
          </w:p>
        </w:tc>
        <w:tc>
          <w:tcPr>
            <w:tcW w:w="399" w:type="pct"/>
            <w:tcBorders>
              <w:top w:val="nil"/>
              <w:left w:val="nil"/>
              <w:bottom w:val="single" w:sz="4" w:space="0" w:color="auto"/>
              <w:right w:val="single" w:sz="4" w:space="0" w:color="auto"/>
            </w:tcBorders>
            <w:shd w:val="clear" w:color="auto" w:fill="auto"/>
            <w:noWrap/>
            <w:vAlign w:val="center"/>
            <w:hideMark/>
          </w:tcPr>
          <w:p w14:paraId="7CFBB6A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95.658.118 </w:t>
            </w:r>
          </w:p>
        </w:tc>
        <w:tc>
          <w:tcPr>
            <w:tcW w:w="399" w:type="pct"/>
            <w:tcBorders>
              <w:top w:val="nil"/>
              <w:left w:val="nil"/>
              <w:bottom w:val="single" w:sz="4" w:space="0" w:color="auto"/>
              <w:right w:val="single" w:sz="4" w:space="0" w:color="auto"/>
            </w:tcBorders>
            <w:shd w:val="clear" w:color="auto" w:fill="auto"/>
            <w:noWrap/>
            <w:vAlign w:val="center"/>
            <w:hideMark/>
          </w:tcPr>
          <w:p w14:paraId="5F9A2B3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99.484.443 </w:t>
            </w:r>
          </w:p>
        </w:tc>
        <w:tc>
          <w:tcPr>
            <w:tcW w:w="399" w:type="pct"/>
            <w:tcBorders>
              <w:top w:val="nil"/>
              <w:left w:val="nil"/>
              <w:bottom w:val="single" w:sz="4" w:space="0" w:color="auto"/>
              <w:right w:val="single" w:sz="4" w:space="0" w:color="auto"/>
            </w:tcBorders>
            <w:shd w:val="clear" w:color="auto" w:fill="auto"/>
            <w:noWrap/>
            <w:vAlign w:val="center"/>
            <w:hideMark/>
          </w:tcPr>
          <w:p w14:paraId="38787FA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103.463.820 </w:t>
            </w:r>
          </w:p>
        </w:tc>
      </w:tr>
      <w:tr w:rsidR="00794A1D" w:rsidRPr="00794A1D" w14:paraId="7B2D383B" w14:textId="77777777" w:rsidTr="00794A1D">
        <w:trPr>
          <w:trHeight w:val="255"/>
        </w:trPr>
        <w:tc>
          <w:tcPr>
            <w:tcW w:w="894" w:type="pct"/>
            <w:tcBorders>
              <w:top w:val="nil"/>
              <w:left w:val="single" w:sz="4" w:space="0" w:color="auto"/>
              <w:bottom w:val="single" w:sz="4" w:space="0" w:color="auto"/>
              <w:right w:val="single" w:sz="4" w:space="0" w:color="auto"/>
            </w:tcBorders>
            <w:shd w:val="clear" w:color="ADB9CA" w:fill="ADB9CA"/>
            <w:noWrap/>
            <w:vAlign w:val="center"/>
            <w:hideMark/>
          </w:tcPr>
          <w:p w14:paraId="41D2B23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TRANSFERENCIAS CORRIENTES</w:t>
            </w:r>
          </w:p>
        </w:tc>
        <w:tc>
          <w:tcPr>
            <w:tcW w:w="457" w:type="pct"/>
            <w:tcBorders>
              <w:top w:val="nil"/>
              <w:left w:val="nil"/>
              <w:bottom w:val="single" w:sz="4" w:space="0" w:color="auto"/>
              <w:right w:val="single" w:sz="4" w:space="0" w:color="auto"/>
            </w:tcBorders>
            <w:shd w:val="clear" w:color="ADB9CA" w:fill="ADB9CA"/>
            <w:noWrap/>
            <w:vAlign w:val="center"/>
            <w:hideMark/>
          </w:tcPr>
          <w:p w14:paraId="4B0C487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571.378.642 </w:t>
            </w:r>
          </w:p>
        </w:tc>
        <w:tc>
          <w:tcPr>
            <w:tcW w:w="457" w:type="pct"/>
            <w:tcBorders>
              <w:top w:val="nil"/>
              <w:left w:val="nil"/>
              <w:bottom w:val="single" w:sz="4" w:space="0" w:color="auto"/>
              <w:right w:val="single" w:sz="4" w:space="0" w:color="auto"/>
            </w:tcBorders>
            <w:shd w:val="clear" w:color="ADB9CA" w:fill="ADB9CA"/>
            <w:noWrap/>
            <w:vAlign w:val="center"/>
            <w:hideMark/>
          </w:tcPr>
          <w:p w14:paraId="3144F59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617.088.933 </w:t>
            </w:r>
          </w:p>
        </w:tc>
        <w:tc>
          <w:tcPr>
            <w:tcW w:w="399" w:type="pct"/>
            <w:tcBorders>
              <w:top w:val="nil"/>
              <w:left w:val="nil"/>
              <w:bottom w:val="single" w:sz="4" w:space="0" w:color="auto"/>
              <w:right w:val="single" w:sz="4" w:space="0" w:color="auto"/>
            </w:tcBorders>
            <w:shd w:val="clear" w:color="ADB9CA" w:fill="ADB9CA"/>
            <w:noWrap/>
            <w:vAlign w:val="center"/>
            <w:hideMark/>
          </w:tcPr>
          <w:p w14:paraId="3D8D8A9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641.772.491 </w:t>
            </w:r>
          </w:p>
        </w:tc>
        <w:tc>
          <w:tcPr>
            <w:tcW w:w="399" w:type="pct"/>
            <w:tcBorders>
              <w:top w:val="nil"/>
              <w:left w:val="nil"/>
              <w:bottom w:val="single" w:sz="4" w:space="0" w:color="auto"/>
              <w:right w:val="single" w:sz="4" w:space="0" w:color="auto"/>
            </w:tcBorders>
            <w:shd w:val="clear" w:color="ADB9CA" w:fill="ADB9CA"/>
            <w:noWrap/>
            <w:vAlign w:val="center"/>
            <w:hideMark/>
          </w:tcPr>
          <w:p w14:paraId="7A0A0D8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667.443.390 </w:t>
            </w:r>
          </w:p>
        </w:tc>
        <w:tc>
          <w:tcPr>
            <w:tcW w:w="399" w:type="pct"/>
            <w:tcBorders>
              <w:top w:val="nil"/>
              <w:left w:val="nil"/>
              <w:bottom w:val="single" w:sz="4" w:space="0" w:color="auto"/>
              <w:right w:val="single" w:sz="4" w:space="0" w:color="auto"/>
            </w:tcBorders>
            <w:shd w:val="clear" w:color="ADB9CA" w:fill="ADB9CA"/>
            <w:noWrap/>
            <w:vAlign w:val="center"/>
            <w:hideMark/>
          </w:tcPr>
          <w:p w14:paraId="6EB5017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694.141.126 </w:t>
            </w:r>
          </w:p>
        </w:tc>
        <w:tc>
          <w:tcPr>
            <w:tcW w:w="399" w:type="pct"/>
            <w:tcBorders>
              <w:top w:val="nil"/>
              <w:left w:val="nil"/>
              <w:bottom w:val="single" w:sz="4" w:space="0" w:color="auto"/>
              <w:right w:val="single" w:sz="4" w:space="0" w:color="auto"/>
            </w:tcBorders>
            <w:shd w:val="clear" w:color="ADB9CA" w:fill="ADB9CA"/>
            <w:noWrap/>
            <w:vAlign w:val="center"/>
            <w:hideMark/>
          </w:tcPr>
          <w:p w14:paraId="310689A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721.906.771 </w:t>
            </w:r>
          </w:p>
        </w:tc>
        <w:tc>
          <w:tcPr>
            <w:tcW w:w="399" w:type="pct"/>
            <w:tcBorders>
              <w:top w:val="nil"/>
              <w:left w:val="nil"/>
              <w:bottom w:val="single" w:sz="4" w:space="0" w:color="auto"/>
              <w:right w:val="single" w:sz="4" w:space="0" w:color="auto"/>
            </w:tcBorders>
            <w:shd w:val="clear" w:color="ADB9CA" w:fill="ADB9CA"/>
            <w:noWrap/>
            <w:vAlign w:val="center"/>
            <w:hideMark/>
          </w:tcPr>
          <w:p w14:paraId="62DB878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750.783.042 </w:t>
            </w:r>
          </w:p>
        </w:tc>
        <w:tc>
          <w:tcPr>
            <w:tcW w:w="399" w:type="pct"/>
            <w:tcBorders>
              <w:top w:val="nil"/>
              <w:left w:val="nil"/>
              <w:bottom w:val="single" w:sz="4" w:space="0" w:color="auto"/>
              <w:right w:val="single" w:sz="4" w:space="0" w:color="auto"/>
            </w:tcBorders>
            <w:shd w:val="clear" w:color="ADB9CA" w:fill="ADB9CA"/>
            <w:noWrap/>
            <w:vAlign w:val="center"/>
            <w:hideMark/>
          </w:tcPr>
          <w:p w14:paraId="1AEB71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780.814.363 </w:t>
            </w:r>
          </w:p>
        </w:tc>
        <w:tc>
          <w:tcPr>
            <w:tcW w:w="399" w:type="pct"/>
            <w:tcBorders>
              <w:top w:val="nil"/>
              <w:left w:val="nil"/>
              <w:bottom w:val="single" w:sz="4" w:space="0" w:color="auto"/>
              <w:right w:val="single" w:sz="4" w:space="0" w:color="auto"/>
            </w:tcBorders>
            <w:shd w:val="clear" w:color="ADB9CA" w:fill="ADB9CA"/>
            <w:noWrap/>
            <w:vAlign w:val="center"/>
            <w:hideMark/>
          </w:tcPr>
          <w:p w14:paraId="557305A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812.046.938 </w:t>
            </w:r>
          </w:p>
        </w:tc>
        <w:tc>
          <w:tcPr>
            <w:tcW w:w="399" w:type="pct"/>
            <w:tcBorders>
              <w:top w:val="nil"/>
              <w:left w:val="nil"/>
              <w:bottom w:val="single" w:sz="4" w:space="0" w:color="auto"/>
              <w:right w:val="single" w:sz="4" w:space="0" w:color="auto"/>
            </w:tcBorders>
            <w:shd w:val="clear" w:color="ADB9CA" w:fill="ADB9CA"/>
            <w:noWrap/>
            <w:vAlign w:val="center"/>
            <w:hideMark/>
          </w:tcPr>
          <w:p w14:paraId="38ADB60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844.528.816 </w:t>
            </w:r>
          </w:p>
        </w:tc>
      </w:tr>
      <w:tr w:rsidR="00794A1D" w:rsidRPr="00794A1D" w14:paraId="0BF7561F"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10D31BC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Cuota de Auditaje</w:t>
            </w:r>
          </w:p>
        </w:tc>
        <w:tc>
          <w:tcPr>
            <w:tcW w:w="457" w:type="pct"/>
            <w:tcBorders>
              <w:top w:val="nil"/>
              <w:left w:val="nil"/>
              <w:bottom w:val="single" w:sz="4" w:space="0" w:color="auto"/>
              <w:right w:val="single" w:sz="4" w:space="0" w:color="auto"/>
            </w:tcBorders>
            <w:shd w:val="clear" w:color="auto" w:fill="auto"/>
            <w:noWrap/>
            <w:vAlign w:val="center"/>
            <w:hideMark/>
          </w:tcPr>
          <w:p w14:paraId="0DDD945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181.386.666 </w:t>
            </w:r>
          </w:p>
        </w:tc>
        <w:tc>
          <w:tcPr>
            <w:tcW w:w="457" w:type="pct"/>
            <w:tcBorders>
              <w:top w:val="nil"/>
              <w:left w:val="nil"/>
              <w:bottom w:val="single" w:sz="4" w:space="0" w:color="auto"/>
              <w:right w:val="single" w:sz="4" w:space="0" w:color="auto"/>
            </w:tcBorders>
            <w:shd w:val="clear" w:color="auto" w:fill="auto"/>
            <w:noWrap/>
            <w:vAlign w:val="center"/>
            <w:hideMark/>
          </w:tcPr>
          <w:p w14:paraId="088F6D9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195.897.599 </w:t>
            </w:r>
          </w:p>
        </w:tc>
        <w:tc>
          <w:tcPr>
            <w:tcW w:w="399" w:type="pct"/>
            <w:tcBorders>
              <w:top w:val="nil"/>
              <w:left w:val="nil"/>
              <w:bottom w:val="single" w:sz="4" w:space="0" w:color="auto"/>
              <w:right w:val="single" w:sz="4" w:space="0" w:color="auto"/>
            </w:tcBorders>
            <w:shd w:val="clear" w:color="auto" w:fill="auto"/>
            <w:noWrap/>
            <w:vAlign w:val="center"/>
            <w:hideMark/>
          </w:tcPr>
          <w:p w14:paraId="016B4FD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203.733.503 </w:t>
            </w:r>
          </w:p>
        </w:tc>
        <w:tc>
          <w:tcPr>
            <w:tcW w:w="399" w:type="pct"/>
            <w:tcBorders>
              <w:top w:val="nil"/>
              <w:left w:val="nil"/>
              <w:bottom w:val="single" w:sz="4" w:space="0" w:color="auto"/>
              <w:right w:val="single" w:sz="4" w:space="0" w:color="auto"/>
            </w:tcBorders>
            <w:shd w:val="clear" w:color="auto" w:fill="auto"/>
            <w:noWrap/>
            <w:vAlign w:val="center"/>
            <w:hideMark/>
          </w:tcPr>
          <w:p w14:paraId="0CE2776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211.882.843 </w:t>
            </w:r>
          </w:p>
        </w:tc>
        <w:tc>
          <w:tcPr>
            <w:tcW w:w="399" w:type="pct"/>
            <w:tcBorders>
              <w:top w:val="nil"/>
              <w:left w:val="nil"/>
              <w:bottom w:val="single" w:sz="4" w:space="0" w:color="auto"/>
              <w:right w:val="single" w:sz="4" w:space="0" w:color="auto"/>
            </w:tcBorders>
            <w:shd w:val="clear" w:color="auto" w:fill="auto"/>
            <w:noWrap/>
            <w:vAlign w:val="center"/>
            <w:hideMark/>
          </w:tcPr>
          <w:p w14:paraId="670B2F7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220.358.157 </w:t>
            </w:r>
          </w:p>
        </w:tc>
        <w:tc>
          <w:tcPr>
            <w:tcW w:w="399" w:type="pct"/>
            <w:tcBorders>
              <w:top w:val="nil"/>
              <w:left w:val="nil"/>
              <w:bottom w:val="single" w:sz="4" w:space="0" w:color="auto"/>
              <w:right w:val="single" w:sz="4" w:space="0" w:color="auto"/>
            </w:tcBorders>
            <w:shd w:val="clear" w:color="auto" w:fill="auto"/>
            <w:noWrap/>
            <w:vAlign w:val="center"/>
            <w:hideMark/>
          </w:tcPr>
          <w:p w14:paraId="3327C78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229.172.483 </w:t>
            </w:r>
          </w:p>
        </w:tc>
        <w:tc>
          <w:tcPr>
            <w:tcW w:w="399" w:type="pct"/>
            <w:tcBorders>
              <w:top w:val="nil"/>
              <w:left w:val="nil"/>
              <w:bottom w:val="single" w:sz="4" w:space="0" w:color="auto"/>
              <w:right w:val="single" w:sz="4" w:space="0" w:color="auto"/>
            </w:tcBorders>
            <w:shd w:val="clear" w:color="auto" w:fill="auto"/>
            <w:noWrap/>
            <w:vAlign w:val="center"/>
            <w:hideMark/>
          </w:tcPr>
          <w:p w14:paraId="181F1E9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238.339.383 </w:t>
            </w:r>
          </w:p>
        </w:tc>
        <w:tc>
          <w:tcPr>
            <w:tcW w:w="399" w:type="pct"/>
            <w:tcBorders>
              <w:top w:val="nil"/>
              <w:left w:val="nil"/>
              <w:bottom w:val="single" w:sz="4" w:space="0" w:color="auto"/>
              <w:right w:val="single" w:sz="4" w:space="0" w:color="auto"/>
            </w:tcBorders>
            <w:shd w:val="clear" w:color="auto" w:fill="auto"/>
            <w:noWrap/>
            <w:vAlign w:val="center"/>
            <w:hideMark/>
          </w:tcPr>
          <w:p w14:paraId="7CE4C9A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247.872.958 </w:t>
            </w:r>
          </w:p>
        </w:tc>
        <w:tc>
          <w:tcPr>
            <w:tcW w:w="399" w:type="pct"/>
            <w:tcBorders>
              <w:top w:val="nil"/>
              <w:left w:val="nil"/>
              <w:bottom w:val="single" w:sz="4" w:space="0" w:color="auto"/>
              <w:right w:val="single" w:sz="4" w:space="0" w:color="auto"/>
            </w:tcBorders>
            <w:shd w:val="clear" w:color="auto" w:fill="auto"/>
            <w:noWrap/>
            <w:vAlign w:val="center"/>
            <w:hideMark/>
          </w:tcPr>
          <w:p w14:paraId="7018630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257.787.876 </w:t>
            </w:r>
          </w:p>
        </w:tc>
        <w:tc>
          <w:tcPr>
            <w:tcW w:w="399" w:type="pct"/>
            <w:tcBorders>
              <w:top w:val="nil"/>
              <w:left w:val="nil"/>
              <w:bottom w:val="single" w:sz="4" w:space="0" w:color="auto"/>
              <w:right w:val="single" w:sz="4" w:space="0" w:color="auto"/>
            </w:tcBorders>
            <w:shd w:val="clear" w:color="auto" w:fill="auto"/>
            <w:noWrap/>
            <w:vAlign w:val="center"/>
            <w:hideMark/>
          </w:tcPr>
          <w:p w14:paraId="729CFF3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268.099.391 </w:t>
            </w:r>
          </w:p>
        </w:tc>
      </w:tr>
      <w:tr w:rsidR="00794A1D" w:rsidRPr="00794A1D" w14:paraId="722C311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AAF89D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Sentencias y Conciliaciones</w:t>
            </w:r>
          </w:p>
        </w:tc>
        <w:tc>
          <w:tcPr>
            <w:tcW w:w="457" w:type="pct"/>
            <w:tcBorders>
              <w:top w:val="nil"/>
              <w:left w:val="nil"/>
              <w:bottom w:val="single" w:sz="4" w:space="0" w:color="auto"/>
              <w:right w:val="single" w:sz="4" w:space="0" w:color="auto"/>
            </w:tcBorders>
            <w:shd w:val="clear" w:color="auto" w:fill="auto"/>
            <w:noWrap/>
            <w:vAlign w:val="center"/>
            <w:hideMark/>
          </w:tcPr>
          <w:p w14:paraId="2B48389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389.991.976 </w:t>
            </w:r>
          </w:p>
        </w:tc>
        <w:tc>
          <w:tcPr>
            <w:tcW w:w="457" w:type="pct"/>
            <w:tcBorders>
              <w:top w:val="nil"/>
              <w:left w:val="nil"/>
              <w:bottom w:val="single" w:sz="4" w:space="0" w:color="auto"/>
              <w:right w:val="single" w:sz="4" w:space="0" w:color="auto"/>
            </w:tcBorders>
            <w:shd w:val="clear" w:color="auto" w:fill="auto"/>
            <w:noWrap/>
            <w:vAlign w:val="center"/>
            <w:hideMark/>
          </w:tcPr>
          <w:p w14:paraId="0CAF4B1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421.191.334 </w:t>
            </w:r>
          </w:p>
        </w:tc>
        <w:tc>
          <w:tcPr>
            <w:tcW w:w="399" w:type="pct"/>
            <w:tcBorders>
              <w:top w:val="nil"/>
              <w:left w:val="nil"/>
              <w:bottom w:val="single" w:sz="4" w:space="0" w:color="auto"/>
              <w:right w:val="single" w:sz="4" w:space="0" w:color="auto"/>
            </w:tcBorders>
            <w:shd w:val="clear" w:color="auto" w:fill="auto"/>
            <w:noWrap/>
            <w:vAlign w:val="center"/>
            <w:hideMark/>
          </w:tcPr>
          <w:p w14:paraId="3BDFF26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438.038.987 </w:t>
            </w:r>
          </w:p>
        </w:tc>
        <w:tc>
          <w:tcPr>
            <w:tcW w:w="399" w:type="pct"/>
            <w:tcBorders>
              <w:top w:val="nil"/>
              <w:left w:val="nil"/>
              <w:bottom w:val="single" w:sz="4" w:space="0" w:color="auto"/>
              <w:right w:val="single" w:sz="4" w:space="0" w:color="auto"/>
            </w:tcBorders>
            <w:shd w:val="clear" w:color="auto" w:fill="auto"/>
            <w:noWrap/>
            <w:vAlign w:val="center"/>
            <w:hideMark/>
          </w:tcPr>
          <w:p w14:paraId="1963B68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455.560.547 </w:t>
            </w:r>
          </w:p>
        </w:tc>
        <w:tc>
          <w:tcPr>
            <w:tcW w:w="399" w:type="pct"/>
            <w:tcBorders>
              <w:top w:val="nil"/>
              <w:left w:val="nil"/>
              <w:bottom w:val="single" w:sz="4" w:space="0" w:color="auto"/>
              <w:right w:val="single" w:sz="4" w:space="0" w:color="auto"/>
            </w:tcBorders>
            <w:shd w:val="clear" w:color="auto" w:fill="auto"/>
            <w:noWrap/>
            <w:vAlign w:val="center"/>
            <w:hideMark/>
          </w:tcPr>
          <w:p w14:paraId="215E5A1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473.782.969 </w:t>
            </w:r>
          </w:p>
        </w:tc>
        <w:tc>
          <w:tcPr>
            <w:tcW w:w="399" w:type="pct"/>
            <w:tcBorders>
              <w:top w:val="nil"/>
              <w:left w:val="nil"/>
              <w:bottom w:val="single" w:sz="4" w:space="0" w:color="auto"/>
              <w:right w:val="single" w:sz="4" w:space="0" w:color="auto"/>
            </w:tcBorders>
            <w:shd w:val="clear" w:color="auto" w:fill="auto"/>
            <w:noWrap/>
            <w:vAlign w:val="center"/>
            <w:hideMark/>
          </w:tcPr>
          <w:p w14:paraId="3BB236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492.734.288 </w:t>
            </w:r>
          </w:p>
        </w:tc>
        <w:tc>
          <w:tcPr>
            <w:tcW w:w="399" w:type="pct"/>
            <w:tcBorders>
              <w:top w:val="nil"/>
              <w:left w:val="nil"/>
              <w:bottom w:val="single" w:sz="4" w:space="0" w:color="auto"/>
              <w:right w:val="single" w:sz="4" w:space="0" w:color="auto"/>
            </w:tcBorders>
            <w:shd w:val="clear" w:color="auto" w:fill="auto"/>
            <w:noWrap/>
            <w:vAlign w:val="center"/>
            <w:hideMark/>
          </w:tcPr>
          <w:p w14:paraId="3ED3AF2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512.443.659 </w:t>
            </w:r>
          </w:p>
        </w:tc>
        <w:tc>
          <w:tcPr>
            <w:tcW w:w="399" w:type="pct"/>
            <w:tcBorders>
              <w:top w:val="nil"/>
              <w:left w:val="nil"/>
              <w:bottom w:val="single" w:sz="4" w:space="0" w:color="auto"/>
              <w:right w:val="single" w:sz="4" w:space="0" w:color="auto"/>
            </w:tcBorders>
            <w:shd w:val="clear" w:color="auto" w:fill="auto"/>
            <w:noWrap/>
            <w:vAlign w:val="center"/>
            <w:hideMark/>
          </w:tcPr>
          <w:p w14:paraId="59F2A4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532.941.405 </w:t>
            </w:r>
          </w:p>
        </w:tc>
        <w:tc>
          <w:tcPr>
            <w:tcW w:w="399" w:type="pct"/>
            <w:tcBorders>
              <w:top w:val="nil"/>
              <w:left w:val="nil"/>
              <w:bottom w:val="single" w:sz="4" w:space="0" w:color="auto"/>
              <w:right w:val="single" w:sz="4" w:space="0" w:color="auto"/>
            </w:tcBorders>
            <w:shd w:val="clear" w:color="auto" w:fill="auto"/>
            <w:noWrap/>
            <w:vAlign w:val="center"/>
            <w:hideMark/>
          </w:tcPr>
          <w:p w14:paraId="4C8CC5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554.259.062 </w:t>
            </w:r>
          </w:p>
        </w:tc>
        <w:tc>
          <w:tcPr>
            <w:tcW w:w="399" w:type="pct"/>
            <w:tcBorders>
              <w:top w:val="nil"/>
              <w:left w:val="nil"/>
              <w:bottom w:val="single" w:sz="4" w:space="0" w:color="auto"/>
              <w:right w:val="single" w:sz="4" w:space="0" w:color="auto"/>
            </w:tcBorders>
            <w:shd w:val="clear" w:color="auto" w:fill="auto"/>
            <w:noWrap/>
            <w:vAlign w:val="center"/>
            <w:hideMark/>
          </w:tcPr>
          <w:p w14:paraId="4F75B84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576.429.424 </w:t>
            </w:r>
          </w:p>
        </w:tc>
      </w:tr>
      <w:tr w:rsidR="00794A1D" w:rsidRPr="00794A1D" w14:paraId="2CB07D36" w14:textId="77777777" w:rsidTr="00794A1D">
        <w:trPr>
          <w:trHeight w:val="255"/>
        </w:trPr>
        <w:tc>
          <w:tcPr>
            <w:tcW w:w="894" w:type="pct"/>
            <w:tcBorders>
              <w:top w:val="nil"/>
              <w:left w:val="single" w:sz="4" w:space="0" w:color="auto"/>
              <w:bottom w:val="single" w:sz="4" w:space="0" w:color="auto"/>
              <w:right w:val="single" w:sz="4" w:space="0" w:color="auto"/>
            </w:tcBorders>
            <w:shd w:val="clear" w:color="C5E0B3" w:fill="C5E0B3"/>
            <w:vAlign w:val="center"/>
            <w:hideMark/>
          </w:tcPr>
          <w:p w14:paraId="24645EBB"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GASTOS DE OPERACIÓN, COMERCIALIZACIÓN Y PRESTACIÓN DE SERVICIOS </w:t>
            </w:r>
          </w:p>
        </w:tc>
        <w:tc>
          <w:tcPr>
            <w:tcW w:w="457" w:type="pct"/>
            <w:tcBorders>
              <w:top w:val="nil"/>
              <w:left w:val="nil"/>
              <w:bottom w:val="single" w:sz="4" w:space="0" w:color="auto"/>
              <w:right w:val="single" w:sz="4" w:space="0" w:color="auto"/>
            </w:tcBorders>
            <w:shd w:val="clear" w:color="C5E0B3" w:fill="C5E0B3"/>
            <w:vAlign w:val="center"/>
            <w:hideMark/>
          </w:tcPr>
          <w:p w14:paraId="3992ECE6"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11.250.676.133 </w:t>
            </w:r>
          </w:p>
        </w:tc>
        <w:tc>
          <w:tcPr>
            <w:tcW w:w="457" w:type="pct"/>
            <w:tcBorders>
              <w:top w:val="nil"/>
              <w:left w:val="nil"/>
              <w:bottom w:val="single" w:sz="4" w:space="0" w:color="auto"/>
              <w:right w:val="single" w:sz="4" w:space="0" w:color="auto"/>
            </w:tcBorders>
            <w:shd w:val="clear" w:color="C5E0B3" w:fill="C5E0B3"/>
            <w:vAlign w:val="center"/>
            <w:hideMark/>
          </w:tcPr>
          <w:p w14:paraId="5496F989"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12.150.730.224 </w:t>
            </w:r>
          </w:p>
        </w:tc>
        <w:tc>
          <w:tcPr>
            <w:tcW w:w="399" w:type="pct"/>
            <w:tcBorders>
              <w:top w:val="nil"/>
              <w:left w:val="nil"/>
              <w:bottom w:val="single" w:sz="4" w:space="0" w:color="auto"/>
              <w:right w:val="single" w:sz="4" w:space="0" w:color="auto"/>
            </w:tcBorders>
            <w:shd w:val="clear" w:color="C5E0B3" w:fill="C5E0B3"/>
            <w:vAlign w:val="center"/>
            <w:hideMark/>
          </w:tcPr>
          <w:p w14:paraId="3EEFEFA3"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12.636.759.433 </w:t>
            </w:r>
          </w:p>
        </w:tc>
        <w:tc>
          <w:tcPr>
            <w:tcW w:w="399" w:type="pct"/>
            <w:tcBorders>
              <w:top w:val="nil"/>
              <w:left w:val="nil"/>
              <w:bottom w:val="single" w:sz="4" w:space="0" w:color="auto"/>
              <w:right w:val="single" w:sz="4" w:space="0" w:color="auto"/>
            </w:tcBorders>
            <w:shd w:val="clear" w:color="C5E0B3" w:fill="C5E0B3"/>
            <w:vAlign w:val="center"/>
            <w:hideMark/>
          </w:tcPr>
          <w:p w14:paraId="15C90527"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17.338.978.645 </w:t>
            </w:r>
          </w:p>
        </w:tc>
        <w:tc>
          <w:tcPr>
            <w:tcW w:w="399" w:type="pct"/>
            <w:tcBorders>
              <w:top w:val="nil"/>
              <w:left w:val="nil"/>
              <w:bottom w:val="single" w:sz="4" w:space="0" w:color="auto"/>
              <w:right w:val="single" w:sz="4" w:space="0" w:color="auto"/>
            </w:tcBorders>
            <w:shd w:val="clear" w:color="C5E0B3" w:fill="C5E0B3"/>
            <w:vAlign w:val="center"/>
            <w:hideMark/>
          </w:tcPr>
          <w:p w14:paraId="5BD760D7"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17.975.411.369 </w:t>
            </w:r>
          </w:p>
        </w:tc>
        <w:tc>
          <w:tcPr>
            <w:tcW w:w="399" w:type="pct"/>
            <w:tcBorders>
              <w:top w:val="nil"/>
              <w:left w:val="nil"/>
              <w:bottom w:val="single" w:sz="4" w:space="0" w:color="auto"/>
              <w:right w:val="single" w:sz="4" w:space="0" w:color="auto"/>
            </w:tcBorders>
            <w:shd w:val="clear" w:color="C5E0B3" w:fill="C5E0B3"/>
            <w:vAlign w:val="center"/>
            <w:hideMark/>
          </w:tcPr>
          <w:p w14:paraId="70AAF05E"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18.694.427.824 </w:t>
            </w:r>
          </w:p>
        </w:tc>
        <w:tc>
          <w:tcPr>
            <w:tcW w:w="399" w:type="pct"/>
            <w:tcBorders>
              <w:top w:val="nil"/>
              <w:left w:val="nil"/>
              <w:bottom w:val="single" w:sz="4" w:space="0" w:color="auto"/>
              <w:right w:val="single" w:sz="4" w:space="0" w:color="auto"/>
            </w:tcBorders>
            <w:shd w:val="clear" w:color="C5E0B3" w:fill="C5E0B3"/>
            <w:vAlign w:val="center"/>
            <w:hideMark/>
          </w:tcPr>
          <w:p w14:paraId="68D4454D"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19.442.204.937 </w:t>
            </w:r>
          </w:p>
        </w:tc>
        <w:tc>
          <w:tcPr>
            <w:tcW w:w="399" w:type="pct"/>
            <w:tcBorders>
              <w:top w:val="nil"/>
              <w:left w:val="nil"/>
              <w:bottom w:val="single" w:sz="4" w:space="0" w:color="auto"/>
              <w:right w:val="single" w:sz="4" w:space="0" w:color="auto"/>
            </w:tcBorders>
            <w:shd w:val="clear" w:color="C5E0B3" w:fill="C5E0B3"/>
            <w:vAlign w:val="center"/>
            <w:hideMark/>
          </w:tcPr>
          <w:p w14:paraId="32737E41"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20.219.893.135 </w:t>
            </w:r>
          </w:p>
        </w:tc>
        <w:tc>
          <w:tcPr>
            <w:tcW w:w="399" w:type="pct"/>
            <w:tcBorders>
              <w:top w:val="nil"/>
              <w:left w:val="nil"/>
              <w:bottom w:val="single" w:sz="4" w:space="0" w:color="auto"/>
              <w:right w:val="single" w:sz="4" w:space="0" w:color="auto"/>
            </w:tcBorders>
            <w:shd w:val="clear" w:color="C5E0B3" w:fill="C5E0B3"/>
            <w:vAlign w:val="center"/>
            <w:hideMark/>
          </w:tcPr>
          <w:p w14:paraId="13BF50F1"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20.328.688.860 </w:t>
            </w:r>
          </w:p>
        </w:tc>
        <w:tc>
          <w:tcPr>
            <w:tcW w:w="399" w:type="pct"/>
            <w:tcBorders>
              <w:top w:val="nil"/>
              <w:left w:val="nil"/>
              <w:bottom w:val="single" w:sz="4" w:space="0" w:color="auto"/>
              <w:right w:val="single" w:sz="4" w:space="0" w:color="auto"/>
            </w:tcBorders>
            <w:shd w:val="clear" w:color="C5E0B3" w:fill="C5E0B3"/>
            <w:vAlign w:val="center"/>
            <w:hideMark/>
          </w:tcPr>
          <w:p w14:paraId="2D90F269"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18.469.836.414 </w:t>
            </w:r>
          </w:p>
        </w:tc>
      </w:tr>
      <w:tr w:rsidR="00794A1D" w:rsidRPr="00794A1D" w14:paraId="1EDEC344"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09C05D0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COOPERATIVA DE HOSPITALES</w:t>
            </w:r>
          </w:p>
        </w:tc>
        <w:tc>
          <w:tcPr>
            <w:tcW w:w="457" w:type="pct"/>
            <w:tcBorders>
              <w:top w:val="nil"/>
              <w:left w:val="nil"/>
              <w:bottom w:val="single" w:sz="4" w:space="0" w:color="auto"/>
              <w:right w:val="single" w:sz="4" w:space="0" w:color="auto"/>
            </w:tcBorders>
            <w:shd w:val="clear" w:color="auto" w:fill="auto"/>
            <w:noWrap/>
            <w:vAlign w:val="center"/>
            <w:hideMark/>
          </w:tcPr>
          <w:p w14:paraId="33BCC7C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1.500.000 </w:t>
            </w:r>
          </w:p>
        </w:tc>
        <w:tc>
          <w:tcPr>
            <w:tcW w:w="457" w:type="pct"/>
            <w:tcBorders>
              <w:top w:val="nil"/>
              <w:left w:val="nil"/>
              <w:bottom w:val="single" w:sz="4" w:space="0" w:color="auto"/>
              <w:right w:val="single" w:sz="4" w:space="0" w:color="auto"/>
            </w:tcBorders>
            <w:shd w:val="clear" w:color="auto" w:fill="auto"/>
            <w:noWrap/>
            <w:vAlign w:val="center"/>
            <w:hideMark/>
          </w:tcPr>
          <w:p w14:paraId="6C49040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1.620.000 </w:t>
            </w:r>
          </w:p>
        </w:tc>
        <w:tc>
          <w:tcPr>
            <w:tcW w:w="399" w:type="pct"/>
            <w:tcBorders>
              <w:top w:val="nil"/>
              <w:left w:val="nil"/>
              <w:bottom w:val="single" w:sz="4" w:space="0" w:color="auto"/>
              <w:right w:val="single" w:sz="4" w:space="0" w:color="auto"/>
            </w:tcBorders>
            <w:shd w:val="clear" w:color="auto" w:fill="auto"/>
            <w:noWrap/>
            <w:vAlign w:val="center"/>
            <w:hideMark/>
          </w:tcPr>
          <w:p w14:paraId="482C0EC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1.684.800 </w:t>
            </w:r>
          </w:p>
        </w:tc>
        <w:tc>
          <w:tcPr>
            <w:tcW w:w="399" w:type="pct"/>
            <w:tcBorders>
              <w:top w:val="nil"/>
              <w:left w:val="nil"/>
              <w:bottom w:val="single" w:sz="4" w:space="0" w:color="auto"/>
              <w:right w:val="single" w:sz="4" w:space="0" w:color="auto"/>
            </w:tcBorders>
            <w:shd w:val="clear" w:color="auto" w:fill="auto"/>
            <w:noWrap/>
            <w:vAlign w:val="center"/>
            <w:hideMark/>
          </w:tcPr>
          <w:p w14:paraId="5D3FD5E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1.752.192 </w:t>
            </w:r>
          </w:p>
        </w:tc>
        <w:tc>
          <w:tcPr>
            <w:tcW w:w="399" w:type="pct"/>
            <w:tcBorders>
              <w:top w:val="nil"/>
              <w:left w:val="nil"/>
              <w:bottom w:val="single" w:sz="4" w:space="0" w:color="auto"/>
              <w:right w:val="single" w:sz="4" w:space="0" w:color="auto"/>
            </w:tcBorders>
            <w:shd w:val="clear" w:color="auto" w:fill="auto"/>
            <w:noWrap/>
            <w:vAlign w:val="center"/>
            <w:hideMark/>
          </w:tcPr>
          <w:p w14:paraId="74FE41E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1.822.280 </w:t>
            </w:r>
          </w:p>
        </w:tc>
        <w:tc>
          <w:tcPr>
            <w:tcW w:w="399" w:type="pct"/>
            <w:tcBorders>
              <w:top w:val="nil"/>
              <w:left w:val="nil"/>
              <w:bottom w:val="single" w:sz="4" w:space="0" w:color="auto"/>
              <w:right w:val="single" w:sz="4" w:space="0" w:color="auto"/>
            </w:tcBorders>
            <w:shd w:val="clear" w:color="auto" w:fill="auto"/>
            <w:noWrap/>
            <w:vAlign w:val="center"/>
            <w:hideMark/>
          </w:tcPr>
          <w:p w14:paraId="593246B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1.895.171 </w:t>
            </w:r>
          </w:p>
        </w:tc>
        <w:tc>
          <w:tcPr>
            <w:tcW w:w="399" w:type="pct"/>
            <w:tcBorders>
              <w:top w:val="nil"/>
              <w:left w:val="nil"/>
              <w:bottom w:val="single" w:sz="4" w:space="0" w:color="auto"/>
              <w:right w:val="single" w:sz="4" w:space="0" w:color="auto"/>
            </w:tcBorders>
            <w:shd w:val="clear" w:color="auto" w:fill="auto"/>
            <w:noWrap/>
            <w:vAlign w:val="center"/>
            <w:hideMark/>
          </w:tcPr>
          <w:p w14:paraId="78CF4BD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1.970.978 </w:t>
            </w:r>
          </w:p>
        </w:tc>
        <w:tc>
          <w:tcPr>
            <w:tcW w:w="399" w:type="pct"/>
            <w:tcBorders>
              <w:top w:val="nil"/>
              <w:left w:val="nil"/>
              <w:bottom w:val="single" w:sz="4" w:space="0" w:color="auto"/>
              <w:right w:val="single" w:sz="4" w:space="0" w:color="auto"/>
            </w:tcBorders>
            <w:shd w:val="clear" w:color="auto" w:fill="auto"/>
            <w:noWrap/>
            <w:vAlign w:val="center"/>
            <w:hideMark/>
          </w:tcPr>
          <w:p w14:paraId="439E73B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2.049.817 </w:t>
            </w:r>
          </w:p>
        </w:tc>
        <w:tc>
          <w:tcPr>
            <w:tcW w:w="399" w:type="pct"/>
            <w:tcBorders>
              <w:top w:val="nil"/>
              <w:left w:val="nil"/>
              <w:bottom w:val="single" w:sz="4" w:space="0" w:color="auto"/>
              <w:right w:val="single" w:sz="4" w:space="0" w:color="auto"/>
            </w:tcBorders>
            <w:shd w:val="clear" w:color="auto" w:fill="auto"/>
            <w:noWrap/>
            <w:vAlign w:val="center"/>
            <w:hideMark/>
          </w:tcPr>
          <w:p w14:paraId="30CB0FA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2.131.809 </w:t>
            </w:r>
          </w:p>
        </w:tc>
        <w:tc>
          <w:tcPr>
            <w:tcW w:w="399" w:type="pct"/>
            <w:tcBorders>
              <w:top w:val="nil"/>
              <w:left w:val="nil"/>
              <w:bottom w:val="single" w:sz="4" w:space="0" w:color="auto"/>
              <w:right w:val="single" w:sz="4" w:space="0" w:color="auto"/>
            </w:tcBorders>
            <w:shd w:val="clear" w:color="auto" w:fill="auto"/>
            <w:noWrap/>
            <w:vAlign w:val="center"/>
            <w:hideMark/>
          </w:tcPr>
          <w:p w14:paraId="7925168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2.217.082 </w:t>
            </w:r>
          </w:p>
        </w:tc>
      </w:tr>
      <w:tr w:rsidR="00794A1D" w:rsidRPr="00794A1D" w14:paraId="4C69405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2F5C96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PRODUCTOS FARMACEUTICOS</w:t>
            </w:r>
          </w:p>
        </w:tc>
        <w:tc>
          <w:tcPr>
            <w:tcW w:w="457" w:type="pct"/>
            <w:tcBorders>
              <w:top w:val="nil"/>
              <w:left w:val="nil"/>
              <w:bottom w:val="single" w:sz="4" w:space="0" w:color="auto"/>
              <w:right w:val="single" w:sz="4" w:space="0" w:color="auto"/>
            </w:tcBorders>
            <w:shd w:val="clear" w:color="auto" w:fill="auto"/>
            <w:noWrap/>
            <w:vAlign w:val="center"/>
            <w:hideMark/>
          </w:tcPr>
          <w:p w14:paraId="0A3CCCD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4.026.314.894 </w:t>
            </w:r>
          </w:p>
        </w:tc>
        <w:tc>
          <w:tcPr>
            <w:tcW w:w="457" w:type="pct"/>
            <w:tcBorders>
              <w:top w:val="nil"/>
              <w:left w:val="nil"/>
              <w:bottom w:val="single" w:sz="4" w:space="0" w:color="auto"/>
              <w:right w:val="single" w:sz="4" w:space="0" w:color="auto"/>
            </w:tcBorders>
            <w:shd w:val="clear" w:color="auto" w:fill="auto"/>
            <w:noWrap/>
            <w:vAlign w:val="center"/>
            <w:hideMark/>
          </w:tcPr>
          <w:p w14:paraId="598A113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4.348.420.086 </w:t>
            </w:r>
          </w:p>
        </w:tc>
        <w:tc>
          <w:tcPr>
            <w:tcW w:w="399" w:type="pct"/>
            <w:tcBorders>
              <w:top w:val="nil"/>
              <w:left w:val="nil"/>
              <w:bottom w:val="single" w:sz="4" w:space="0" w:color="auto"/>
              <w:right w:val="single" w:sz="4" w:space="0" w:color="auto"/>
            </w:tcBorders>
            <w:shd w:val="clear" w:color="auto" w:fill="auto"/>
            <w:noWrap/>
            <w:vAlign w:val="center"/>
            <w:hideMark/>
          </w:tcPr>
          <w:p w14:paraId="20C35A0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4.522.356.889 </w:t>
            </w:r>
          </w:p>
        </w:tc>
        <w:tc>
          <w:tcPr>
            <w:tcW w:w="399" w:type="pct"/>
            <w:tcBorders>
              <w:top w:val="nil"/>
              <w:left w:val="nil"/>
              <w:bottom w:val="single" w:sz="4" w:space="0" w:color="auto"/>
              <w:right w:val="single" w:sz="4" w:space="0" w:color="auto"/>
            </w:tcBorders>
            <w:shd w:val="clear" w:color="auto" w:fill="auto"/>
            <w:noWrap/>
            <w:vAlign w:val="center"/>
            <w:hideMark/>
          </w:tcPr>
          <w:p w14:paraId="0161795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5.400.000.000 </w:t>
            </w:r>
          </w:p>
        </w:tc>
        <w:tc>
          <w:tcPr>
            <w:tcW w:w="399" w:type="pct"/>
            <w:tcBorders>
              <w:top w:val="nil"/>
              <w:left w:val="nil"/>
              <w:bottom w:val="single" w:sz="4" w:space="0" w:color="auto"/>
              <w:right w:val="single" w:sz="4" w:space="0" w:color="auto"/>
            </w:tcBorders>
            <w:shd w:val="clear" w:color="auto" w:fill="auto"/>
            <w:noWrap/>
            <w:vAlign w:val="center"/>
            <w:hideMark/>
          </w:tcPr>
          <w:p w14:paraId="1379AED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5.616.000.000 </w:t>
            </w:r>
          </w:p>
        </w:tc>
        <w:tc>
          <w:tcPr>
            <w:tcW w:w="399" w:type="pct"/>
            <w:tcBorders>
              <w:top w:val="nil"/>
              <w:left w:val="nil"/>
              <w:bottom w:val="single" w:sz="4" w:space="0" w:color="auto"/>
              <w:right w:val="single" w:sz="4" w:space="0" w:color="auto"/>
            </w:tcBorders>
            <w:shd w:val="clear" w:color="auto" w:fill="auto"/>
            <w:noWrap/>
            <w:vAlign w:val="center"/>
            <w:hideMark/>
          </w:tcPr>
          <w:p w14:paraId="3E344D1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5.840.640.000 </w:t>
            </w:r>
          </w:p>
        </w:tc>
        <w:tc>
          <w:tcPr>
            <w:tcW w:w="399" w:type="pct"/>
            <w:tcBorders>
              <w:top w:val="nil"/>
              <w:left w:val="nil"/>
              <w:bottom w:val="single" w:sz="4" w:space="0" w:color="auto"/>
              <w:right w:val="single" w:sz="4" w:space="0" w:color="auto"/>
            </w:tcBorders>
            <w:shd w:val="clear" w:color="auto" w:fill="auto"/>
            <w:noWrap/>
            <w:vAlign w:val="center"/>
            <w:hideMark/>
          </w:tcPr>
          <w:p w14:paraId="777E1D1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6.074.265.600 </w:t>
            </w:r>
          </w:p>
        </w:tc>
        <w:tc>
          <w:tcPr>
            <w:tcW w:w="399" w:type="pct"/>
            <w:tcBorders>
              <w:top w:val="nil"/>
              <w:left w:val="nil"/>
              <w:bottom w:val="single" w:sz="4" w:space="0" w:color="auto"/>
              <w:right w:val="single" w:sz="4" w:space="0" w:color="auto"/>
            </w:tcBorders>
            <w:shd w:val="clear" w:color="auto" w:fill="auto"/>
            <w:noWrap/>
            <w:vAlign w:val="center"/>
            <w:hideMark/>
          </w:tcPr>
          <w:p w14:paraId="3C2E160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6.317.236.224 </w:t>
            </w:r>
          </w:p>
        </w:tc>
        <w:tc>
          <w:tcPr>
            <w:tcW w:w="399" w:type="pct"/>
            <w:tcBorders>
              <w:top w:val="nil"/>
              <w:left w:val="nil"/>
              <w:bottom w:val="single" w:sz="4" w:space="0" w:color="auto"/>
              <w:right w:val="single" w:sz="4" w:space="0" w:color="auto"/>
            </w:tcBorders>
            <w:shd w:val="clear" w:color="auto" w:fill="auto"/>
            <w:noWrap/>
            <w:vAlign w:val="center"/>
            <w:hideMark/>
          </w:tcPr>
          <w:p w14:paraId="4F10DAB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6.569.925.673 </w:t>
            </w:r>
          </w:p>
        </w:tc>
        <w:tc>
          <w:tcPr>
            <w:tcW w:w="399" w:type="pct"/>
            <w:tcBorders>
              <w:top w:val="nil"/>
              <w:left w:val="nil"/>
              <w:bottom w:val="single" w:sz="4" w:space="0" w:color="auto"/>
              <w:right w:val="single" w:sz="4" w:space="0" w:color="auto"/>
            </w:tcBorders>
            <w:shd w:val="clear" w:color="auto" w:fill="auto"/>
            <w:noWrap/>
            <w:vAlign w:val="center"/>
            <w:hideMark/>
          </w:tcPr>
          <w:p w14:paraId="54A4AC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6.832.722.700 </w:t>
            </w:r>
          </w:p>
        </w:tc>
      </w:tr>
      <w:tr w:rsidR="00794A1D" w:rsidRPr="00794A1D" w14:paraId="309BB6B0"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7CD55C3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MEDICO QUIRURGICO</w:t>
            </w:r>
          </w:p>
        </w:tc>
        <w:tc>
          <w:tcPr>
            <w:tcW w:w="457" w:type="pct"/>
            <w:tcBorders>
              <w:top w:val="nil"/>
              <w:left w:val="nil"/>
              <w:bottom w:val="single" w:sz="4" w:space="0" w:color="auto"/>
              <w:right w:val="single" w:sz="4" w:space="0" w:color="auto"/>
            </w:tcBorders>
            <w:shd w:val="clear" w:color="auto" w:fill="auto"/>
            <w:noWrap/>
            <w:vAlign w:val="center"/>
            <w:hideMark/>
          </w:tcPr>
          <w:p w14:paraId="203F55F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3.998.042.981 </w:t>
            </w:r>
          </w:p>
        </w:tc>
        <w:tc>
          <w:tcPr>
            <w:tcW w:w="457" w:type="pct"/>
            <w:tcBorders>
              <w:top w:val="nil"/>
              <w:left w:val="nil"/>
              <w:bottom w:val="single" w:sz="4" w:space="0" w:color="auto"/>
              <w:right w:val="single" w:sz="4" w:space="0" w:color="auto"/>
            </w:tcBorders>
            <w:shd w:val="clear" w:color="auto" w:fill="auto"/>
            <w:noWrap/>
            <w:vAlign w:val="center"/>
            <w:hideMark/>
          </w:tcPr>
          <w:p w14:paraId="38D1B02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4.317.886.419 </w:t>
            </w:r>
          </w:p>
        </w:tc>
        <w:tc>
          <w:tcPr>
            <w:tcW w:w="399" w:type="pct"/>
            <w:tcBorders>
              <w:top w:val="nil"/>
              <w:left w:val="nil"/>
              <w:bottom w:val="single" w:sz="4" w:space="0" w:color="auto"/>
              <w:right w:val="single" w:sz="4" w:space="0" w:color="auto"/>
            </w:tcBorders>
            <w:shd w:val="clear" w:color="auto" w:fill="auto"/>
            <w:noWrap/>
            <w:vAlign w:val="center"/>
            <w:hideMark/>
          </w:tcPr>
          <w:p w14:paraId="5F60D18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4.490.601.876 </w:t>
            </w:r>
          </w:p>
        </w:tc>
        <w:tc>
          <w:tcPr>
            <w:tcW w:w="399" w:type="pct"/>
            <w:tcBorders>
              <w:top w:val="nil"/>
              <w:left w:val="nil"/>
              <w:bottom w:val="single" w:sz="4" w:space="0" w:color="auto"/>
              <w:right w:val="single" w:sz="4" w:space="0" w:color="auto"/>
            </w:tcBorders>
            <w:shd w:val="clear" w:color="auto" w:fill="auto"/>
            <w:noWrap/>
            <w:vAlign w:val="center"/>
            <w:hideMark/>
          </w:tcPr>
          <w:p w14:paraId="20538C8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4.670.225.951 </w:t>
            </w:r>
          </w:p>
        </w:tc>
        <w:tc>
          <w:tcPr>
            <w:tcW w:w="399" w:type="pct"/>
            <w:tcBorders>
              <w:top w:val="nil"/>
              <w:left w:val="nil"/>
              <w:bottom w:val="single" w:sz="4" w:space="0" w:color="auto"/>
              <w:right w:val="single" w:sz="4" w:space="0" w:color="auto"/>
            </w:tcBorders>
            <w:shd w:val="clear" w:color="auto" w:fill="auto"/>
            <w:noWrap/>
            <w:vAlign w:val="center"/>
            <w:hideMark/>
          </w:tcPr>
          <w:p w14:paraId="4041DD8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6.000.000.000 </w:t>
            </w:r>
          </w:p>
        </w:tc>
        <w:tc>
          <w:tcPr>
            <w:tcW w:w="399" w:type="pct"/>
            <w:tcBorders>
              <w:top w:val="nil"/>
              <w:left w:val="nil"/>
              <w:bottom w:val="single" w:sz="4" w:space="0" w:color="auto"/>
              <w:right w:val="single" w:sz="4" w:space="0" w:color="auto"/>
            </w:tcBorders>
            <w:shd w:val="clear" w:color="auto" w:fill="auto"/>
            <w:noWrap/>
            <w:vAlign w:val="center"/>
            <w:hideMark/>
          </w:tcPr>
          <w:p w14:paraId="39DC1B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6.240.000.000 </w:t>
            </w:r>
          </w:p>
        </w:tc>
        <w:tc>
          <w:tcPr>
            <w:tcW w:w="399" w:type="pct"/>
            <w:tcBorders>
              <w:top w:val="nil"/>
              <w:left w:val="nil"/>
              <w:bottom w:val="single" w:sz="4" w:space="0" w:color="auto"/>
              <w:right w:val="single" w:sz="4" w:space="0" w:color="auto"/>
            </w:tcBorders>
            <w:shd w:val="clear" w:color="auto" w:fill="auto"/>
            <w:noWrap/>
            <w:vAlign w:val="center"/>
            <w:hideMark/>
          </w:tcPr>
          <w:p w14:paraId="4C066C2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6.489.600.000 </w:t>
            </w:r>
          </w:p>
        </w:tc>
        <w:tc>
          <w:tcPr>
            <w:tcW w:w="399" w:type="pct"/>
            <w:tcBorders>
              <w:top w:val="nil"/>
              <w:left w:val="nil"/>
              <w:bottom w:val="single" w:sz="4" w:space="0" w:color="auto"/>
              <w:right w:val="single" w:sz="4" w:space="0" w:color="auto"/>
            </w:tcBorders>
            <w:shd w:val="clear" w:color="auto" w:fill="auto"/>
            <w:noWrap/>
            <w:vAlign w:val="center"/>
            <w:hideMark/>
          </w:tcPr>
          <w:p w14:paraId="2D6F26D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6.749.184.000 </w:t>
            </w:r>
          </w:p>
        </w:tc>
        <w:tc>
          <w:tcPr>
            <w:tcW w:w="399" w:type="pct"/>
            <w:tcBorders>
              <w:top w:val="nil"/>
              <w:left w:val="nil"/>
              <w:bottom w:val="single" w:sz="4" w:space="0" w:color="auto"/>
              <w:right w:val="single" w:sz="4" w:space="0" w:color="auto"/>
            </w:tcBorders>
            <w:shd w:val="clear" w:color="auto" w:fill="auto"/>
            <w:noWrap/>
            <w:vAlign w:val="center"/>
            <w:hideMark/>
          </w:tcPr>
          <w:p w14:paraId="1C322C2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7.019.151.360 </w:t>
            </w:r>
          </w:p>
        </w:tc>
        <w:tc>
          <w:tcPr>
            <w:tcW w:w="399" w:type="pct"/>
            <w:tcBorders>
              <w:top w:val="nil"/>
              <w:left w:val="nil"/>
              <w:bottom w:val="single" w:sz="4" w:space="0" w:color="auto"/>
              <w:right w:val="single" w:sz="4" w:space="0" w:color="auto"/>
            </w:tcBorders>
            <w:shd w:val="clear" w:color="auto" w:fill="auto"/>
            <w:noWrap/>
            <w:vAlign w:val="center"/>
            <w:hideMark/>
          </w:tcPr>
          <w:p w14:paraId="4BD4751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7.299.917.414 </w:t>
            </w:r>
          </w:p>
        </w:tc>
      </w:tr>
      <w:tr w:rsidR="00794A1D" w:rsidRPr="00794A1D" w14:paraId="0A860822"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60BC498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DE LABORATORIO</w:t>
            </w:r>
          </w:p>
        </w:tc>
        <w:tc>
          <w:tcPr>
            <w:tcW w:w="457" w:type="pct"/>
            <w:tcBorders>
              <w:top w:val="nil"/>
              <w:left w:val="nil"/>
              <w:bottom w:val="single" w:sz="4" w:space="0" w:color="auto"/>
              <w:right w:val="single" w:sz="4" w:space="0" w:color="auto"/>
            </w:tcBorders>
            <w:shd w:val="clear" w:color="auto" w:fill="auto"/>
            <w:noWrap/>
            <w:vAlign w:val="center"/>
            <w:hideMark/>
          </w:tcPr>
          <w:p w14:paraId="325E178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5EB9CBE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18CFE3F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7A6931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2.000.000.000 </w:t>
            </w:r>
          </w:p>
        </w:tc>
        <w:tc>
          <w:tcPr>
            <w:tcW w:w="399" w:type="pct"/>
            <w:tcBorders>
              <w:top w:val="nil"/>
              <w:left w:val="nil"/>
              <w:bottom w:val="single" w:sz="4" w:space="0" w:color="auto"/>
              <w:right w:val="single" w:sz="4" w:space="0" w:color="auto"/>
            </w:tcBorders>
            <w:shd w:val="clear" w:color="auto" w:fill="auto"/>
            <w:noWrap/>
            <w:vAlign w:val="center"/>
            <w:hideMark/>
          </w:tcPr>
          <w:p w14:paraId="308BB40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500.000.000 </w:t>
            </w:r>
          </w:p>
        </w:tc>
        <w:tc>
          <w:tcPr>
            <w:tcW w:w="399" w:type="pct"/>
            <w:tcBorders>
              <w:top w:val="nil"/>
              <w:left w:val="nil"/>
              <w:bottom w:val="single" w:sz="4" w:space="0" w:color="auto"/>
              <w:right w:val="single" w:sz="4" w:space="0" w:color="auto"/>
            </w:tcBorders>
            <w:shd w:val="clear" w:color="auto" w:fill="auto"/>
            <w:noWrap/>
            <w:vAlign w:val="center"/>
            <w:hideMark/>
          </w:tcPr>
          <w:p w14:paraId="7A85AD5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520.000.000 </w:t>
            </w:r>
          </w:p>
        </w:tc>
        <w:tc>
          <w:tcPr>
            <w:tcW w:w="399" w:type="pct"/>
            <w:tcBorders>
              <w:top w:val="nil"/>
              <w:left w:val="nil"/>
              <w:bottom w:val="single" w:sz="4" w:space="0" w:color="auto"/>
              <w:right w:val="single" w:sz="4" w:space="0" w:color="auto"/>
            </w:tcBorders>
            <w:shd w:val="clear" w:color="auto" w:fill="auto"/>
            <w:noWrap/>
            <w:vAlign w:val="center"/>
            <w:hideMark/>
          </w:tcPr>
          <w:p w14:paraId="7557725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540.800.000 </w:t>
            </w:r>
          </w:p>
        </w:tc>
        <w:tc>
          <w:tcPr>
            <w:tcW w:w="399" w:type="pct"/>
            <w:tcBorders>
              <w:top w:val="nil"/>
              <w:left w:val="nil"/>
              <w:bottom w:val="single" w:sz="4" w:space="0" w:color="auto"/>
              <w:right w:val="single" w:sz="4" w:space="0" w:color="auto"/>
            </w:tcBorders>
            <w:shd w:val="clear" w:color="auto" w:fill="auto"/>
            <w:noWrap/>
            <w:vAlign w:val="center"/>
            <w:hideMark/>
          </w:tcPr>
          <w:p w14:paraId="36CA532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562.432.000 </w:t>
            </w:r>
          </w:p>
        </w:tc>
        <w:tc>
          <w:tcPr>
            <w:tcW w:w="399" w:type="pct"/>
            <w:tcBorders>
              <w:top w:val="nil"/>
              <w:left w:val="nil"/>
              <w:bottom w:val="single" w:sz="4" w:space="0" w:color="auto"/>
              <w:right w:val="single" w:sz="4" w:space="0" w:color="auto"/>
            </w:tcBorders>
            <w:shd w:val="clear" w:color="auto" w:fill="auto"/>
            <w:noWrap/>
            <w:vAlign w:val="center"/>
            <w:hideMark/>
          </w:tcPr>
          <w:p w14:paraId="0AE4565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584.929.280 </w:t>
            </w:r>
          </w:p>
        </w:tc>
        <w:tc>
          <w:tcPr>
            <w:tcW w:w="399" w:type="pct"/>
            <w:tcBorders>
              <w:top w:val="nil"/>
              <w:left w:val="nil"/>
              <w:bottom w:val="single" w:sz="4" w:space="0" w:color="auto"/>
              <w:right w:val="single" w:sz="4" w:space="0" w:color="auto"/>
            </w:tcBorders>
            <w:shd w:val="clear" w:color="auto" w:fill="auto"/>
            <w:noWrap/>
            <w:vAlign w:val="center"/>
            <w:hideMark/>
          </w:tcPr>
          <w:p w14:paraId="74D0D4F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608.326.451 </w:t>
            </w:r>
          </w:p>
        </w:tc>
      </w:tr>
      <w:tr w:rsidR="00794A1D" w:rsidRPr="00794A1D" w14:paraId="2AEFCD0F"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2F2A71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PARA BANCO DE SANGRE</w:t>
            </w:r>
          </w:p>
        </w:tc>
        <w:tc>
          <w:tcPr>
            <w:tcW w:w="457" w:type="pct"/>
            <w:tcBorders>
              <w:top w:val="nil"/>
              <w:left w:val="nil"/>
              <w:bottom w:val="single" w:sz="4" w:space="0" w:color="auto"/>
              <w:right w:val="single" w:sz="4" w:space="0" w:color="auto"/>
            </w:tcBorders>
            <w:shd w:val="clear" w:color="auto" w:fill="auto"/>
            <w:noWrap/>
            <w:vAlign w:val="center"/>
            <w:hideMark/>
          </w:tcPr>
          <w:p w14:paraId="4200F3A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1.167.027.786 </w:t>
            </w:r>
          </w:p>
        </w:tc>
        <w:tc>
          <w:tcPr>
            <w:tcW w:w="457" w:type="pct"/>
            <w:tcBorders>
              <w:top w:val="nil"/>
              <w:left w:val="nil"/>
              <w:bottom w:val="single" w:sz="4" w:space="0" w:color="auto"/>
              <w:right w:val="single" w:sz="4" w:space="0" w:color="auto"/>
            </w:tcBorders>
            <w:shd w:val="clear" w:color="auto" w:fill="auto"/>
            <w:noWrap/>
            <w:vAlign w:val="center"/>
            <w:hideMark/>
          </w:tcPr>
          <w:p w14:paraId="3990F0E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1.260.390.009 </w:t>
            </w:r>
          </w:p>
        </w:tc>
        <w:tc>
          <w:tcPr>
            <w:tcW w:w="399" w:type="pct"/>
            <w:tcBorders>
              <w:top w:val="nil"/>
              <w:left w:val="nil"/>
              <w:bottom w:val="single" w:sz="4" w:space="0" w:color="auto"/>
              <w:right w:val="single" w:sz="4" w:space="0" w:color="auto"/>
            </w:tcBorders>
            <w:shd w:val="clear" w:color="auto" w:fill="auto"/>
            <w:noWrap/>
            <w:vAlign w:val="center"/>
            <w:hideMark/>
          </w:tcPr>
          <w:p w14:paraId="08771C4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1.310.805.609 </w:t>
            </w:r>
          </w:p>
        </w:tc>
        <w:tc>
          <w:tcPr>
            <w:tcW w:w="399" w:type="pct"/>
            <w:tcBorders>
              <w:top w:val="nil"/>
              <w:left w:val="nil"/>
              <w:bottom w:val="single" w:sz="4" w:space="0" w:color="auto"/>
              <w:right w:val="single" w:sz="4" w:space="0" w:color="auto"/>
            </w:tcBorders>
            <w:shd w:val="clear" w:color="auto" w:fill="auto"/>
            <w:noWrap/>
            <w:vAlign w:val="center"/>
            <w:hideMark/>
          </w:tcPr>
          <w:p w14:paraId="5C8466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1.363.237.834 </w:t>
            </w:r>
          </w:p>
        </w:tc>
        <w:tc>
          <w:tcPr>
            <w:tcW w:w="399" w:type="pct"/>
            <w:tcBorders>
              <w:top w:val="nil"/>
              <w:left w:val="nil"/>
              <w:bottom w:val="single" w:sz="4" w:space="0" w:color="auto"/>
              <w:right w:val="single" w:sz="4" w:space="0" w:color="auto"/>
            </w:tcBorders>
            <w:shd w:val="clear" w:color="auto" w:fill="auto"/>
            <w:noWrap/>
            <w:vAlign w:val="center"/>
            <w:hideMark/>
          </w:tcPr>
          <w:p w14:paraId="5E4BB22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1.417.767.347 </w:t>
            </w:r>
          </w:p>
        </w:tc>
        <w:tc>
          <w:tcPr>
            <w:tcW w:w="399" w:type="pct"/>
            <w:tcBorders>
              <w:top w:val="nil"/>
              <w:left w:val="nil"/>
              <w:bottom w:val="single" w:sz="4" w:space="0" w:color="auto"/>
              <w:right w:val="single" w:sz="4" w:space="0" w:color="auto"/>
            </w:tcBorders>
            <w:shd w:val="clear" w:color="auto" w:fill="auto"/>
            <w:noWrap/>
            <w:vAlign w:val="center"/>
            <w:hideMark/>
          </w:tcPr>
          <w:p w14:paraId="18FF3DB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1.474.478.041 </w:t>
            </w:r>
          </w:p>
        </w:tc>
        <w:tc>
          <w:tcPr>
            <w:tcW w:w="399" w:type="pct"/>
            <w:tcBorders>
              <w:top w:val="nil"/>
              <w:left w:val="nil"/>
              <w:bottom w:val="single" w:sz="4" w:space="0" w:color="auto"/>
              <w:right w:val="single" w:sz="4" w:space="0" w:color="auto"/>
            </w:tcBorders>
            <w:shd w:val="clear" w:color="auto" w:fill="auto"/>
            <w:noWrap/>
            <w:vAlign w:val="center"/>
            <w:hideMark/>
          </w:tcPr>
          <w:p w14:paraId="12EE84D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1.533.457.162 </w:t>
            </w:r>
          </w:p>
        </w:tc>
        <w:tc>
          <w:tcPr>
            <w:tcW w:w="399" w:type="pct"/>
            <w:tcBorders>
              <w:top w:val="nil"/>
              <w:left w:val="nil"/>
              <w:bottom w:val="single" w:sz="4" w:space="0" w:color="auto"/>
              <w:right w:val="single" w:sz="4" w:space="0" w:color="auto"/>
            </w:tcBorders>
            <w:shd w:val="clear" w:color="auto" w:fill="auto"/>
            <w:noWrap/>
            <w:vAlign w:val="center"/>
            <w:hideMark/>
          </w:tcPr>
          <w:p w14:paraId="636C231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1.594.795.449 </w:t>
            </w:r>
          </w:p>
        </w:tc>
        <w:tc>
          <w:tcPr>
            <w:tcW w:w="399" w:type="pct"/>
            <w:tcBorders>
              <w:top w:val="nil"/>
              <w:left w:val="nil"/>
              <w:bottom w:val="single" w:sz="4" w:space="0" w:color="auto"/>
              <w:right w:val="single" w:sz="4" w:space="0" w:color="auto"/>
            </w:tcBorders>
            <w:shd w:val="clear" w:color="auto" w:fill="auto"/>
            <w:noWrap/>
            <w:vAlign w:val="center"/>
            <w:hideMark/>
          </w:tcPr>
          <w:p w14:paraId="468C3A5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1.658.587.267 </w:t>
            </w:r>
          </w:p>
        </w:tc>
        <w:tc>
          <w:tcPr>
            <w:tcW w:w="399" w:type="pct"/>
            <w:tcBorders>
              <w:top w:val="nil"/>
              <w:left w:val="nil"/>
              <w:bottom w:val="single" w:sz="4" w:space="0" w:color="auto"/>
              <w:right w:val="single" w:sz="4" w:space="0" w:color="auto"/>
            </w:tcBorders>
            <w:shd w:val="clear" w:color="auto" w:fill="auto"/>
            <w:noWrap/>
            <w:vAlign w:val="center"/>
            <w:hideMark/>
          </w:tcPr>
          <w:p w14:paraId="0CA82DC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1.724.930.758 </w:t>
            </w:r>
          </w:p>
        </w:tc>
      </w:tr>
      <w:tr w:rsidR="00794A1D" w:rsidRPr="00794A1D" w14:paraId="0901B618"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4C9A75A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PARA RAYOS X</w:t>
            </w:r>
          </w:p>
        </w:tc>
        <w:tc>
          <w:tcPr>
            <w:tcW w:w="457" w:type="pct"/>
            <w:tcBorders>
              <w:top w:val="nil"/>
              <w:left w:val="nil"/>
              <w:bottom w:val="single" w:sz="4" w:space="0" w:color="auto"/>
              <w:right w:val="single" w:sz="4" w:space="0" w:color="auto"/>
            </w:tcBorders>
            <w:shd w:val="clear" w:color="auto" w:fill="auto"/>
            <w:noWrap/>
            <w:vAlign w:val="center"/>
            <w:hideMark/>
          </w:tcPr>
          <w:p w14:paraId="5CA0E3F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457" w:type="pct"/>
            <w:tcBorders>
              <w:top w:val="nil"/>
              <w:left w:val="nil"/>
              <w:bottom w:val="single" w:sz="4" w:space="0" w:color="auto"/>
              <w:right w:val="single" w:sz="4" w:space="0" w:color="auto"/>
            </w:tcBorders>
            <w:shd w:val="clear" w:color="auto" w:fill="auto"/>
            <w:noWrap/>
            <w:vAlign w:val="center"/>
            <w:hideMark/>
          </w:tcPr>
          <w:p w14:paraId="235608B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369A399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noWrap/>
            <w:vAlign w:val="center"/>
            <w:hideMark/>
          </w:tcPr>
          <w:p w14:paraId="55A0242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1.500.000.000 </w:t>
            </w:r>
          </w:p>
        </w:tc>
        <w:tc>
          <w:tcPr>
            <w:tcW w:w="399" w:type="pct"/>
            <w:tcBorders>
              <w:top w:val="nil"/>
              <w:left w:val="nil"/>
              <w:bottom w:val="single" w:sz="4" w:space="0" w:color="auto"/>
              <w:right w:val="single" w:sz="4" w:space="0" w:color="auto"/>
            </w:tcBorders>
            <w:shd w:val="clear" w:color="auto" w:fill="auto"/>
            <w:noWrap/>
            <w:vAlign w:val="center"/>
            <w:hideMark/>
          </w:tcPr>
          <w:p w14:paraId="7B97E54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1.560.000.000 </w:t>
            </w:r>
          </w:p>
        </w:tc>
        <w:tc>
          <w:tcPr>
            <w:tcW w:w="399" w:type="pct"/>
            <w:tcBorders>
              <w:top w:val="nil"/>
              <w:left w:val="nil"/>
              <w:bottom w:val="single" w:sz="4" w:space="0" w:color="auto"/>
              <w:right w:val="single" w:sz="4" w:space="0" w:color="auto"/>
            </w:tcBorders>
            <w:shd w:val="clear" w:color="auto" w:fill="auto"/>
            <w:noWrap/>
            <w:vAlign w:val="center"/>
            <w:hideMark/>
          </w:tcPr>
          <w:p w14:paraId="0D42B67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1.622.400.000 </w:t>
            </w:r>
          </w:p>
        </w:tc>
        <w:tc>
          <w:tcPr>
            <w:tcW w:w="399" w:type="pct"/>
            <w:tcBorders>
              <w:top w:val="nil"/>
              <w:left w:val="nil"/>
              <w:bottom w:val="single" w:sz="4" w:space="0" w:color="auto"/>
              <w:right w:val="single" w:sz="4" w:space="0" w:color="auto"/>
            </w:tcBorders>
            <w:shd w:val="clear" w:color="auto" w:fill="auto"/>
            <w:noWrap/>
            <w:vAlign w:val="center"/>
            <w:hideMark/>
          </w:tcPr>
          <w:p w14:paraId="535EFAE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1.687.296.000 </w:t>
            </w:r>
          </w:p>
        </w:tc>
        <w:tc>
          <w:tcPr>
            <w:tcW w:w="399" w:type="pct"/>
            <w:tcBorders>
              <w:top w:val="nil"/>
              <w:left w:val="nil"/>
              <w:bottom w:val="single" w:sz="4" w:space="0" w:color="auto"/>
              <w:right w:val="single" w:sz="4" w:space="0" w:color="auto"/>
            </w:tcBorders>
            <w:shd w:val="clear" w:color="auto" w:fill="auto"/>
            <w:noWrap/>
            <w:vAlign w:val="center"/>
            <w:hideMark/>
          </w:tcPr>
          <w:p w14:paraId="7DCD2E0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1.754.787.840 </w:t>
            </w:r>
          </w:p>
        </w:tc>
        <w:tc>
          <w:tcPr>
            <w:tcW w:w="399" w:type="pct"/>
            <w:tcBorders>
              <w:top w:val="nil"/>
              <w:left w:val="nil"/>
              <w:bottom w:val="single" w:sz="4" w:space="0" w:color="auto"/>
              <w:right w:val="single" w:sz="4" w:space="0" w:color="auto"/>
            </w:tcBorders>
            <w:shd w:val="clear" w:color="auto" w:fill="auto"/>
            <w:noWrap/>
            <w:vAlign w:val="center"/>
            <w:hideMark/>
          </w:tcPr>
          <w:p w14:paraId="436CFF1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1.824.979.354 </w:t>
            </w:r>
          </w:p>
        </w:tc>
        <w:tc>
          <w:tcPr>
            <w:tcW w:w="399" w:type="pct"/>
            <w:tcBorders>
              <w:top w:val="nil"/>
              <w:left w:val="nil"/>
              <w:bottom w:val="single" w:sz="4" w:space="0" w:color="auto"/>
              <w:right w:val="single" w:sz="4" w:space="0" w:color="auto"/>
            </w:tcBorders>
            <w:shd w:val="clear" w:color="auto" w:fill="auto"/>
            <w:noWrap/>
            <w:vAlign w:val="center"/>
            <w:hideMark/>
          </w:tcPr>
          <w:p w14:paraId="4783091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1.897.978.528 </w:t>
            </w:r>
          </w:p>
        </w:tc>
      </w:tr>
      <w:tr w:rsidR="00794A1D" w:rsidRPr="00794A1D" w14:paraId="6D99924A"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21B3634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MATERIAL PARA OSTEOSINTESIS</w:t>
            </w:r>
          </w:p>
        </w:tc>
        <w:tc>
          <w:tcPr>
            <w:tcW w:w="457" w:type="pct"/>
            <w:tcBorders>
              <w:top w:val="nil"/>
              <w:left w:val="nil"/>
              <w:bottom w:val="single" w:sz="4" w:space="0" w:color="auto"/>
              <w:right w:val="single" w:sz="4" w:space="0" w:color="auto"/>
            </w:tcBorders>
            <w:shd w:val="clear" w:color="auto" w:fill="auto"/>
            <w:noWrap/>
            <w:vAlign w:val="center"/>
            <w:hideMark/>
          </w:tcPr>
          <w:p w14:paraId="79F55DB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1.182.006.493 </w:t>
            </w:r>
          </w:p>
        </w:tc>
        <w:tc>
          <w:tcPr>
            <w:tcW w:w="457" w:type="pct"/>
            <w:tcBorders>
              <w:top w:val="nil"/>
              <w:left w:val="nil"/>
              <w:bottom w:val="single" w:sz="4" w:space="0" w:color="auto"/>
              <w:right w:val="single" w:sz="4" w:space="0" w:color="auto"/>
            </w:tcBorders>
            <w:shd w:val="clear" w:color="auto" w:fill="auto"/>
            <w:noWrap/>
            <w:vAlign w:val="center"/>
            <w:hideMark/>
          </w:tcPr>
          <w:p w14:paraId="5519CA3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1.276.567.012 </w:t>
            </w:r>
          </w:p>
        </w:tc>
        <w:tc>
          <w:tcPr>
            <w:tcW w:w="399" w:type="pct"/>
            <w:tcBorders>
              <w:top w:val="nil"/>
              <w:left w:val="nil"/>
              <w:bottom w:val="single" w:sz="4" w:space="0" w:color="auto"/>
              <w:right w:val="single" w:sz="4" w:space="0" w:color="auto"/>
            </w:tcBorders>
            <w:shd w:val="clear" w:color="auto" w:fill="auto"/>
            <w:noWrap/>
            <w:vAlign w:val="center"/>
            <w:hideMark/>
          </w:tcPr>
          <w:p w14:paraId="596E8BF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1.327.629.693 </w:t>
            </w:r>
          </w:p>
        </w:tc>
        <w:tc>
          <w:tcPr>
            <w:tcW w:w="399" w:type="pct"/>
            <w:tcBorders>
              <w:top w:val="nil"/>
              <w:left w:val="nil"/>
              <w:bottom w:val="single" w:sz="4" w:space="0" w:color="auto"/>
              <w:right w:val="single" w:sz="4" w:space="0" w:color="auto"/>
            </w:tcBorders>
            <w:shd w:val="clear" w:color="auto" w:fill="auto"/>
            <w:noWrap/>
            <w:vAlign w:val="center"/>
            <w:hideMark/>
          </w:tcPr>
          <w:p w14:paraId="00FD997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1.380.734.881 </w:t>
            </w:r>
          </w:p>
        </w:tc>
        <w:tc>
          <w:tcPr>
            <w:tcW w:w="399" w:type="pct"/>
            <w:tcBorders>
              <w:top w:val="nil"/>
              <w:left w:val="nil"/>
              <w:bottom w:val="single" w:sz="4" w:space="0" w:color="auto"/>
              <w:right w:val="single" w:sz="4" w:space="0" w:color="auto"/>
            </w:tcBorders>
            <w:shd w:val="clear" w:color="auto" w:fill="auto"/>
            <w:noWrap/>
            <w:vAlign w:val="center"/>
            <w:hideMark/>
          </w:tcPr>
          <w:p w14:paraId="1BF45BC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1.435.964.276 </w:t>
            </w:r>
          </w:p>
        </w:tc>
        <w:tc>
          <w:tcPr>
            <w:tcW w:w="399" w:type="pct"/>
            <w:tcBorders>
              <w:top w:val="nil"/>
              <w:left w:val="nil"/>
              <w:bottom w:val="single" w:sz="4" w:space="0" w:color="auto"/>
              <w:right w:val="single" w:sz="4" w:space="0" w:color="auto"/>
            </w:tcBorders>
            <w:shd w:val="clear" w:color="auto" w:fill="auto"/>
            <w:noWrap/>
            <w:vAlign w:val="center"/>
            <w:hideMark/>
          </w:tcPr>
          <w:p w14:paraId="0872492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1.493.402.847 </w:t>
            </w:r>
          </w:p>
        </w:tc>
        <w:tc>
          <w:tcPr>
            <w:tcW w:w="399" w:type="pct"/>
            <w:tcBorders>
              <w:top w:val="nil"/>
              <w:left w:val="nil"/>
              <w:bottom w:val="single" w:sz="4" w:space="0" w:color="auto"/>
              <w:right w:val="single" w:sz="4" w:space="0" w:color="auto"/>
            </w:tcBorders>
            <w:shd w:val="clear" w:color="auto" w:fill="auto"/>
            <w:noWrap/>
            <w:vAlign w:val="center"/>
            <w:hideMark/>
          </w:tcPr>
          <w:p w14:paraId="236C0F7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1.553.138.961 </w:t>
            </w:r>
          </w:p>
        </w:tc>
        <w:tc>
          <w:tcPr>
            <w:tcW w:w="399" w:type="pct"/>
            <w:tcBorders>
              <w:top w:val="nil"/>
              <w:left w:val="nil"/>
              <w:bottom w:val="single" w:sz="4" w:space="0" w:color="auto"/>
              <w:right w:val="single" w:sz="4" w:space="0" w:color="auto"/>
            </w:tcBorders>
            <w:shd w:val="clear" w:color="auto" w:fill="auto"/>
            <w:noWrap/>
            <w:vAlign w:val="center"/>
            <w:hideMark/>
          </w:tcPr>
          <w:p w14:paraId="0399A78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1.615.264.519 </w:t>
            </w:r>
          </w:p>
        </w:tc>
        <w:tc>
          <w:tcPr>
            <w:tcW w:w="399" w:type="pct"/>
            <w:tcBorders>
              <w:top w:val="nil"/>
              <w:left w:val="nil"/>
              <w:bottom w:val="single" w:sz="4" w:space="0" w:color="auto"/>
              <w:right w:val="single" w:sz="4" w:space="0" w:color="auto"/>
            </w:tcBorders>
            <w:shd w:val="clear" w:color="auto" w:fill="auto"/>
            <w:noWrap/>
            <w:vAlign w:val="center"/>
            <w:hideMark/>
          </w:tcPr>
          <w:p w14:paraId="38BCA1B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1.679.875.100 </w:t>
            </w:r>
          </w:p>
        </w:tc>
        <w:tc>
          <w:tcPr>
            <w:tcW w:w="399" w:type="pct"/>
            <w:tcBorders>
              <w:top w:val="nil"/>
              <w:left w:val="nil"/>
              <w:bottom w:val="single" w:sz="4" w:space="0" w:color="auto"/>
              <w:right w:val="single" w:sz="4" w:space="0" w:color="auto"/>
            </w:tcBorders>
            <w:shd w:val="clear" w:color="auto" w:fill="auto"/>
            <w:noWrap/>
            <w:vAlign w:val="center"/>
            <w:hideMark/>
          </w:tcPr>
          <w:p w14:paraId="379516D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1.747.070.104 </w:t>
            </w:r>
          </w:p>
        </w:tc>
      </w:tr>
      <w:tr w:rsidR="00794A1D" w:rsidRPr="00794A1D" w14:paraId="57B1C4EC"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378E017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ALIMENTACION</w:t>
            </w:r>
          </w:p>
        </w:tc>
        <w:tc>
          <w:tcPr>
            <w:tcW w:w="457" w:type="pct"/>
            <w:tcBorders>
              <w:top w:val="nil"/>
              <w:left w:val="nil"/>
              <w:bottom w:val="single" w:sz="4" w:space="0" w:color="auto"/>
              <w:right w:val="single" w:sz="4" w:space="0" w:color="auto"/>
            </w:tcBorders>
            <w:shd w:val="clear" w:color="auto" w:fill="auto"/>
            <w:noWrap/>
            <w:vAlign w:val="center"/>
            <w:hideMark/>
          </w:tcPr>
          <w:p w14:paraId="5DDB115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675.053.979 </w:t>
            </w:r>
          </w:p>
        </w:tc>
        <w:tc>
          <w:tcPr>
            <w:tcW w:w="457" w:type="pct"/>
            <w:tcBorders>
              <w:top w:val="nil"/>
              <w:left w:val="nil"/>
              <w:bottom w:val="single" w:sz="4" w:space="0" w:color="auto"/>
              <w:right w:val="single" w:sz="4" w:space="0" w:color="auto"/>
            </w:tcBorders>
            <w:shd w:val="clear" w:color="auto" w:fill="auto"/>
            <w:noWrap/>
            <w:vAlign w:val="center"/>
            <w:hideMark/>
          </w:tcPr>
          <w:p w14:paraId="3834172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729.058.297 </w:t>
            </w:r>
          </w:p>
        </w:tc>
        <w:tc>
          <w:tcPr>
            <w:tcW w:w="399" w:type="pct"/>
            <w:tcBorders>
              <w:top w:val="nil"/>
              <w:left w:val="nil"/>
              <w:bottom w:val="single" w:sz="4" w:space="0" w:color="auto"/>
              <w:right w:val="single" w:sz="4" w:space="0" w:color="auto"/>
            </w:tcBorders>
            <w:shd w:val="clear" w:color="auto" w:fill="auto"/>
            <w:noWrap/>
            <w:vAlign w:val="center"/>
            <w:hideMark/>
          </w:tcPr>
          <w:p w14:paraId="4169455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758.220.629 </w:t>
            </w:r>
          </w:p>
        </w:tc>
        <w:tc>
          <w:tcPr>
            <w:tcW w:w="399" w:type="pct"/>
            <w:tcBorders>
              <w:top w:val="nil"/>
              <w:left w:val="nil"/>
              <w:bottom w:val="single" w:sz="4" w:space="0" w:color="auto"/>
              <w:right w:val="single" w:sz="4" w:space="0" w:color="auto"/>
            </w:tcBorders>
            <w:shd w:val="clear" w:color="auto" w:fill="auto"/>
            <w:noWrap/>
            <w:vAlign w:val="center"/>
            <w:hideMark/>
          </w:tcPr>
          <w:p w14:paraId="7E96762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788.549.454 </w:t>
            </w:r>
          </w:p>
        </w:tc>
        <w:tc>
          <w:tcPr>
            <w:tcW w:w="399" w:type="pct"/>
            <w:tcBorders>
              <w:top w:val="nil"/>
              <w:left w:val="nil"/>
              <w:bottom w:val="single" w:sz="4" w:space="0" w:color="auto"/>
              <w:right w:val="single" w:sz="4" w:space="0" w:color="auto"/>
            </w:tcBorders>
            <w:shd w:val="clear" w:color="auto" w:fill="auto"/>
            <w:noWrap/>
            <w:vAlign w:val="center"/>
            <w:hideMark/>
          </w:tcPr>
          <w:p w14:paraId="6D3F4B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1.200.000.000 </w:t>
            </w:r>
          </w:p>
        </w:tc>
        <w:tc>
          <w:tcPr>
            <w:tcW w:w="399" w:type="pct"/>
            <w:tcBorders>
              <w:top w:val="nil"/>
              <w:left w:val="nil"/>
              <w:bottom w:val="single" w:sz="4" w:space="0" w:color="auto"/>
              <w:right w:val="single" w:sz="4" w:space="0" w:color="auto"/>
            </w:tcBorders>
            <w:shd w:val="clear" w:color="auto" w:fill="auto"/>
            <w:noWrap/>
            <w:vAlign w:val="center"/>
            <w:hideMark/>
          </w:tcPr>
          <w:p w14:paraId="3035A53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1.248.000.000 </w:t>
            </w:r>
          </w:p>
        </w:tc>
        <w:tc>
          <w:tcPr>
            <w:tcW w:w="399" w:type="pct"/>
            <w:tcBorders>
              <w:top w:val="nil"/>
              <w:left w:val="nil"/>
              <w:bottom w:val="single" w:sz="4" w:space="0" w:color="auto"/>
              <w:right w:val="single" w:sz="4" w:space="0" w:color="auto"/>
            </w:tcBorders>
            <w:shd w:val="clear" w:color="auto" w:fill="auto"/>
            <w:noWrap/>
            <w:vAlign w:val="center"/>
            <w:hideMark/>
          </w:tcPr>
          <w:p w14:paraId="150F40C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1.297.920.000 </w:t>
            </w:r>
          </w:p>
        </w:tc>
        <w:tc>
          <w:tcPr>
            <w:tcW w:w="399" w:type="pct"/>
            <w:tcBorders>
              <w:top w:val="nil"/>
              <w:left w:val="nil"/>
              <w:bottom w:val="single" w:sz="4" w:space="0" w:color="auto"/>
              <w:right w:val="single" w:sz="4" w:space="0" w:color="auto"/>
            </w:tcBorders>
            <w:shd w:val="clear" w:color="auto" w:fill="auto"/>
            <w:noWrap/>
            <w:vAlign w:val="center"/>
            <w:hideMark/>
          </w:tcPr>
          <w:p w14:paraId="05344B4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1.349.836.800 </w:t>
            </w:r>
          </w:p>
        </w:tc>
        <w:tc>
          <w:tcPr>
            <w:tcW w:w="399" w:type="pct"/>
            <w:tcBorders>
              <w:top w:val="nil"/>
              <w:left w:val="nil"/>
              <w:bottom w:val="single" w:sz="4" w:space="0" w:color="auto"/>
              <w:right w:val="single" w:sz="4" w:space="0" w:color="auto"/>
            </w:tcBorders>
            <w:shd w:val="clear" w:color="auto" w:fill="auto"/>
            <w:noWrap/>
            <w:vAlign w:val="center"/>
            <w:hideMark/>
          </w:tcPr>
          <w:p w14:paraId="42381BB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1.403.830.272 </w:t>
            </w:r>
          </w:p>
        </w:tc>
        <w:tc>
          <w:tcPr>
            <w:tcW w:w="399" w:type="pct"/>
            <w:tcBorders>
              <w:top w:val="nil"/>
              <w:left w:val="nil"/>
              <w:bottom w:val="single" w:sz="4" w:space="0" w:color="auto"/>
              <w:right w:val="single" w:sz="4" w:space="0" w:color="auto"/>
            </w:tcBorders>
            <w:shd w:val="clear" w:color="auto" w:fill="auto"/>
            <w:noWrap/>
            <w:vAlign w:val="center"/>
            <w:hideMark/>
          </w:tcPr>
          <w:p w14:paraId="7D8AFA5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1.459.983.483 </w:t>
            </w:r>
          </w:p>
        </w:tc>
      </w:tr>
      <w:tr w:rsidR="00794A1D" w:rsidRPr="00794A1D" w14:paraId="43B455FD" w14:textId="77777777" w:rsidTr="00794A1D">
        <w:trPr>
          <w:trHeight w:val="255"/>
        </w:trPr>
        <w:tc>
          <w:tcPr>
            <w:tcW w:w="894" w:type="pct"/>
            <w:tcBorders>
              <w:top w:val="nil"/>
              <w:left w:val="single" w:sz="4" w:space="0" w:color="auto"/>
              <w:bottom w:val="single" w:sz="4" w:space="0" w:color="auto"/>
              <w:right w:val="single" w:sz="4" w:space="0" w:color="auto"/>
            </w:tcBorders>
            <w:shd w:val="clear" w:color="auto" w:fill="auto"/>
            <w:noWrap/>
            <w:vAlign w:val="center"/>
            <w:hideMark/>
          </w:tcPr>
          <w:p w14:paraId="59DC874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DISPOSICION DE RESIDUOS</w:t>
            </w:r>
          </w:p>
        </w:tc>
        <w:tc>
          <w:tcPr>
            <w:tcW w:w="457" w:type="pct"/>
            <w:tcBorders>
              <w:top w:val="nil"/>
              <w:left w:val="nil"/>
              <w:bottom w:val="single" w:sz="4" w:space="0" w:color="auto"/>
              <w:right w:val="single" w:sz="4" w:space="0" w:color="auto"/>
            </w:tcBorders>
            <w:shd w:val="clear" w:color="auto" w:fill="auto"/>
            <w:noWrap/>
            <w:vAlign w:val="center"/>
            <w:hideMark/>
          </w:tcPr>
          <w:p w14:paraId="7C3F4838"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200.730.000 </w:t>
            </w:r>
          </w:p>
        </w:tc>
        <w:tc>
          <w:tcPr>
            <w:tcW w:w="457" w:type="pct"/>
            <w:tcBorders>
              <w:top w:val="nil"/>
              <w:left w:val="nil"/>
              <w:bottom w:val="single" w:sz="4" w:space="0" w:color="auto"/>
              <w:right w:val="single" w:sz="4" w:space="0" w:color="auto"/>
            </w:tcBorders>
            <w:shd w:val="clear" w:color="auto" w:fill="auto"/>
            <w:noWrap/>
            <w:vAlign w:val="center"/>
            <w:hideMark/>
          </w:tcPr>
          <w:p w14:paraId="22C295D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216.788.400 </w:t>
            </w:r>
          </w:p>
        </w:tc>
        <w:tc>
          <w:tcPr>
            <w:tcW w:w="399" w:type="pct"/>
            <w:tcBorders>
              <w:top w:val="nil"/>
              <w:left w:val="nil"/>
              <w:bottom w:val="single" w:sz="4" w:space="0" w:color="auto"/>
              <w:right w:val="single" w:sz="4" w:space="0" w:color="auto"/>
            </w:tcBorders>
            <w:shd w:val="clear" w:color="auto" w:fill="auto"/>
            <w:noWrap/>
            <w:vAlign w:val="center"/>
            <w:hideMark/>
          </w:tcPr>
          <w:p w14:paraId="1DFB189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225.459.936 </w:t>
            </w:r>
          </w:p>
        </w:tc>
        <w:tc>
          <w:tcPr>
            <w:tcW w:w="399" w:type="pct"/>
            <w:tcBorders>
              <w:top w:val="nil"/>
              <w:left w:val="nil"/>
              <w:bottom w:val="single" w:sz="4" w:space="0" w:color="auto"/>
              <w:right w:val="single" w:sz="4" w:space="0" w:color="auto"/>
            </w:tcBorders>
            <w:shd w:val="clear" w:color="auto" w:fill="auto"/>
            <w:noWrap/>
            <w:vAlign w:val="center"/>
            <w:hideMark/>
          </w:tcPr>
          <w:p w14:paraId="44EA6D1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234.478.333 </w:t>
            </w:r>
          </w:p>
        </w:tc>
        <w:tc>
          <w:tcPr>
            <w:tcW w:w="399" w:type="pct"/>
            <w:tcBorders>
              <w:top w:val="nil"/>
              <w:left w:val="nil"/>
              <w:bottom w:val="single" w:sz="4" w:space="0" w:color="auto"/>
              <w:right w:val="single" w:sz="4" w:space="0" w:color="auto"/>
            </w:tcBorders>
            <w:shd w:val="clear" w:color="auto" w:fill="auto"/>
            <w:noWrap/>
            <w:vAlign w:val="center"/>
            <w:hideMark/>
          </w:tcPr>
          <w:p w14:paraId="70689D5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243.857.467 </w:t>
            </w:r>
          </w:p>
        </w:tc>
        <w:tc>
          <w:tcPr>
            <w:tcW w:w="399" w:type="pct"/>
            <w:tcBorders>
              <w:top w:val="nil"/>
              <w:left w:val="nil"/>
              <w:bottom w:val="single" w:sz="4" w:space="0" w:color="auto"/>
              <w:right w:val="single" w:sz="4" w:space="0" w:color="auto"/>
            </w:tcBorders>
            <w:shd w:val="clear" w:color="auto" w:fill="auto"/>
            <w:noWrap/>
            <w:vAlign w:val="center"/>
            <w:hideMark/>
          </w:tcPr>
          <w:p w14:paraId="786A02F3"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253.611.765 </w:t>
            </w:r>
          </w:p>
        </w:tc>
        <w:tc>
          <w:tcPr>
            <w:tcW w:w="399" w:type="pct"/>
            <w:tcBorders>
              <w:top w:val="nil"/>
              <w:left w:val="nil"/>
              <w:bottom w:val="single" w:sz="4" w:space="0" w:color="auto"/>
              <w:right w:val="single" w:sz="4" w:space="0" w:color="auto"/>
            </w:tcBorders>
            <w:shd w:val="clear" w:color="auto" w:fill="auto"/>
            <w:noWrap/>
            <w:vAlign w:val="center"/>
            <w:hideMark/>
          </w:tcPr>
          <w:p w14:paraId="160022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263.756.236 </w:t>
            </w:r>
          </w:p>
        </w:tc>
        <w:tc>
          <w:tcPr>
            <w:tcW w:w="399" w:type="pct"/>
            <w:tcBorders>
              <w:top w:val="nil"/>
              <w:left w:val="nil"/>
              <w:bottom w:val="single" w:sz="4" w:space="0" w:color="auto"/>
              <w:right w:val="single" w:sz="4" w:space="0" w:color="auto"/>
            </w:tcBorders>
            <w:shd w:val="clear" w:color="auto" w:fill="auto"/>
            <w:noWrap/>
            <w:vAlign w:val="center"/>
            <w:hideMark/>
          </w:tcPr>
          <w:p w14:paraId="1E33D80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274.306.486 </w:t>
            </w:r>
          </w:p>
        </w:tc>
        <w:tc>
          <w:tcPr>
            <w:tcW w:w="399" w:type="pct"/>
            <w:tcBorders>
              <w:top w:val="nil"/>
              <w:left w:val="nil"/>
              <w:bottom w:val="single" w:sz="4" w:space="0" w:color="auto"/>
              <w:right w:val="single" w:sz="4" w:space="0" w:color="auto"/>
            </w:tcBorders>
            <w:shd w:val="clear" w:color="auto" w:fill="auto"/>
            <w:noWrap/>
            <w:vAlign w:val="center"/>
            <w:hideMark/>
          </w:tcPr>
          <w:p w14:paraId="45F44B6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285.278.745 </w:t>
            </w:r>
          </w:p>
        </w:tc>
        <w:tc>
          <w:tcPr>
            <w:tcW w:w="399" w:type="pct"/>
            <w:tcBorders>
              <w:top w:val="nil"/>
              <w:left w:val="nil"/>
              <w:bottom w:val="single" w:sz="4" w:space="0" w:color="auto"/>
              <w:right w:val="single" w:sz="4" w:space="0" w:color="auto"/>
            </w:tcBorders>
            <w:shd w:val="clear" w:color="auto" w:fill="auto"/>
            <w:noWrap/>
            <w:vAlign w:val="center"/>
            <w:hideMark/>
          </w:tcPr>
          <w:p w14:paraId="47FCAE3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296.689.895 </w:t>
            </w:r>
          </w:p>
        </w:tc>
      </w:tr>
      <w:tr w:rsidR="00794A1D" w:rsidRPr="00794A1D" w14:paraId="52DEDC08" w14:textId="77777777" w:rsidTr="00794A1D">
        <w:trPr>
          <w:trHeight w:val="255"/>
        </w:trPr>
        <w:tc>
          <w:tcPr>
            <w:tcW w:w="894" w:type="pct"/>
            <w:tcBorders>
              <w:top w:val="nil"/>
              <w:left w:val="single" w:sz="4" w:space="0" w:color="auto"/>
              <w:bottom w:val="single" w:sz="4" w:space="0" w:color="auto"/>
              <w:right w:val="single" w:sz="4" w:space="0" w:color="auto"/>
            </w:tcBorders>
            <w:shd w:val="clear" w:color="C5E0B3" w:fill="C5E0B3"/>
            <w:vAlign w:val="center"/>
            <w:hideMark/>
          </w:tcPr>
          <w:p w14:paraId="785394DC"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GASTOS DE INVERSIÓN </w:t>
            </w:r>
          </w:p>
        </w:tc>
        <w:tc>
          <w:tcPr>
            <w:tcW w:w="457" w:type="pct"/>
            <w:tcBorders>
              <w:top w:val="nil"/>
              <w:left w:val="nil"/>
              <w:bottom w:val="single" w:sz="4" w:space="0" w:color="auto"/>
              <w:right w:val="single" w:sz="4" w:space="0" w:color="auto"/>
            </w:tcBorders>
            <w:shd w:val="clear" w:color="C5E0B3" w:fill="C5E0B3"/>
            <w:vAlign w:val="center"/>
            <w:hideMark/>
          </w:tcPr>
          <w:p w14:paraId="3982C6D7"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1.835.317.442 </w:t>
            </w:r>
          </w:p>
        </w:tc>
        <w:tc>
          <w:tcPr>
            <w:tcW w:w="457" w:type="pct"/>
            <w:tcBorders>
              <w:top w:val="nil"/>
              <w:left w:val="nil"/>
              <w:bottom w:val="single" w:sz="4" w:space="0" w:color="auto"/>
              <w:right w:val="single" w:sz="4" w:space="0" w:color="auto"/>
            </w:tcBorders>
            <w:shd w:val="clear" w:color="C5E0B3" w:fill="C5E0B3"/>
            <w:vAlign w:val="center"/>
            <w:hideMark/>
          </w:tcPr>
          <w:p w14:paraId="6912F6F3"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5.287.978.246 </w:t>
            </w:r>
          </w:p>
        </w:tc>
        <w:tc>
          <w:tcPr>
            <w:tcW w:w="399" w:type="pct"/>
            <w:tcBorders>
              <w:top w:val="nil"/>
              <w:left w:val="nil"/>
              <w:bottom w:val="single" w:sz="4" w:space="0" w:color="auto"/>
              <w:right w:val="single" w:sz="4" w:space="0" w:color="auto"/>
            </w:tcBorders>
            <w:shd w:val="clear" w:color="C5E0B3" w:fill="C5E0B3"/>
            <w:vAlign w:val="center"/>
            <w:hideMark/>
          </w:tcPr>
          <w:p w14:paraId="1798C81C"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5.262.423.235 </w:t>
            </w:r>
          </w:p>
        </w:tc>
        <w:tc>
          <w:tcPr>
            <w:tcW w:w="399" w:type="pct"/>
            <w:tcBorders>
              <w:top w:val="nil"/>
              <w:left w:val="nil"/>
              <w:bottom w:val="single" w:sz="4" w:space="0" w:color="auto"/>
              <w:right w:val="single" w:sz="4" w:space="0" w:color="auto"/>
            </w:tcBorders>
            <w:shd w:val="clear" w:color="C5E0B3" w:fill="C5E0B3"/>
            <w:vAlign w:val="center"/>
            <w:hideMark/>
          </w:tcPr>
          <w:p w14:paraId="5B418900"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2.322.536.791 </w:t>
            </w:r>
          </w:p>
        </w:tc>
        <w:tc>
          <w:tcPr>
            <w:tcW w:w="399" w:type="pct"/>
            <w:tcBorders>
              <w:top w:val="nil"/>
              <w:left w:val="nil"/>
              <w:bottom w:val="single" w:sz="4" w:space="0" w:color="auto"/>
              <w:right w:val="single" w:sz="4" w:space="0" w:color="auto"/>
            </w:tcBorders>
            <w:shd w:val="clear" w:color="C5E0B3" w:fill="C5E0B3"/>
            <w:vAlign w:val="center"/>
            <w:hideMark/>
          </w:tcPr>
          <w:p w14:paraId="7C31B2FE"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5.598.283.899 </w:t>
            </w:r>
          </w:p>
        </w:tc>
        <w:tc>
          <w:tcPr>
            <w:tcW w:w="399" w:type="pct"/>
            <w:tcBorders>
              <w:top w:val="nil"/>
              <w:left w:val="nil"/>
              <w:bottom w:val="single" w:sz="4" w:space="0" w:color="auto"/>
              <w:right w:val="single" w:sz="4" w:space="0" w:color="auto"/>
            </w:tcBorders>
            <w:shd w:val="clear" w:color="C5E0B3" w:fill="C5E0B3"/>
            <w:vAlign w:val="center"/>
            <w:hideMark/>
          </w:tcPr>
          <w:p w14:paraId="19ACACFE"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9.200.725.512 </w:t>
            </w:r>
          </w:p>
        </w:tc>
        <w:tc>
          <w:tcPr>
            <w:tcW w:w="399" w:type="pct"/>
            <w:tcBorders>
              <w:top w:val="nil"/>
              <w:left w:val="nil"/>
              <w:bottom w:val="single" w:sz="4" w:space="0" w:color="auto"/>
              <w:right w:val="single" w:sz="4" w:space="0" w:color="auto"/>
            </w:tcBorders>
            <w:shd w:val="clear" w:color="C5E0B3" w:fill="C5E0B3"/>
            <w:vAlign w:val="center"/>
            <w:hideMark/>
          </w:tcPr>
          <w:p w14:paraId="10754359"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13.220.279.115 </w:t>
            </w:r>
          </w:p>
        </w:tc>
        <w:tc>
          <w:tcPr>
            <w:tcW w:w="399" w:type="pct"/>
            <w:tcBorders>
              <w:top w:val="nil"/>
              <w:left w:val="nil"/>
              <w:bottom w:val="single" w:sz="4" w:space="0" w:color="auto"/>
              <w:right w:val="single" w:sz="4" w:space="0" w:color="auto"/>
            </w:tcBorders>
            <w:shd w:val="clear" w:color="C5E0B3" w:fill="C5E0B3"/>
            <w:vAlign w:val="center"/>
            <w:hideMark/>
          </w:tcPr>
          <w:p w14:paraId="7DA57436"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17.695.470.335 </w:t>
            </w:r>
          </w:p>
        </w:tc>
        <w:tc>
          <w:tcPr>
            <w:tcW w:w="399" w:type="pct"/>
            <w:tcBorders>
              <w:top w:val="nil"/>
              <w:left w:val="nil"/>
              <w:bottom w:val="single" w:sz="4" w:space="0" w:color="auto"/>
              <w:right w:val="single" w:sz="4" w:space="0" w:color="auto"/>
            </w:tcBorders>
            <w:shd w:val="clear" w:color="C5E0B3" w:fill="C5E0B3"/>
            <w:vAlign w:val="center"/>
            <w:hideMark/>
          </w:tcPr>
          <w:p w14:paraId="4F683560"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23.368.113.114 </w:t>
            </w:r>
          </w:p>
        </w:tc>
        <w:tc>
          <w:tcPr>
            <w:tcW w:w="399" w:type="pct"/>
            <w:tcBorders>
              <w:top w:val="nil"/>
              <w:left w:val="nil"/>
              <w:bottom w:val="single" w:sz="4" w:space="0" w:color="auto"/>
              <w:right w:val="single" w:sz="4" w:space="0" w:color="auto"/>
            </w:tcBorders>
            <w:shd w:val="clear" w:color="C5E0B3" w:fill="C5E0B3"/>
            <w:vAlign w:val="center"/>
            <w:hideMark/>
          </w:tcPr>
          <w:p w14:paraId="6BD48428" w14:textId="77777777" w:rsidR="00794A1D" w:rsidRPr="00794A1D" w:rsidRDefault="00794A1D" w:rsidP="00794A1D">
            <w:pPr>
              <w:rPr>
                <w:rFonts w:ascii="Arial Narrow" w:hAnsi="Arial Narrow"/>
                <w:color w:val="000000"/>
                <w:sz w:val="9"/>
                <w:szCs w:val="9"/>
              </w:rPr>
            </w:pPr>
            <w:r w:rsidRPr="00794A1D">
              <w:rPr>
                <w:rFonts w:ascii="Arial Narrow" w:hAnsi="Arial Narrow"/>
                <w:color w:val="000000"/>
                <w:sz w:val="9"/>
                <w:szCs w:val="9"/>
              </w:rPr>
              <w:t xml:space="preserve">      31.583.581.027 </w:t>
            </w:r>
          </w:p>
        </w:tc>
      </w:tr>
      <w:tr w:rsidR="00794A1D" w:rsidRPr="00794A1D" w14:paraId="695CFB5E" w14:textId="77777777" w:rsidTr="00794A1D">
        <w:trPr>
          <w:trHeight w:val="560"/>
        </w:trPr>
        <w:tc>
          <w:tcPr>
            <w:tcW w:w="894" w:type="pct"/>
            <w:tcBorders>
              <w:top w:val="nil"/>
              <w:left w:val="single" w:sz="4" w:space="0" w:color="auto"/>
              <w:bottom w:val="single" w:sz="4" w:space="0" w:color="auto"/>
              <w:right w:val="single" w:sz="4" w:space="0" w:color="auto"/>
            </w:tcBorders>
            <w:shd w:val="clear" w:color="auto" w:fill="auto"/>
            <w:vAlign w:val="center"/>
            <w:hideMark/>
          </w:tcPr>
          <w:p w14:paraId="4AABEF27" w14:textId="77777777" w:rsidR="00794A1D" w:rsidRPr="00794A1D" w:rsidRDefault="00794A1D" w:rsidP="00794A1D">
            <w:pPr>
              <w:rPr>
                <w:rFonts w:ascii="Arial Narrow" w:hAnsi="Arial Narrow" w:cs="Calibri"/>
                <w:color w:val="000000"/>
                <w:sz w:val="9"/>
                <w:szCs w:val="9"/>
              </w:rPr>
            </w:pPr>
            <w:proofErr w:type="spellStart"/>
            <w:r w:rsidRPr="00794A1D">
              <w:rPr>
                <w:rFonts w:ascii="Arial Narrow" w:hAnsi="Arial Narrow" w:cs="Calibri"/>
                <w:color w:val="000000"/>
                <w:sz w:val="9"/>
                <w:szCs w:val="9"/>
              </w:rPr>
              <w:t>Inversion</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4102999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1.635.331.098 </w:t>
            </w:r>
          </w:p>
        </w:tc>
        <w:tc>
          <w:tcPr>
            <w:tcW w:w="457" w:type="pct"/>
            <w:tcBorders>
              <w:top w:val="nil"/>
              <w:left w:val="nil"/>
              <w:bottom w:val="single" w:sz="4" w:space="0" w:color="auto"/>
              <w:right w:val="single" w:sz="4" w:space="0" w:color="auto"/>
            </w:tcBorders>
            <w:shd w:val="clear" w:color="auto" w:fill="auto"/>
            <w:noWrap/>
            <w:vAlign w:val="center"/>
            <w:hideMark/>
          </w:tcPr>
          <w:p w14:paraId="1BCBEBD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1.766.157.586 </w:t>
            </w:r>
          </w:p>
        </w:tc>
        <w:tc>
          <w:tcPr>
            <w:tcW w:w="399" w:type="pct"/>
            <w:tcBorders>
              <w:top w:val="nil"/>
              <w:left w:val="nil"/>
              <w:bottom w:val="single" w:sz="4" w:space="0" w:color="auto"/>
              <w:right w:val="single" w:sz="4" w:space="0" w:color="auto"/>
            </w:tcBorders>
            <w:shd w:val="clear" w:color="auto" w:fill="auto"/>
            <w:noWrap/>
            <w:vAlign w:val="center"/>
            <w:hideMark/>
          </w:tcPr>
          <w:p w14:paraId="792335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1.836.803.889 </w:t>
            </w:r>
          </w:p>
        </w:tc>
        <w:tc>
          <w:tcPr>
            <w:tcW w:w="399" w:type="pct"/>
            <w:tcBorders>
              <w:top w:val="nil"/>
              <w:left w:val="nil"/>
              <w:bottom w:val="single" w:sz="4" w:space="0" w:color="auto"/>
              <w:right w:val="single" w:sz="4" w:space="0" w:color="auto"/>
            </w:tcBorders>
            <w:shd w:val="clear" w:color="auto" w:fill="auto"/>
            <w:noWrap/>
            <w:vAlign w:val="center"/>
            <w:hideMark/>
          </w:tcPr>
          <w:p w14:paraId="56C38C6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1.910.276.045 </w:t>
            </w:r>
          </w:p>
        </w:tc>
        <w:tc>
          <w:tcPr>
            <w:tcW w:w="399" w:type="pct"/>
            <w:tcBorders>
              <w:top w:val="nil"/>
              <w:left w:val="nil"/>
              <w:bottom w:val="single" w:sz="4" w:space="0" w:color="auto"/>
              <w:right w:val="single" w:sz="4" w:space="0" w:color="auto"/>
            </w:tcBorders>
            <w:shd w:val="clear" w:color="auto" w:fill="auto"/>
            <w:noWrap/>
            <w:vAlign w:val="center"/>
            <w:hideMark/>
          </w:tcPr>
          <w:p w14:paraId="26EE0DE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4.000.000.000 </w:t>
            </w:r>
          </w:p>
        </w:tc>
        <w:tc>
          <w:tcPr>
            <w:tcW w:w="399" w:type="pct"/>
            <w:tcBorders>
              <w:top w:val="nil"/>
              <w:left w:val="nil"/>
              <w:bottom w:val="single" w:sz="4" w:space="0" w:color="auto"/>
              <w:right w:val="single" w:sz="4" w:space="0" w:color="auto"/>
            </w:tcBorders>
            <w:shd w:val="clear" w:color="auto" w:fill="auto"/>
            <w:noWrap/>
            <w:vAlign w:val="center"/>
            <w:hideMark/>
          </w:tcPr>
          <w:p w14:paraId="15974F0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4.160.000.000 </w:t>
            </w:r>
          </w:p>
        </w:tc>
        <w:tc>
          <w:tcPr>
            <w:tcW w:w="399" w:type="pct"/>
            <w:tcBorders>
              <w:top w:val="nil"/>
              <w:left w:val="nil"/>
              <w:bottom w:val="single" w:sz="4" w:space="0" w:color="auto"/>
              <w:right w:val="single" w:sz="4" w:space="0" w:color="auto"/>
            </w:tcBorders>
            <w:shd w:val="clear" w:color="auto" w:fill="auto"/>
            <w:noWrap/>
            <w:vAlign w:val="center"/>
            <w:hideMark/>
          </w:tcPr>
          <w:p w14:paraId="68BE79C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4.326.400.000 </w:t>
            </w:r>
          </w:p>
        </w:tc>
        <w:tc>
          <w:tcPr>
            <w:tcW w:w="399" w:type="pct"/>
            <w:tcBorders>
              <w:top w:val="nil"/>
              <w:left w:val="nil"/>
              <w:bottom w:val="single" w:sz="4" w:space="0" w:color="auto"/>
              <w:right w:val="single" w:sz="4" w:space="0" w:color="auto"/>
            </w:tcBorders>
            <w:shd w:val="clear" w:color="auto" w:fill="auto"/>
            <w:noWrap/>
            <w:vAlign w:val="center"/>
            <w:hideMark/>
          </w:tcPr>
          <w:p w14:paraId="6E53C6A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4.499.456.000 </w:t>
            </w:r>
          </w:p>
        </w:tc>
        <w:tc>
          <w:tcPr>
            <w:tcW w:w="399" w:type="pct"/>
            <w:tcBorders>
              <w:top w:val="nil"/>
              <w:left w:val="nil"/>
              <w:bottom w:val="single" w:sz="4" w:space="0" w:color="auto"/>
              <w:right w:val="single" w:sz="4" w:space="0" w:color="auto"/>
            </w:tcBorders>
            <w:shd w:val="clear" w:color="auto" w:fill="auto"/>
            <w:noWrap/>
            <w:vAlign w:val="center"/>
            <w:hideMark/>
          </w:tcPr>
          <w:p w14:paraId="1EF7CC7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10.679.434.240 </w:t>
            </w:r>
          </w:p>
        </w:tc>
        <w:tc>
          <w:tcPr>
            <w:tcW w:w="399" w:type="pct"/>
            <w:tcBorders>
              <w:top w:val="nil"/>
              <w:left w:val="nil"/>
              <w:bottom w:val="single" w:sz="4" w:space="0" w:color="auto"/>
              <w:right w:val="single" w:sz="4" w:space="0" w:color="auto"/>
            </w:tcBorders>
            <w:shd w:val="clear" w:color="auto" w:fill="auto"/>
            <w:noWrap/>
            <w:vAlign w:val="center"/>
            <w:hideMark/>
          </w:tcPr>
          <w:p w14:paraId="236B606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16.106.611.610 </w:t>
            </w:r>
          </w:p>
        </w:tc>
      </w:tr>
      <w:tr w:rsidR="00794A1D" w:rsidRPr="00794A1D" w14:paraId="56126A61" w14:textId="77777777" w:rsidTr="00794A1D">
        <w:trPr>
          <w:trHeight w:val="1160"/>
        </w:trPr>
        <w:tc>
          <w:tcPr>
            <w:tcW w:w="894" w:type="pct"/>
            <w:tcBorders>
              <w:top w:val="nil"/>
              <w:left w:val="single" w:sz="4" w:space="0" w:color="auto"/>
              <w:bottom w:val="single" w:sz="4" w:space="0" w:color="auto"/>
              <w:right w:val="single" w:sz="4" w:space="0" w:color="auto"/>
            </w:tcBorders>
            <w:shd w:val="clear" w:color="auto" w:fill="auto"/>
            <w:vAlign w:val="center"/>
            <w:hideMark/>
          </w:tcPr>
          <w:p w14:paraId="2F2443B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Proyecto de </w:t>
            </w:r>
            <w:proofErr w:type="spellStart"/>
            <w:r w:rsidRPr="00794A1D">
              <w:rPr>
                <w:rFonts w:ascii="Arial Narrow" w:hAnsi="Arial Narrow" w:cs="Calibri"/>
                <w:color w:val="000000"/>
                <w:sz w:val="9"/>
                <w:szCs w:val="9"/>
              </w:rPr>
              <w:t>formalizacion</w:t>
            </w:r>
            <w:proofErr w:type="spellEnd"/>
            <w:r w:rsidRPr="00794A1D">
              <w:rPr>
                <w:rFonts w:ascii="Arial Narrow" w:hAnsi="Arial Narrow" w:cs="Calibri"/>
                <w:color w:val="000000"/>
                <w:sz w:val="9"/>
                <w:szCs w:val="9"/>
              </w:rPr>
              <w:t xml:space="preserve"> laboral y apoyo de costos para aumento de </w:t>
            </w:r>
            <w:proofErr w:type="spellStart"/>
            <w:r w:rsidRPr="00794A1D">
              <w:rPr>
                <w:rFonts w:ascii="Arial Narrow" w:hAnsi="Arial Narrow" w:cs="Calibri"/>
                <w:color w:val="000000"/>
                <w:sz w:val="9"/>
                <w:szCs w:val="9"/>
              </w:rPr>
              <w:t>prestacion</w:t>
            </w:r>
            <w:proofErr w:type="spellEnd"/>
            <w:r w:rsidRPr="00794A1D">
              <w:rPr>
                <w:rFonts w:ascii="Arial Narrow" w:hAnsi="Arial Narrow" w:cs="Calibri"/>
                <w:color w:val="000000"/>
                <w:sz w:val="9"/>
                <w:szCs w:val="9"/>
              </w:rPr>
              <w:t xml:space="preserve"> de servicios de la salud </w:t>
            </w:r>
            <w:proofErr w:type="spellStart"/>
            <w:r w:rsidRPr="00794A1D">
              <w:rPr>
                <w:rFonts w:ascii="Arial Narrow" w:hAnsi="Arial Narrow" w:cs="Calibri"/>
                <w:color w:val="000000"/>
                <w:sz w:val="9"/>
                <w:szCs w:val="9"/>
              </w:rPr>
              <w:t>via</w:t>
            </w:r>
            <w:proofErr w:type="spellEnd"/>
            <w:r w:rsidRPr="00794A1D">
              <w:rPr>
                <w:rFonts w:ascii="Arial Narrow" w:hAnsi="Arial Narrow" w:cs="Calibri"/>
                <w:color w:val="000000"/>
                <w:sz w:val="9"/>
                <w:szCs w:val="9"/>
              </w:rPr>
              <w:t xml:space="preserve"> nuevos servicios de alta </w:t>
            </w:r>
            <w:proofErr w:type="spellStart"/>
            <w:r w:rsidRPr="00794A1D">
              <w:rPr>
                <w:rFonts w:ascii="Arial Narrow" w:hAnsi="Arial Narrow" w:cs="Calibri"/>
                <w:color w:val="000000"/>
                <w:sz w:val="9"/>
                <w:szCs w:val="9"/>
              </w:rPr>
              <w:t>complejodad</w:t>
            </w:r>
            <w:proofErr w:type="spellEnd"/>
          </w:p>
        </w:tc>
        <w:tc>
          <w:tcPr>
            <w:tcW w:w="457" w:type="pct"/>
            <w:tcBorders>
              <w:top w:val="nil"/>
              <w:left w:val="nil"/>
              <w:bottom w:val="single" w:sz="4" w:space="0" w:color="auto"/>
              <w:right w:val="single" w:sz="4" w:space="0" w:color="auto"/>
            </w:tcBorders>
            <w:shd w:val="clear" w:color="auto" w:fill="auto"/>
            <w:noWrap/>
            <w:vAlign w:val="center"/>
            <w:hideMark/>
          </w:tcPr>
          <w:p w14:paraId="1D462237"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199.986.344 </w:t>
            </w:r>
          </w:p>
        </w:tc>
        <w:tc>
          <w:tcPr>
            <w:tcW w:w="457" w:type="pct"/>
            <w:tcBorders>
              <w:top w:val="nil"/>
              <w:left w:val="nil"/>
              <w:bottom w:val="single" w:sz="4" w:space="0" w:color="auto"/>
              <w:right w:val="single" w:sz="4" w:space="0" w:color="auto"/>
            </w:tcBorders>
            <w:shd w:val="clear" w:color="auto" w:fill="auto"/>
            <w:noWrap/>
            <w:vAlign w:val="center"/>
            <w:hideMark/>
          </w:tcPr>
          <w:p w14:paraId="269B58F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3.521.820.660 </w:t>
            </w:r>
          </w:p>
        </w:tc>
        <w:tc>
          <w:tcPr>
            <w:tcW w:w="399" w:type="pct"/>
            <w:tcBorders>
              <w:top w:val="nil"/>
              <w:left w:val="nil"/>
              <w:bottom w:val="single" w:sz="4" w:space="0" w:color="auto"/>
              <w:right w:val="single" w:sz="4" w:space="0" w:color="auto"/>
            </w:tcBorders>
            <w:shd w:val="clear" w:color="auto" w:fill="auto"/>
            <w:noWrap/>
            <w:vAlign w:val="center"/>
            <w:hideMark/>
          </w:tcPr>
          <w:p w14:paraId="30B001E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3.425.619.345 </w:t>
            </w:r>
          </w:p>
        </w:tc>
        <w:tc>
          <w:tcPr>
            <w:tcW w:w="399" w:type="pct"/>
            <w:tcBorders>
              <w:top w:val="nil"/>
              <w:left w:val="nil"/>
              <w:bottom w:val="single" w:sz="4" w:space="0" w:color="auto"/>
              <w:right w:val="single" w:sz="4" w:space="0" w:color="auto"/>
            </w:tcBorders>
            <w:shd w:val="clear" w:color="auto" w:fill="auto"/>
            <w:noWrap/>
            <w:vAlign w:val="center"/>
            <w:hideMark/>
          </w:tcPr>
          <w:p w14:paraId="6B45A10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412.260.747 </w:t>
            </w:r>
          </w:p>
        </w:tc>
        <w:tc>
          <w:tcPr>
            <w:tcW w:w="399" w:type="pct"/>
            <w:tcBorders>
              <w:top w:val="nil"/>
              <w:left w:val="nil"/>
              <w:bottom w:val="single" w:sz="4" w:space="0" w:color="auto"/>
              <w:right w:val="single" w:sz="4" w:space="0" w:color="auto"/>
            </w:tcBorders>
            <w:shd w:val="clear" w:color="auto" w:fill="auto"/>
            <w:noWrap/>
            <w:vAlign w:val="center"/>
            <w:hideMark/>
          </w:tcPr>
          <w:p w14:paraId="6940816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1.598.283.899 </w:t>
            </w:r>
          </w:p>
        </w:tc>
        <w:tc>
          <w:tcPr>
            <w:tcW w:w="399" w:type="pct"/>
            <w:tcBorders>
              <w:top w:val="nil"/>
              <w:left w:val="nil"/>
              <w:bottom w:val="single" w:sz="4" w:space="0" w:color="auto"/>
              <w:right w:val="single" w:sz="4" w:space="0" w:color="auto"/>
            </w:tcBorders>
            <w:shd w:val="clear" w:color="auto" w:fill="auto"/>
            <w:noWrap/>
            <w:vAlign w:val="center"/>
            <w:hideMark/>
          </w:tcPr>
          <w:p w14:paraId="6AB06AA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5.040.725.512 </w:t>
            </w:r>
          </w:p>
        </w:tc>
        <w:tc>
          <w:tcPr>
            <w:tcW w:w="399" w:type="pct"/>
            <w:tcBorders>
              <w:top w:val="nil"/>
              <w:left w:val="nil"/>
              <w:bottom w:val="single" w:sz="4" w:space="0" w:color="auto"/>
              <w:right w:val="single" w:sz="4" w:space="0" w:color="auto"/>
            </w:tcBorders>
            <w:shd w:val="clear" w:color="auto" w:fill="auto"/>
            <w:noWrap/>
            <w:vAlign w:val="center"/>
            <w:hideMark/>
          </w:tcPr>
          <w:p w14:paraId="0CF7C77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8.893.879.115 </w:t>
            </w:r>
          </w:p>
        </w:tc>
        <w:tc>
          <w:tcPr>
            <w:tcW w:w="399" w:type="pct"/>
            <w:tcBorders>
              <w:top w:val="nil"/>
              <w:left w:val="nil"/>
              <w:bottom w:val="single" w:sz="4" w:space="0" w:color="auto"/>
              <w:right w:val="single" w:sz="4" w:space="0" w:color="auto"/>
            </w:tcBorders>
            <w:shd w:val="clear" w:color="auto" w:fill="auto"/>
            <w:noWrap/>
            <w:vAlign w:val="center"/>
            <w:hideMark/>
          </w:tcPr>
          <w:p w14:paraId="18AC927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13.196.014.335 </w:t>
            </w:r>
          </w:p>
        </w:tc>
        <w:tc>
          <w:tcPr>
            <w:tcW w:w="399" w:type="pct"/>
            <w:tcBorders>
              <w:top w:val="nil"/>
              <w:left w:val="nil"/>
              <w:bottom w:val="single" w:sz="4" w:space="0" w:color="auto"/>
              <w:right w:val="single" w:sz="4" w:space="0" w:color="auto"/>
            </w:tcBorders>
            <w:shd w:val="clear" w:color="auto" w:fill="auto"/>
            <w:noWrap/>
            <w:vAlign w:val="center"/>
            <w:hideMark/>
          </w:tcPr>
          <w:p w14:paraId="2F7C0F2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12.688.678.874 </w:t>
            </w:r>
          </w:p>
        </w:tc>
        <w:tc>
          <w:tcPr>
            <w:tcW w:w="399" w:type="pct"/>
            <w:tcBorders>
              <w:top w:val="nil"/>
              <w:left w:val="nil"/>
              <w:bottom w:val="single" w:sz="4" w:space="0" w:color="auto"/>
              <w:right w:val="single" w:sz="4" w:space="0" w:color="auto"/>
            </w:tcBorders>
            <w:shd w:val="clear" w:color="auto" w:fill="auto"/>
            <w:noWrap/>
            <w:vAlign w:val="center"/>
            <w:hideMark/>
          </w:tcPr>
          <w:p w14:paraId="455E849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15.476.969.417 </w:t>
            </w:r>
          </w:p>
        </w:tc>
      </w:tr>
      <w:tr w:rsidR="00794A1D" w:rsidRPr="00794A1D" w14:paraId="19C217A8" w14:textId="77777777" w:rsidTr="00794A1D">
        <w:trPr>
          <w:trHeight w:val="255"/>
        </w:trPr>
        <w:tc>
          <w:tcPr>
            <w:tcW w:w="894" w:type="pct"/>
            <w:tcBorders>
              <w:top w:val="nil"/>
              <w:left w:val="single" w:sz="4" w:space="0" w:color="auto"/>
              <w:bottom w:val="single" w:sz="4" w:space="0" w:color="auto"/>
              <w:right w:val="single" w:sz="4" w:space="0" w:color="auto"/>
            </w:tcBorders>
            <w:shd w:val="clear" w:color="ADB9CA" w:fill="ADB9CA"/>
            <w:vAlign w:val="center"/>
            <w:hideMark/>
          </w:tcPr>
          <w:p w14:paraId="1B87E1EF"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Pago de Vigencias Anteriores</w:t>
            </w:r>
          </w:p>
        </w:tc>
        <w:tc>
          <w:tcPr>
            <w:tcW w:w="457" w:type="pct"/>
            <w:tcBorders>
              <w:top w:val="nil"/>
              <w:left w:val="nil"/>
              <w:bottom w:val="single" w:sz="4" w:space="0" w:color="auto"/>
              <w:right w:val="single" w:sz="4" w:space="0" w:color="auto"/>
            </w:tcBorders>
            <w:shd w:val="clear" w:color="ADB9CA" w:fill="ADB9CA"/>
            <w:noWrap/>
            <w:vAlign w:val="center"/>
            <w:hideMark/>
          </w:tcPr>
          <w:p w14:paraId="46F3475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10.000.000.000 </w:t>
            </w:r>
          </w:p>
        </w:tc>
        <w:tc>
          <w:tcPr>
            <w:tcW w:w="457" w:type="pct"/>
            <w:tcBorders>
              <w:top w:val="nil"/>
              <w:left w:val="nil"/>
              <w:bottom w:val="single" w:sz="4" w:space="0" w:color="auto"/>
              <w:right w:val="single" w:sz="4" w:space="0" w:color="auto"/>
            </w:tcBorders>
            <w:shd w:val="clear" w:color="ADB9CA" w:fill="ADB9CA"/>
            <w:noWrap/>
            <w:vAlign w:val="center"/>
            <w:hideMark/>
          </w:tcPr>
          <w:p w14:paraId="7E05CE2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3FC32C7A"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3D8E0AA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0D3C7E3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64C1F47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7FCD65A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05C2B13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1916095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DB9CA" w:fill="ADB9CA"/>
            <w:noWrap/>
            <w:vAlign w:val="center"/>
            <w:hideMark/>
          </w:tcPr>
          <w:p w14:paraId="7D7201F5"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4FC422DE" w14:textId="77777777" w:rsidTr="00794A1D">
        <w:trPr>
          <w:trHeight w:val="920"/>
        </w:trPr>
        <w:tc>
          <w:tcPr>
            <w:tcW w:w="894" w:type="pct"/>
            <w:tcBorders>
              <w:top w:val="nil"/>
              <w:left w:val="single" w:sz="4" w:space="0" w:color="auto"/>
              <w:bottom w:val="single" w:sz="4" w:space="0" w:color="auto"/>
              <w:right w:val="single" w:sz="4" w:space="0" w:color="auto"/>
            </w:tcBorders>
            <w:shd w:val="clear" w:color="auto" w:fill="auto"/>
            <w:vAlign w:val="center"/>
            <w:hideMark/>
          </w:tcPr>
          <w:p w14:paraId="4612410D"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Pago de Vigencias expiradas - solo contempladas con el acuerdo de </w:t>
            </w:r>
            <w:proofErr w:type="spellStart"/>
            <w:r w:rsidRPr="00794A1D">
              <w:rPr>
                <w:rFonts w:ascii="Arial Narrow" w:hAnsi="Arial Narrow" w:cs="Calibri"/>
                <w:color w:val="000000"/>
                <w:sz w:val="9"/>
                <w:szCs w:val="9"/>
              </w:rPr>
              <w:t>reestructuracion</w:t>
            </w:r>
            <w:proofErr w:type="spellEnd"/>
            <w:r w:rsidRPr="00794A1D">
              <w:rPr>
                <w:rFonts w:ascii="Arial Narrow" w:hAnsi="Arial Narrow" w:cs="Calibri"/>
                <w:color w:val="000000"/>
                <w:sz w:val="9"/>
                <w:szCs w:val="9"/>
              </w:rPr>
              <w:t xml:space="preserve"> de pasivos</w:t>
            </w:r>
          </w:p>
        </w:tc>
        <w:tc>
          <w:tcPr>
            <w:tcW w:w="457" w:type="pct"/>
            <w:tcBorders>
              <w:top w:val="nil"/>
              <w:left w:val="nil"/>
              <w:bottom w:val="single" w:sz="4" w:space="0" w:color="auto"/>
              <w:right w:val="single" w:sz="4" w:space="0" w:color="auto"/>
            </w:tcBorders>
            <w:shd w:val="clear" w:color="auto" w:fill="auto"/>
            <w:vAlign w:val="center"/>
            <w:hideMark/>
          </w:tcPr>
          <w:p w14:paraId="45567254"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w:t>
            </w:r>
          </w:p>
        </w:tc>
        <w:tc>
          <w:tcPr>
            <w:tcW w:w="457" w:type="pct"/>
            <w:tcBorders>
              <w:top w:val="nil"/>
              <w:left w:val="nil"/>
              <w:bottom w:val="single" w:sz="4" w:space="0" w:color="auto"/>
              <w:right w:val="single" w:sz="4" w:space="0" w:color="auto"/>
            </w:tcBorders>
            <w:shd w:val="clear" w:color="auto" w:fill="auto"/>
            <w:vAlign w:val="center"/>
            <w:hideMark/>
          </w:tcPr>
          <w:p w14:paraId="206CDBDB"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0B3B2426"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76E67322"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01DBDB70"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6A7E035E"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7F54296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5AC46539"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3B6C26A1"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c>
          <w:tcPr>
            <w:tcW w:w="399" w:type="pct"/>
            <w:tcBorders>
              <w:top w:val="nil"/>
              <w:left w:val="nil"/>
              <w:bottom w:val="single" w:sz="4" w:space="0" w:color="auto"/>
              <w:right w:val="single" w:sz="4" w:space="0" w:color="auto"/>
            </w:tcBorders>
            <w:shd w:val="clear" w:color="auto" w:fill="auto"/>
            <w:vAlign w:val="center"/>
            <w:hideMark/>
          </w:tcPr>
          <w:p w14:paraId="3F12D00C" w14:textId="77777777" w:rsidR="00794A1D" w:rsidRPr="00794A1D" w:rsidRDefault="00794A1D" w:rsidP="00794A1D">
            <w:pPr>
              <w:rPr>
                <w:rFonts w:ascii="Arial Narrow" w:hAnsi="Arial Narrow" w:cs="Calibri"/>
                <w:color w:val="000000"/>
                <w:sz w:val="9"/>
                <w:szCs w:val="9"/>
              </w:rPr>
            </w:pPr>
            <w:r w:rsidRPr="00794A1D">
              <w:rPr>
                <w:rFonts w:ascii="Arial Narrow" w:hAnsi="Arial Narrow" w:cs="Calibri"/>
                <w:color w:val="000000"/>
                <w:sz w:val="9"/>
                <w:szCs w:val="9"/>
              </w:rPr>
              <w:t xml:space="preserve">                                        - </w:t>
            </w:r>
          </w:p>
        </w:tc>
      </w:tr>
      <w:tr w:rsidR="00794A1D" w:rsidRPr="00794A1D" w14:paraId="7B68DE5E" w14:textId="77777777" w:rsidTr="00794A1D">
        <w:trPr>
          <w:trHeight w:val="540"/>
        </w:trPr>
        <w:tc>
          <w:tcPr>
            <w:tcW w:w="894" w:type="pct"/>
            <w:tcBorders>
              <w:top w:val="nil"/>
              <w:left w:val="single" w:sz="4" w:space="0" w:color="auto"/>
              <w:bottom w:val="single" w:sz="4" w:space="0" w:color="auto"/>
              <w:right w:val="single" w:sz="4" w:space="0" w:color="auto"/>
            </w:tcBorders>
            <w:shd w:val="clear" w:color="548135" w:fill="548135"/>
            <w:vAlign w:val="center"/>
            <w:hideMark/>
          </w:tcPr>
          <w:p w14:paraId="327A7591"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TOTAL GASTOS (Total con Vigencias Anteriores sin comprometer)</w:t>
            </w:r>
          </w:p>
        </w:tc>
        <w:tc>
          <w:tcPr>
            <w:tcW w:w="457" w:type="pct"/>
            <w:tcBorders>
              <w:top w:val="nil"/>
              <w:left w:val="nil"/>
              <w:bottom w:val="single" w:sz="4" w:space="0" w:color="auto"/>
              <w:right w:val="single" w:sz="4" w:space="0" w:color="auto"/>
            </w:tcBorders>
            <w:shd w:val="clear" w:color="548135" w:fill="548135"/>
            <w:vAlign w:val="center"/>
            <w:hideMark/>
          </w:tcPr>
          <w:p w14:paraId="1EFD0A21"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66.281.957.658 </w:t>
            </w:r>
          </w:p>
        </w:tc>
        <w:tc>
          <w:tcPr>
            <w:tcW w:w="457" w:type="pct"/>
            <w:tcBorders>
              <w:top w:val="nil"/>
              <w:left w:val="nil"/>
              <w:bottom w:val="single" w:sz="4" w:space="0" w:color="auto"/>
              <w:right w:val="single" w:sz="4" w:space="0" w:color="auto"/>
            </w:tcBorders>
            <w:shd w:val="clear" w:color="548135" w:fill="548135"/>
            <w:vAlign w:val="center"/>
            <w:hideMark/>
          </w:tcPr>
          <w:p w14:paraId="6C7A4E48"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71.381.587.543 </w:t>
            </w:r>
          </w:p>
        </w:tc>
        <w:tc>
          <w:tcPr>
            <w:tcW w:w="399" w:type="pct"/>
            <w:tcBorders>
              <w:top w:val="nil"/>
              <w:left w:val="nil"/>
              <w:bottom w:val="single" w:sz="4" w:space="0" w:color="auto"/>
              <w:right w:val="single" w:sz="4" w:space="0" w:color="auto"/>
            </w:tcBorders>
            <w:shd w:val="clear" w:color="548135" w:fill="548135"/>
            <w:vAlign w:val="center"/>
            <w:hideMark/>
          </w:tcPr>
          <w:p w14:paraId="2B1A0623"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76.799.776.903 </w:t>
            </w:r>
          </w:p>
        </w:tc>
        <w:tc>
          <w:tcPr>
            <w:tcW w:w="399" w:type="pct"/>
            <w:tcBorders>
              <w:top w:val="nil"/>
              <w:left w:val="nil"/>
              <w:bottom w:val="single" w:sz="4" w:space="0" w:color="auto"/>
              <w:right w:val="single" w:sz="4" w:space="0" w:color="auto"/>
            </w:tcBorders>
            <w:shd w:val="clear" w:color="548135" w:fill="548135"/>
            <w:vAlign w:val="center"/>
            <w:hideMark/>
          </w:tcPr>
          <w:p w14:paraId="206A286F"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82.651.421.413 </w:t>
            </w:r>
          </w:p>
        </w:tc>
        <w:tc>
          <w:tcPr>
            <w:tcW w:w="399" w:type="pct"/>
            <w:tcBorders>
              <w:top w:val="nil"/>
              <w:left w:val="nil"/>
              <w:bottom w:val="single" w:sz="4" w:space="0" w:color="auto"/>
              <w:right w:val="single" w:sz="4" w:space="0" w:color="auto"/>
            </w:tcBorders>
            <w:shd w:val="clear" w:color="548135" w:fill="548135"/>
            <w:vAlign w:val="center"/>
            <w:hideMark/>
          </w:tcPr>
          <w:p w14:paraId="239DFB40"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88.971.197.484 </w:t>
            </w:r>
          </w:p>
        </w:tc>
        <w:tc>
          <w:tcPr>
            <w:tcW w:w="399" w:type="pct"/>
            <w:tcBorders>
              <w:top w:val="nil"/>
              <w:left w:val="nil"/>
              <w:bottom w:val="single" w:sz="4" w:space="0" w:color="auto"/>
              <w:right w:val="single" w:sz="4" w:space="0" w:color="auto"/>
            </w:tcBorders>
            <w:shd w:val="clear" w:color="548135" w:fill="548135"/>
            <w:vAlign w:val="center"/>
            <w:hideMark/>
          </w:tcPr>
          <w:p w14:paraId="7EBC8051"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95.796.555.640 </w:t>
            </w:r>
          </w:p>
        </w:tc>
        <w:tc>
          <w:tcPr>
            <w:tcW w:w="399" w:type="pct"/>
            <w:tcBorders>
              <w:top w:val="nil"/>
              <w:left w:val="nil"/>
              <w:bottom w:val="single" w:sz="4" w:space="0" w:color="auto"/>
              <w:right w:val="single" w:sz="4" w:space="0" w:color="auto"/>
            </w:tcBorders>
            <w:shd w:val="clear" w:color="548135" w:fill="548135"/>
            <w:vAlign w:val="center"/>
            <w:hideMark/>
          </w:tcPr>
          <w:p w14:paraId="20939ADD"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103.167.942.448 </w:t>
            </w:r>
          </w:p>
        </w:tc>
        <w:tc>
          <w:tcPr>
            <w:tcW w:w="399" w:type="pct"/>
            <w:tcBorders>
              <w:top w:val="nil"/>
              <w:left w:val="nil"/>
              <w:bottom w:val="single" w:sz="4" w:space="0" w:color="auto"/>
              <w:right w:val="single" w:sz="4" w:space="0" w:color="auto"/>
            </w:tcBorders>
            <w:shd w:val="clear" w:color="548135" w:fill="548135"/>
            <w:vAlign w:val="center"/>
            <w:hideMark/>
          </w:tcPr>
          <w:p w14:paraId="59A8D871"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111.129.040.201 </w:t>
            </w:r>
          </w:p>
        </w:tc>
        <w:tc>
          <w:tcPr>
            <w:tcW w:w="399" w:type="pct"/>
            <w:tcBorders>
              <w:top w:val="nil"/>
              <w:left w:val="nil"/>
              <w:bottom w:val="single" w:sz="4" w:space="0" w:color="auto"/>
              <w:right w:val="single" w:sz="4" w:space="0" w:color="auto"/>
            </w:tcBorders>
            <w:shd w:val="clear" w:color="548135" w:fill="548135"/>
            <w:vAlign w:val="center"/>
            <w:hideMark/>
          </w:tcPr>
          <w:p w14:paraId="3D843DD1"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119.727.025.775 </w:t>
            </w:r>
          </w:p>
        </w:tc>
        <w:tc>
          <w:tcPr>
            <w:tcW w:w="399" w:type="pct"/>
            <w:tcBorders>
              <w:top w:val="nil"/>
              <w:left w:val="nil"/>
              <w:bottom w:val="single" w:sz="4" w:space="0" w:color="auto"/>
              <w:right w:val="single" w:sz="4" w:space="0" w:color="auto"/>
            </w:tcBorders>
            <w:shd w:val="clear" w:color="548135" w:fill="548135"/>
            <w:vAlign w:val="center"/>
            <w:hideMark/>
          </w:tcPr>
          <w:p w14:paraId="154461CE" w14:textId="77777777" w:rsidR="00794A1D" w:rsidRPr="00794A1D" w:rsidRDefault="00794A1D" w:rsidP="00794A1D">
            <w:pPr>
              <w:rPr>
                <w:rFonts w:ascii="Arial Narrow" w:hAnsi="Arial Narrow" w:cs="Calibri"/>
                <w:color w:val="FFFFFF"/>
                <w:sz w:val="9"/>
                <w:szCs w:val="9"/>
              </w:rPr>
            </w:pPr>
            <w:r w:rsidRPr="00794A1D">
              <w:rPr>
                <w:rFonts w:ascii="Arial Narrow" w:hAnsi="Arial Narrow" w:cs="Calibri"/>
                <w:color w:val="FFFFFF"/>
                <w:sz w:val="9"/>
                <w:szCs w:val="9"/>
              </w:rPr>
              <w:t xml:space="preserve">       129.012.850.194 </w:t>
            </w:r>
          </w:p>
        </w:tc>
      </w:tr>
    </w:tbl>
    <w:p w14:paraId="58D94154" w14:textId="77777777" w:rsidR="006B23A2" w:rsidRDefault="006B23A2" w:rsidP="00C870FC">
      <w:pPr>
        <w:pBdr>
          <w:top w:val="nil"/>
          <w:left w:val="nil"/>
          <w:bottom w:val="nil"/>
          <w:right w:val="nil"/>
          <w:between w:val="nil"/>
        </w:pBdr>
        <w:spacing w:line="276" w:lineRule="auto"/>
        <w:jc w:val="both"/>
        <w:rPr>
          <w:rFonts w:ascii="Arial Narrow" w:eastAsia="Arial" w:hAnsi="Arial Narrow" w:cs="Arial"/>
          <w:b/>
          <w:color w:val="000000"/>
          <w:sz w:val="14"/>
        </w:rPr>
      </w:pPr>
    </w:p>
    <w:p w14:paraId="56690873" w14:textId="19868642" w:rsidR="00C870FC" w:rsidRPr="00FA2B55" w:rsidRDefault="00C870FC" w:rsidP="00C870FC">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 xml:space="preserve">Escenario Financiero </w:t>
      </w:r>
    </w:p>
    <w:p w14:paraId="235DAB6A" w14:textId="77777777" w:rsidR="000A6DD3" w:rsidRPr="000A6DD3" w:rsidRDefault="000A6DD3" w:rsidP="000A6DD3">
      <w:pPr>
        <w:jc w:val="both"/>
        <w:rPr>
          <w:rFonts w:ascii="Arial Narrow" w:hAnsi="Arial Narrow" w:cs="Arial"/>
        </w:rPr>
      </w:pPr>
    </w:p>
    <w:p w14:paraId="5B85B548" w14:textId="77777777" w:rsidR="000A6DD3" w:rsidRPr="000A6DD3" w:rsidRDefault="000A6DD3" w:rsidP="000A6DD3">
      <w:pPr>
        <w:jc w:val="both"/>
        <w:rPr>
          <w:rFonts w:ascii="Arial Narrow" w:hAnsi="Arial Narrow" w:cs="Arial"/>
        </w:rPr>
      </w:pPr>
      <w:r w:rsidRPr="000A6DD3">
        <w:rPr>
          <w:rFonts w:ascii="Arial Narrow" w:hAnsi="Arial Narrow" w:cs="Arial"/>
        </w:rPr>
        <w:t xml:space="preserve">La proyección de gastos (Gastos generales, gastos de operación comercial e inversión) del hospital se realiza teniendo en cuenta el proceso inflacionario actual, la meta del IPC para cierre del año 2022 según el Banco de la Republica del 8% que según proyecciones del mismo Banco de la Republica y del Banco Mundial afectara para la vigencia 2023 como se ha expresado ampliamente al inicio del contenido mínimo de base negociación para el acuerdo de restructuración, aspectos que impactarán en la inflación al corto plazo en la economía de Colombia, se espera que después de una año el escenario comience a normalizarse. Para las proyecciones de gastos incluido los gastos de personal (Desde el 2023 a 2032), los gastos generales, gastos de operación comercial e inversión desde los años 2024 hasta el 2032 se utiliza la meta de proyecciones financieras (4%) del Banco de la República, </w:t>
      </w:r>
    </w:p>
    <w:p w14:paraId="338878B4" w14:textId="77777777" w:rsidR="000A6DD3" w:rsidRPr="000A6DD3" w:rsidRDefault="000A6DD3" w:rsidP="000A6DD3">
      <w:pPr>
        <w:jc w:val="both"/>
        <w:rPr>
          <w:rFonts w:ascii="Arial Narrow" w:hAnsi="Arial Narrow" w:cs="Arial"/>
        </w:rPr>
      </w:pPr>
    </w:p>
    <w:p w14:paraId="5F600186" w14:textId="77777777" w:rsidR="00794A1D" w:rsidRDefault="006A54E9" w:rsidP="000A6DD3">
      <w:pPr>
        <w:jc w:val="both"/>
        <w:rPr>
          <w:rFonts w:ascii="Arial Narrow" w:hAnsi="Arial Narrow" w:cs="Arial"/>
        </w:rPr>
      </w:pPr>
      <w:r>
        <w:rPr>
          <w:rFonts w:ascii="Arial Narrow" w:hAnsi="Arial Narrow" w:cs="Arial"/>
        </w:rPr>
        <w:t>L</w:t>
      </w:r>
      <w:r w:rsidR="000A6DD3" w:rsidRPr="000A6DD3">
        <w:rPr>
          <w:rFonts w:ascii="Arial Narrow" w:hAnsi="Arial Narrow" w:cs="Arial"/>
        </w:rPr>
        <w:t xml:space="preserve">a proyección de cuentas por pagar </w:t>
      </w:r>
      <w:r>
        <w:rPr>
          <w:rFonts w:ascii="Arial Narrow" w:hAnsi="Arial Narrow" w:cs="Arial"/>
        </w:rPr>
        <w:t xml:space="preserve">y vigencias expiradas </w:t>
      </w:r>
      <w:r w:rsidR="00C870FC">
        <w:rPr>
          <w:rFonts w:ascii="Arial Narrow" w:hAnsi="Arial Narrow" w:cs="Arial"/>
        </w:rPr>
        <w:t xml:space="preserve">no se realiza en el primer escenario de proyección, puesto que no se cuentan con ingresos corriente para ello. Pero se incluyen en la </w:t>
      </w:r>
      <w:r>
        <w:rPr>
          <w:rFonts w:ascii="Arial Narrow" w:hAnsi="Arial Narrow" w:cs="Arial"/>
        </w:rPr>
        <w:t>financiación</w:t>
      </w:r>
      <w:r w:rsidR="00C870FC">
        <w:rPr>
          <w:rFonts w:ascii="Arial Narrow" w:hAnsi="Arial Narrow" w:cs="Arial"/>
        </w:rPr>
        <w:t xml:space="preserve"> de pasivos a reestructurar en el segundo escenario</w:t>
      </w:r>
      <w:r>
        <w:rPr>
          <w:rFonts w:ascii="Arial Narrow" w:hAnsi="Arial Narrow" w:cs="Arial"/>
        </w:rPr>
        <w:t xml:space="preserve">, teniendo en cuenta el giro de recursos de la Gobernación de Córdoba financiado </w:t>
      </w:r>
      <w:r w:rsidR="007D5633">
        <w:rPr>
          <w:rFonts w:ascii="Arial Narrow" w:hAnsi="Arial Narrow" w:cs="Arial"/>
        </w:rPr>
        <w:t>que financia el pasivo</w:t>
      </w:r>
      <w:r w:rsidR="00853376">
        <w:rPr>
          <w:rFonts w:ascii="Arial Narrow" w:hAnsi="Arial Narrow" w:cs="Arial"/>
        </w:rPr>
        <w:t xml:space="preserve"> por valor de ·$</w:t>
      </w:r>
      <w:r w:rsidR="00853376" w:rsidRPr="00853376">
        <w:rPr>
          <w:rFonts w:ascii="Arial Narrow" w:hAnsi="Arial Narrow" w:cs="Arial"/>
        </w:rPr>
        <w:t>79.239.692.157,00</w:t>
      </w:r>
      <w:r w:rsidR="00853376">
        <w:rPr>
          <w:rFonts w:ascii="Arial Narrow" w:hAnsi="Arial Narrow" w:cs="Arial"/>
        </w:rPr>
        <w:t>.</w:t>
      </w:r>
      <w:r w:rsidR="007D5633">
        <w:rPr>
          <w:rFonts w:ascii="Arial Narrow" w:hAnsi="Arial Narrow" w:cs="Arial"/>
        </w:rPr>
        <w:t xml:space="preserve"> </w:t>
      </w:r>
    </w:p>
    <w:p w14:paraId="0AD1D256" w14:textId="77777777" w:rsidR="00794A1D" w:rsidRDefault="00794A1D" w:rsidP="000A6DD3">
      <w:pPr>
        <w:jc w:val="both"/>
        <w:rPr>
          <w:rFonts w:ascii="Arial Narrow" w:hAnsi="Arial Narrow" w:cs="Arial"/>
        </w:rPr>
      </w:pPr>
    </w:p>
    <w:p w14:paraId="7936E1A1" w14:textId="78597E5F" w:rsidR="00F1780A" w:rsidRDefault="009A1A90" w:rsidP="000A6DD3">
      <w:pPr>
        <w:jc w:val="both"/>
        <w:rPr>
          <w:rFonts w:ascii="Arial Narrow" w:hAnsi="Arial Narrow" w:cs="Arial"/>
        </w:rPr>
      </w:pPr>
      <w:r>
        <w:rPr>
          <w:rFonts w:ascii="Arial Narrow" w:hAnsi="Arial Narrow" w:cs="Arial"/>
        </w:rPr>
        <w:t>De acuerdo a información del área</w:t>
      </w:r>
      <w:r w:rsidR="00794A1D">
        <w:rPr>
          <w:rFonts w:ascii="Arial Narrow" w:hAnsi="Arial Narrow" w:cs="Arial"/>
        </w:rPr>
        <w:t xml:space="preserve"> jurídica </w:t>
      </w:r>
      <w:r>
        <w:rPr>
          <w:rFonts w:ascii="Arial Narrow" w:hAnsi="Arial Narrow" w:cs="Arial"/>
        </w:rPr>
        <w:t>manifiesta que existen</w:t>
      </w:r>
      <w:r w:rsidR="00794A1D">
        <w:rPr>
          <w:rFonts w:ascii="Arial Narrow" w:hAnsi="Arial Narrow" w:cs="Arial"/>
        </w:rPr>
        <w:t xml:space="preserve"> </w:t>
      </w:r>
      <w:r w:rsidR="007D5633">
        <w:rPr>
          <w:rFonts w:ascii="Arial Narrow" w:hAnsi="Arial Narrow" w:cs="Arial"/>
        </w:rPr>
        <w:t>procesos ejecutivos</w:t>
      </w:r>
      <w:r w:rsidR="00794A1D">
        <w:rPr>
          <w:rFonts w:ascii="Arial Narrow" w:hAnsi="Arial Narrow" w:cs="Arial"/>
        </w:rPr>
        <w:t xml:space="preserve"> en curso</w:t>
      </w:r>
      <w:r w:rsidR="007D5633">
        <w:rPr>
          <w:rFonts w:ascii="Arial Narrow" w:hAnsi="Arial Narrow" w:cs="Arial"/>
        </w:rPr>
        <w:t xml:space="preserve"> </w:t>
      </w:r>
      <w:r w:rsidR="00853376">
        <w:rPr>
          <w:rFonts w:ascii="Arial Narrow" w:hAnsi="Arial Narrow" w:cs="Arial"/>
        </w:rPr>
        <w:t>por valor de $</w:t>
      </w:r>
      <w:r w:rsidR="00853376" w:rsidRPr="00853376">
        <w:rPr>
          <w:rFonts w:ascii="Arial Narrow" w:hAnsi="Arial Narrow" w:cs="Arial"/>
        </w:rPr>
        <w:t xml:space="preserve">3.142.635.375 </w:t>
      </w:r>
      <w:r w:rsidR="00623C0D">
        <w:rPr>
          <w:rFonts w:ascii="Arial Narrow" w:hAnsi="Arial Narrow" w:cs="Arial"/>
        </w:rPr>
        <w:t xml:space="preserve">(Dentro de este valor se encuentran incluidos las indexaciones) </w:t>
      </w:r>
      <w:r w:rsidR="007D5633">
        <w:rPr>
          <w:rFonts w:ascii="Arial Narrow" w:hAnsi="Arial Narrow" w:cs="Arial"/>
        </w:rPr>
        <w:t xml:space="preserve">que </w:t>
      </w:r>
      <w:r>
        <w:rPr>
          <w:rFonts w:ascii="Arial Narrow" w:hAnsi="Arial Narrow" w:cs="Arial"/>
        </w:rPr>
        <w:t>que</w:t>
      </w:r>
      <w:r w:rsidR="007D5633">
        <w:rPr>
          <w:rFonts w:ascii="Arial Narrow" w:hAnsi="Arial Narrow" w:cs="Arial"/>
        </w:rPr>
        <w:t xml:space="preserve"> cuentan con mandamiento de pago o en su defecto existen </w:t>
      </w:r>
      <w:r w:rsidR="00853376">
        <w:rPr>
          <w:rFonts w:ascii="Arial Narrow" w:hAnsi="Arial Narrow" w:cs="Arial"/>
        </w:rPr>
        <w:t>reconocimiento</w:t>
      </w:r>
      <w:r w:rsidR="007D5633">
        <w:rPr>
          <w:rFonts w:ascii="Arial Narrow" w:hAnsi="Arial Narrow" w:cs="Arial"/>
        </w:rPr>
        <w:t xml:space="preserve"> en </w:t>
      </w:r>
      <w:r w:rsidR="00853376">
        <w:rPr>
          <w:rFonts w:ascii="Arial Narrow" w:hAnsi="Arial Narrow" w:cs="Arial"/>
        </w:rPr>
        <w:t>cuentas</w:t>
      </w:r>
      <w:r w:rsidR="007D5633">
        <w:rPr>
          <w:rFonts w:ascii="Arial Narrow" w:hAnsi="Arial Narrow" w:cs="Arial"/>
        </w:rPr>
        <w:t xml:space="preserve"> por pagar</w:t>
      </w:r>
      <w:r w:rsidR="00853376">
        <w:rPr>
          <w:rFonts w:ascii="Arial Narrow" w:hAnsi="Arial Narrow" w:cs="Arial"/>
        </w:rPr>
        <w:t xml:space="preserve"> y/o</w:t>
      </w:r>
      <w:r w:rsidR="007D5633">
        <w:rPr>
          <w:rFonts w:ascii="Arial Narrow" w:hAnsi="Arial Narrow" w:cs="Arial"/>
        </w:rPr>
        <w:t xml:space="preserve"> pagos por FONSAET</w:t>
      </w:r>
      <w:r w:rsidR="00623C0D">
        <w:rPr>
          <w:rFonts w:ascii="Arial Narrow" w:hAnsi="Arial Narrow" w:cs="Arial"/>
        </w:rPr>
        <w:t xml:space="preserve">, </w:t>
      </w:r>
      <w:r w:rsidR="00853376">
        <w:rPr>
          <w:rFonts w:ascii="Arial Narrow" w:hAnsi="Arial Narrow" w:cs="Arial"/>
        </w:rPr>
        <w:t>tesorería</w:t>
      </w:r>
      <w:r w:rsidR="00623C0D">
        <w:rPr>
          <w:rFonts w:ascii="Arial Narrow" w:hAnsi="Arial Narrow" w:cs="Arial"/>
        </w:rPr>
        <w:t xml:space="preserve">, </w:t>
      </w:r>
      <w:r w:rsidR="007D5633">
        <w:rPr>
          <w:rFonts w:ascii="Arial Narrow" w:hAnsi="Arial Narrow" w:cs="Arial"/>
        </w:rPr>
        <w:t xml:space="preserve">cesiones de crédito y títulos judiciales, los ingresos de proyectos del ministerio de salud que </w:t>
      </w:r>
      <w:r w:rsidR="00623C0D">
        <w:rPr>
          <w:rFonts w:ascii="Arial Narrow" w:hAnsi="Arial Narrow" w:cs="Arial"/>
        </w:rPr>
        <w:t>financian</w:t>
      </w:r>
      <w:r w:rsidR="007D5633">
        <w:rPr>
          <w:rFonts w:ascii="Arial Narrow" w:hAnsi="Arial Narrow" w:cs="Arial"/>
        </w:rPr>
        <w:t xml:space="preserve"> proyectos de </w:t>
      </w:r>
      <w:r w:rsidR="00623C0D">
        <w:rPr>
          <w:rFonts w:ascii="Arial Narrow" w:hAnsi="Arial Narrow" w:cs="Arial"/>
        </w:rPr>
        <w:t>inversión</w:t>
      </w:r>
      <w:r w:rsidR="00F1780A">
        <w:rPr>
          <w:rFonts w:ascii="Arial Narrow" w:hAnsi="Arial Narrow" w:cs="Arial"/>
        </w:rPr>
        <w:t xml:space="preserve">. </w:t>
      </w:r>
    </w:p>
    <w:p w14:paraId="2B8140CE" w14:textId="08ABEBA8" w:rsidR="007D5633" w:rsidRDefault="00F1780A" w:rsidP="000A6DD3">
      <w:pPr>
        <w:jc w:val="both"/>
        <w:rPr>
          <w:rFonts w:ascii="Arial Narrow" w:hAnsi="Arial Narrow" w:cs="Arial"/>
        </w:rPr>
      </w:pPr>
      <w:r>
        <w:rPr>
          <w:rFonts w:ascii="Arial Narrow" w:hAnsi="Arial Narrow" w:cs="Arial"/>
        </w:rPr>
        <w:t>T</w:t>
      </w:r>
      <w:r w:rsidR="00623C0D">
        <w:rPr>
          <w:rFonts w:ascii="Arial Narrow" w:hAnsi="Arial Narrow" w:cs="Arial"/>
        </w:rPr>
        <w:t>ambién se tienen en cuenta para la financiación de los mismos por valor de $8.500.000.000 en sus respectivos periodos.</w:t>
      </w:r>
    </w:p>
    <w:p w14:paraId="158B5A4C" w14:textId="12D25E88" w:rsidR="000A6DD3" w:rsidRDefault="006A54E9" w:rsidP="000A6DD3">
      <w:pPr>
        <w:jc w:val="both"/>
        <w:rPr>
          <w:rFonts w:ascii="Arial Narrow" w:hAnsi="Arial Narrow" w:cs="Arial"/>
        </w:rPr>
      </w:pPr>
      <w:r>
        <w:rPr>
          <w:rFonts w:ascii="Arial Narrow" w:hAnsi="Arial Narrow" w:cs="Arial"/>
        </w:rPr>
        <w:t xml:space="preserve"> </w:t>
      </w:r>
    </w:p>
    <w:tbl>
      <w:tblPr>
        <w:tblW w:w="5000" w:type="pct"/>
        <w:tblCellMar>
          <w:left w:w="70" w:type="dxa"/>
          <w:right w:w="70" w:type="dxa"/>
        </w:tblCellMar>
        <w:tblLook w:val="04A0" w:firstRow="1" w:lastRow="0" w:firstColumn="1" w:lastColumn="0" w:noHBand="0" w:noVBand="1"/>
      </w:tblPr>
      <w:tblGrid>
        <w:gridCol w:w="689"/>
        <w:gridCol w:w="597"/>
        <w:gridCol w:w="827"/>
        <w:gridCol w:w="827"/>
        <w:gridCol w:w="736"/>
        <w:gridCol w:w="736"/>
        <w:gridCol w:w="736"/>
        <w:gridCol w:w="736"/>
        <w:gridCol w:w="736"/>
        <w:gridCol w:w="736"/>
        <w:gridCol w:w="736"/>
        <w:gridCol w:w="736"/>
      </w:tblGrid>
      <w:tr w:rsidR="009A1A90" w:rsidRPr="009A1A90" w14:paraId="5B14BB62" w14:textId="77777777" w:rsidTr="009A1A90">
        <w:trPr>
          <w:trHeight w:val="405"/>
        </w:trPr>
        <w:tc>
          <w:tcPr>
            <w:tcW w:w="121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03003C" w14:textId="77777777" w:rsidR="009A1A90" w:rsidRPr="009A1A90" w:rsidRDefault="009A1A90" w:rsidP="009A1A90">
            <w:pPr>
              <w:rPr>
                <w:rFonts w:ascii="Arial Narrow" w:hAnsi="Arial Narrow" w:cs="Calibri"/>
                <w:sz w:val="10"/>
                <w:szCs w:val="10"/>
              </w:rPr>
            </w:pPr>
            <w:r w:rsidRPr="009A1A90">
              <w:rPr>
                <w:rFonts w:ascii="Arial Narrow" w:hAnsi="Arial Narrow" w:cs="Calibri"/>
                <w:sz w:val="10"/>
                <w:szCs w:val="10"/>
              </w:rPr>
              <w:t>INGRESOS PARA FINANCIAR GASTOS</w:t>
            </w:r>
          </w:p>
        </w:tc>
        <w:tc>
          <w:tcPr>
            <w:tcW w:w="422" w:type="pct"/>
            <w:tcBorders>
              <w:top w:val="single" w:sz="4" w:space="0" w:color="auto"/>
              <w:left w:val="nil"/>
              <w:bottom w:val="single" w:sz="4" w:space="0" w:color="auto"/>
              <w:right w:val="single" w:sz="4" w:space="0" w:color="auto"/>
            </w:tcBorders>
            <w:shd w:val="clear" w:color="8496B0" w:fill="8496B0"/>
            <w:vAlign w:val="center"/>
            <w:hideMark/>
          </w:tcPr>
          <w:p w14:paraId="392CBB77"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2022</w:t>
            </w:r>
          </w:p>
        </w:tc>
        <w:tc>
          <w:tcPr>
            <w:tcW w:w="422" w:type="pct"/>
            <w:tcBorders>
              <w:top w:val="single" w:sz="4" w:space="0" w:color="auto"/>
              <w:left w:val="nil"/>
              <w:bottom w:val="single" w:sz="4" w:space="0" w:color="auto"/>
              <w:right w:val="single" w:sz="4" w:space="0" w:color="auto"/>
            </w:tcBorders>
            <w:shd w:val="clear" w:color="8496B0" w:fill="8496B0"/>
            <w:vAlign w:val="center"/>
            <w:hideMark/>
          </w:tcPr>
          <w:p w14:paraId="04208A84"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2023</w:t>
            </w:r>
          </w:p>
        </w:tc>
        <w:tc>
          <w:tcPr>
            <w:tcW w:w="367" w:type="pct"/>
            <w:tcBorders>
              <w:top w:val="single" w:sz="4" w:space="0" w:color="auto"/>
              <w:left w:val="nil"/>
              <w:bottom w:val="single" w:sz="4" w:space="0" w:color="auto"/>
              <w:right w:val="single" w:sz="4" w:space="0" w:color="auto"/>
            </w:tcBorders>
            <w:shd w:val="clear" w:color="8496B0" w:fill="8496B0"/>
            <w:vAlign w:val="center"/>
            <w:hideMark/>
          </w:tcPr>
          <w:p w14:paraId="6F6EABF6"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2024</w:t>
            </w:r>
          </w:p>
        </w:tc>
        <w:tc>
          <w:tcPr>
            <w:tcW w:w="367" w:type="pct"/>
            <w:tcBorders>
              <w:top w:val="single" w:sz="4" w:space="0" w:color="auto"/>
              <w:left w:val="nil"/>
              <w:bottom w:val="single" w:sz="4" w:space="0" w:color="auto"/>
              <w:right w:val="single" w:sz="4" w:space="0" w:color="auto"/>
            </w:tcBorders>
            <w:shd w:val="clear" w:color="8496B0" w:fill="8496B0"/>
            <w:vAlign w:val="center"/>
            <w:hideMark/>
          </w:tcPr>
          <w:p w14:paraId="03C7FD8C"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2025</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2A569D08"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2026</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57D30616"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2027</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559D4D16"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2028</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0EA32FB2"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2029</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256965F4"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2030</w:t>
            </w:r>
          </w:p>
        </w:tc>
        <w:tc>
          <w:tcPr>
            <w:tcW w:w="368" w:type="pct"/>
            <w:tcBorders>
              <w:top w:val="single" w:sz="4" w:space="0" w:color="auto"/>
              <w:left w:val="nil"/>
              <w:bottom w:val="single" w:sz="4" w:space="0" w:color="auto"/>
              <w:right w:val="single" w:sz="4" w:space="0" w:color="auto"/>
            </w:tcBorders>
            <w:shd w:val="clear" w:color="8496B0" w:fill="8496B0"/>
            <w:vAlign w:val="center"/>
            <w:hideMark/>
          </w:tcPr>
          <w:p w14:paraId="57791483" w14:textId="77777777" w:rsidR="009A1A90" w:rsidRPr="009A1A90" w:rsidRDefault="009A1A90" w:rsidP="009A1A90">
            <w:pPr>
              <w:jc w:val="center"/>
              <w:rPr>
                <w:rFonts w:ascii="Arial Narrow" w:hAnsi="Arial Narrow" w:cs="Calibri"/>
                <w:color w:val="000000"/>
                <w:sz w:val="10"/>
                <w:szCs w:val="10"/>
              </w:rPr>
            </w:pPr>
            <w:r w:rsidRPr="009A1A90">
              <w:rPr>
                <w:rFonts w:ascii="Arial Narrow" w:hAnsi="Arial Narrow" w:cs="Calibri"/>
                <w:color w:val="000000"/>
                <w:sz w:val="10"/>
                <w:szCs w:val="10"/>
              </w:rPr>
              <w:t>2031</w:t>
            </w:r>
          </w:p>
        </w:tc>
      </w:tr>
      <w:tr w:rsidR="009A1A90" w:rsidRPr="009A1A90" w14:paraId="27660EA5" w14:textId="77777777" w:rsidTr="009A1A90">
        <w:trPr>
          <w:trHeight w:val="620"/>
        </w:trPr>
        <w:tc>
          <w:tcPr>
            <w:tcW w:w="729" w:type="pct"/>
            <w:tcBorders>
              <w:top w:val="nil"/>
              <w:left w:val="single" w:sz="4" w:space="0" w:color="auto"/>
              <w:bottom w:val="single" w:sz="4" w:space="0" w:color="auto"/>
              <w:right w:val="single" w:sz="4" w:space="0" w:color="auto"/>
            </w:tcBorders>
            <w:shd w:val="clear" w:color="D8D8D8" w:fill="D8D8D8"/>
            <w:vAlign w:val="bottom"/>
            <w:hideMark/>
          </w:tcPr>
          <w:p w14:paraId="4565779E"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1.  Recursos propios (</w:t>
            </w:r>
            <w:proofErr w:type="spellStart"/>
            <w:r w:rsidRPr="009A1A90">
              <w:rPr>
                <w:rFonts w:ascii="Arial Narrow" w:hAnsi="Arial Narrow" w:cs="Calibri"/>
                <w:color w:val="000000"/>
                <w:sz w:val="10"/>
                <w:szCs w:val="10"/>
              </w:rPr>
              <w:t>Superavit</w:t>
            </w:r>
            <w:proofErr w:type="spellEnd"/>
            <w:r w:rsidRPr="009A1A90">
              <w:rPr>
                <w:rFonts w:ascii="Arial Narrow" w:hAnsi="Arial Narrow" w:cs="Calibri"/>
                <w:color w:val="000000"/>
                <w:sz w:val="10"/>
                <w:szCs w:val="10"/>
              </w:rPr>
              <w:t>)</w:t>
            </w:r>
          </w:p>
        </w:tc>
        <w:tc>
          <w:tcPr>
            <w:tcW w:w="487" w:type="pct"/>
            <w:tcBorders>
              <w:top w:val="nil"/>
              <w:left w:val="nil"/>
              <w:bottom w:val="single" w:sz="4" w:space="0" w:color="auto"/>
              <w:right w:val="single" w:sz="4" w:space="0" w:color="auto"/>
            </w:tcBorders>
            <w:shd w:val="clear" w:color="D8D8D8" w:fill="D8D8D8"/>
            <w:vAlign w:val="bottom"/>
            <w:hideMark/>
          </w:tcPr>
          <w:p w14:paraId="60AABA2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Total</w:t>
            </w:r>
          </w:p>
        </w:tc>
        <w:tc>
          <w:tcPr>
            <w:tcW w:w="422" w:type="pct"/>
            <w:tcBorders>
              <w:top w:val="nil"/>
              <w:left w:val="nil"/>
              <w:bottom w:val="single" w:sz="4" w:space="0" w:color="auto"/>
              <w:right w:val="single" w:sz="4" w:space="0" w:color="auto"/>
            </w:tcBorders>
            <w:shd w:val="clear" w:color="D8D8D8" w:fill="D8D8D8"/>
            <w:noWrap/>
            <w:vAlign w:val="bottom"/>
            <w:hideMark/>
          </w:tcPr>
          <w:p w14:paraId="10B3FDCD"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422" w:type="pct"/>
            <w:tcBorders>
              <w:top w:val="nil"/>
              <w:left w:val="nil"/>
              <w:bottom w:val="single" w:sz="4" w:space="0" w:color="auto"/>
              <w:right w:val="single" w:sz="4" w:space="0" w:color="auto"/>
            </w:tcBorders>
            <w:shd w:val="clear" w:color="D8D8D8" w:fill="D8D8D8"/>
            <w:noWrap/>
            <w:vAlign w:val="bottom"/>
            <w:hideMark/>
          </w:tcPr>
          <w:p w14:paraId="641C6B93"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7" w:type="pct"/>
            <w:tcBorders>
              <w:top w:val="nil"/>
              <w:left w:val="nil"/>
              <w:bottom w:val="single" w:sz="4" w:space="0" w:color="auto"/>
              <w:right w:val="single" w:sz="4" w:space="0" w:color="auto"/>
            </w:tcBorders>
            <w:shd w:val="clear" w:color="D8D8D8" w:fill="D8D8D8"/>
            <w:noWrap/>
            <w:vAlign w:val="bottom"/>
            <w:hideMark/>
          </w:tcPr>
          <w:p w14:paraId="3157D8E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7" w:type="pct"/>
            <w:tcBorders>
              <w:top w:val="nil"/>
              <w:left w:val="nil"/>
              <w:bottom w:val="single" w:sz="4" w:space="0" w:color="auto"/>
              <w:right w:val="single" w:sz="4" w:space="0" w:color="auto"/>
            </w:tcBorders>
            <w:shd w:val="clear" w:color="D8D8D8" w:fill="D8D8D8"/>
            <w:noWrap/>
            <w:vAlign w:val="bottom"/>
            <w:hideMark/>
          </w:tcPr>
          <w:p w14:paraId="122891A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3968599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73417F8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32C5FBB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7056729F"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3F78211E"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7E9B505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r>
      <w:tr w:rsidR="009A1A90" w:rsidRPr="009A1A90" w14:paraId="6837D926" w14:textId="77777777" w:rsidTr="009A1A90">
        <w:trPr>
          <w:trHeight w:val="400"/>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114C9F4B" w14:textId="77777777" w:rsidR="009A1A90" w:rsidRPr="009A1A90" w:rsidRDefault="009A1A90" w:rsidP="009A1A90">
            <w:pPr>
              <w:rPr>
                <w:rFonts w:ascii="Arial Narrow" w:hAnsi="Arial Narrow" w:cs="Calibri"/>
                <w:color w:val="000000"/>
                <w:sz w:val="10"/>
                <w:szCs w:val="10"/>
              </w:rPr>
            </w:pPr>
            <w:proofErr w:type="spellStart"/>
            <w:r w:rsidRPr="009A1A90">
              <w:rPr>
                <w:rFonts w:ascii="Arial Narrow" w:hAnsi="Arial Narrow" w:cs="Calibri"/>
                <w:color w:val="000000"/>
                <w:sz w:val="10"/>
                <w:szCs w:val="10"/>
              </w:rPr>
              <w:t>Superavit</w:t>
            </w:r>
            <w:proofErr w:type="spellEnd"/>
          </w:p>
        </w:tc>
        <w:tc>
          <w:tcPr>
            <w:tcW w:w="487" w:type="pct"/>
            <w:tcBorders>
              <w:top w:val="nil"/>
              <w:left w:val="nil"/>
              <w:bottom w:val="single" w:sz="4" w:space="0" w:color="auto"/>
              <w:right w:val="single" w:sz="4" w:space="0" w:color="auto"/>
            </w:tcBorders>
            <w:shd w:val="clear" w:color="auto" w:fill="auto"/>
            <w:vAlign w:val="bottom"/>
            <w:hideMark/>
          </w:tcPr>
          <w:p w14:paraId="4387C16F"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422" w:type="pct"/>
            <w:tcBorders>
              <w:top w:val="nil"/>
              <w:left w:val="nil"/>
              <w:bottom w:val="single" w:sz="4" w:space="0" w:color="auto"/>
              <w:right w:val="single" w:sz="4" w:space="0" w:color="auto"/>
            </w:tcBorders>
            <w:shd w:val="clear" w:color="auto" w:fill="auto"/>
            <w:noWrap/>
            <w:vAlign w:val="bottom"/>
            <w:hideMark/>
          </w:tcPr>
          <w:p w14:paraId="4A149A3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422" w:type="pct"/>
            <w:tcBorders>
              <w:top w:val="nil"/>
              <w:left w:val="nil"/>
              <w:bottom w:val="single" w:sz="4" w:space="0" w:color="auto"/>
              <w:right w:val="single" w:sz="4" w:space="0" w:color="auto"/>
            </w:tcBorders>
            <w:shd w:val="clear" w:color="auto" w:fill="auto"/>
            <w:noWrap/>
            <w:vAlign w:val="bottom"/>
            <w:hideMark/>
          </w:tcPr>
          <w:p w14:paraId="136CF01F"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14:paraId="55449B5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14:paraId="44076C4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6BD1072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4D0C4194"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6A3C9F8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32C028C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10E91903"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auto" w:fill="auto"/>
            <w:noWrap/>
            <w:vAlign w:val="bottom"/>
            <w:hideMark/>
          </w:tcPr>
          <w:p w14:paraId="59713CD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r>
      <w:tr w:rsidR="009A1A90" w:rsidRPr="009A1A90" w14:paraId="5E4FAC3B" w14:textId="77777777" w:rsidTr="009A1A90">
        <w:trPr>
          <w:trHeight w:val="620"/>
        </w:trPr>
        <w:tc>
          <w:tcPr>
            <w:tcW w:w="729" w:type="pct"/>
            <w:tcBorders>
              <w:top w:val="nil"/>
              <w:left w:val="single" w:sz="4" w:space="0" w:color="auto"/>
              <w:bottom w:val="single" w:sz="4" w:space="0" w:color="auto"/>
              <w:right w:val="single" w:sz="4" w:space="0" w:color="auto"/>
            </w:tcBorders>
            <w:shd w:val="clear" w:color="D8D8D8" w:fill="D8D8D8"/>
            <w:vAlign w:val="bottom"/>
            <w:hideMark/>
          </w:tcPr>
          <w:p w14:paraId="419266DD"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2.  Recursos destinados por el Departamento/Distrito</w:t>
            </w:r>
          </w:p>
        </w:tc>
        <w:tc>
          <w:tcPr>
            <w:tcW w:w="487" w:type="pct"/>
            <w:tcBorders>
              <w:top w:val="nil"/>
              <w:left w:val="nil"/>
              <w:bottom w:val="single" w:sz="4" w:space="0" w:color="auto"/>
              <w:right w:val="single" w:sz="4" w:space="0" w:color="auto"/>
            </w:tcBorders>
            <w:shd w:val="clear" w:color="D8D8D8" w:fill="D8D8D8"/>
            <w:vAlign w:val="bottom"/>
            <w:hideMark/>
          </w:tcPr>
          <w:p w14:paraId="288100E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422" w:type="pct"/>
            <w:tcBorders>
              <w:top w:val="nil"/>
              <w:left w:val="nil"/>
              <w:bottom w:val="single" w:sz="4" w:space="0" w:color="auto"/>
              <w:right w:val="single" w:sz="4" w:space="0" w:color="auto"/>
            </w:tcBorders>
            <w:shd w:val="clear" w:color="D8D8D8" w:fill="D8D8D8"/>
            <w:noWrap/>
            <w:vAlign w:val="bottom"/>
            <w:hideMark/>
          </w:tcPr>
          <w:p w14:paraId="780B945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5.630.500.000 </w:t>
            </w:r>
          </w:p>
        </w:tc>
        <w:tc>
          <w:tcPr>
            <w:tcW w:w="422" w:type="pct"/>
            <w:tcBorders>
              <w:top w:val="nil"/>
              <w:left w:val="nil"/>
              <w:bottom w:val="single" w:sz="4" w:space="0" w:color="auto"/>
              <w:right w:val="single" w:sz="4" w:space="0" w:color="auto"/>
            </w:tcBorders>
            <w:shd w:val="clear" w:color="D8D8D8" w:fill="D8D8D8"/>
            <w:noWrap/>
            <w:vAlign w:val="bottom"/>
            <w:hideMark/>
          </w:tcPr>
          <w:p w14:paraId="6F4707A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28.000.000.000 </w:t>
            </w:r>
          </w:p>
        </w:tc>
        <w:tc>
          <w:tcPr>
            <w:tcW w:w="367" w:type="pct"/>
            <w:tcBorders>
              <w:top w:val="nil"/>
              <w:left w:val="nil"/>
              <w:bottom w:val="single" w:sz="4" w:space="0" w:color="auto"/>
              <w:right w:val="single" w:sz="4" w:space="0" w:color="auto"/>
            </w:tcBorders>
            <w:shd w:val="clear" w:color="D8D8D8" w:fill="D8D8D8"/>
            <w:noWrap/>
            <w:vAlign w:val="bottom"/>
            <w:hideMark/>
          </w:tcPr>
          <w:p w14:paraId="12FD6C1C"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7" w:type="pct"/>
            <w:tcBorders>
              <w:top w:val="nil"/>
              <w:left w:val="nil"/>
              <w:bottom w:val="single" w:sz="4" w:space="0" w:color="auto"/>
              <w:right w:val="single" w:sz="4" w:space="0" w:color="auto"/>
            </w:tcBorders>
            <w:shd w:val="clear" w:color="D8D8D8" w:fill="D8D8D8"/>
            <w:noWrap/>
            <w:vAlign w:val="bottom"/>
            <w:hideMark/>
          </w:tcPr>
          <w:p w14:paraId="1F292AF1"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09611EF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6DECD0A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7.000.000.000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310D6CFD"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7.000.000.000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6B1AE2F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8.609.192.157 </w:t>
            </w:r>
          </w:p>
        </w:tc>
        <w:tc>
          <w:tcPr>
            <w:tcW w:w="368" w:type="pct"/>
            <w:tcBorders>
              <w:top w:val="nil"/>
              <w:left w:val="nil"/>
              <w:bottom w:val="single" w:sz="4" w:space="0" w:color="auto"/>
              <w:right w:val="single" w:sz="4" w:space="0" w:color="auto"/>
            </w:tcBorders>
            <w:shd w:val="clear" w:color="D8D8D8" w:fill="D8D8D8"/>
            <w:noWrap/>
            <w:vAlign w:val="bottom"/>
            <w:hideMark/>
          </w:tcPr>
          <w:p w14:paraId="01826C1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037944C3"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10.000.000.000 </w:t>
            </w:r>
          </w:p>
        </w:tc>
      </w:tr>
      <w:tr w:rsidR="009A1A90" w:rsidRPr="009A1A90" w14:paraId="5E5B620C" w14:textId="77777777" w:rsidTr="009A1A90">
        <w:trPr>
          <w:trHeight w:val="400"/>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318F2C08"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Recursos para cubrir el Pasivo</w:t>
            </w:r>
          </w:p>
        </w:tc>
        <w:tc>
          <w:tcPr>
            <w:tcW w:w="487" w:type="pct"/>
            <w:tcBorders>
              <w:top w:val="nil"/>
              <w:left w:val="nil"/>
              <w:bottom w:val="single" w:sz="4" w:space="0" w:color="auto"/>
              <w:right w:val="single" w:sz="4" w:space="0" w:color="auto"/>
            </w:tcBorders>
            <w:shd w:val="clear" w:color="auto" w:fill="auto"/>
            <w:vAlign w:val="bottom"/>
            <w:hideMark/>
          </w:tcPr>
          <w:p w14:paraId="5C990C44"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79.239.692.157,00 </w:t>
            </w:r>
          </w:p>
        </w:tc>
        <w:tc>
          <w:tcPr>
            <w:tcW w:w="422" w:type="pct"/>
            <w:tcBorders>
              <w:top w:val="nil"/>
              <w:left w:val="nil"/>
              <w:bottom w:val="single" w:sz="4" w:space="0" w:color="auto"/>
              <w:right w:val="single" w:sz="4" w:space="0" w:color="auto"/>
            </w:tcBorders>
            <w:shd w:val="clear" w:color="auto" w:fill="auto"/>
            <w:noWrap/>
            <w:vAlign w:val="bottom"/>
            <w:hideMark/>
          </w:tcPr>
          <w:p w14:paraId="767872FA"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5.630.500.000 </w:t>
            </w:r>
          </w:p>
        </w:tc>
        <w:tc>
          <w:tcPr>
            <w:tcW w:w="422" w:type="pct"/>
            <w:tcBorders>
              <w:top w:val="nil"/>
              <w:left w:val="nil"/>
              <w:bottom w:val="single" w:sz="4" w:space="0" w:color="auto"/>
              <w:right w:val="single" w:sz="4" w:space="0" w:color="auto"/>
            </w:tcBorders>
            <w:shd w:val="clear" w:color="auto" w:fill="auto"/>
            <w:noWrap/>
            <w:vAlign w:val="bottom"/>
            <w:hideMark/>
          </w:tcPr>
          <w:p w14:paraId="05DFDEB4"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28.000.000.000 </w:t>
            </w:r>
          </w:p>
        </w:tc>
        <w:tc>
          <w:tcPr>
            <w:tcW w:w="367" w:type="pct"/>
            <w:tcBorders>
              <w:top w:val="nil"/>
              <w:left w:val="nil"/>
              <w:bottom w:val="single" w:sz="4" w:space="0" w:color="auto"/>
              <w:right w:val="single" w:sz="4" w:space="0" w:color="auto"/>
            </w:tcBorders>
            <w:shd w:val="clear" w:color="auto" w:fill="auto"/>
            <w:noWrap/>
            <w:vAlign w:val="bottom"/>
            <w:hideMark/>
          </w:tcPr>
          <w:p w14:paraId="786F58DC"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7" w:type="pct"/>
            <w:tcBorders>
              <w:top w:val="nil"/>
              <w:left w:val="nil"/>
              <w:bottom w:val="single" w:sz="4" w:space="0" w:color="auto"/>
              <w:right w:val="single" w:sz="4" w:space="0" w:color="auto"/>
            </w:tcBorders>
            <w:shd w:val="clear" w:color="auto" w:fill="auto"/>
            <w:noWrap/>
            <w:vAlign w:val="bottom"/>
            <w:hideMark/>
          </w:tcPr>
          <w:p w14:paraId="62B0D5F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8" w:type="pct"/>
            <w:tcBorders>
              <w:top w:val="nil"/>
              <w:left w:val="nil"/>
              <w:bottom w:val="single" w:sz="4" w:space="0" w:color="auto"/>
              <w:right w:val="single" w:sz="4" w:space="0" w:color="auto"/>
            </w:tcBorders>
            <w:shd w:val="clear" w:color="auto" w:fill="auto"/>
            <w:noWrap/>
            <w:vAlign w:val="bottom"/>
            <w:hideMark/>
          </w:tcPr>
          <w:p w14:paraId="350D9A9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 </w:t>
            </w:r>
          </w:p>
        </w:tc>
        <w:tc>
          <w:tcPr>
            <w:tcW w:w="368" w:type="pct"/>
            <w:tcBorders>
              <w:top w:val="nil"/>
              <w:left w:val="nil"/>
              <w:bottom w:val="single" w:sz="4" w:space="0" w:color="auto"/>
              <w:right w:val="single" w:sz="4" w:space="0" w:color="auto"/>
            </w:tcBorders>
            <w:shd w:val="clear" w:color="auto" w:fill="auto"/>
            <w:noWrap/>
            <w:vAlign w:val="bottom"/>
            <w:hideMark/>
          </w:tcPr>
          <w:p w14:paraId="65F019E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7.000.000.000 </w:t>
            </w:r>
          </w:p>
        </w:tc>
        <w:tc>
          <w:tcPr>
            <w:tcW w:w="368" w:type="pct"/>
            <w:tcBorders>
              <w:top w:val="nil"/>
              <w:left w:val="nil"/>
              <w:bottom w:val="single" w:sz="4" w:space="0" w:color="auto"/>
              <w:right w:val="single" w:sz="4" w:space="0" w:color="auto"/>
            </w:tcBorders>
            <w:shd w:val="clear" w:color="auto" w:fill="auto"/>
            <w:noWrap/>
            <w:vAlign w:val="bottom"/>
            <w:hideMark/>
          </w:tcPr>
          <w:p w14:paraId="471E693E"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7.000.000.000 </w:t>
            </w:r>
          </w:p>
        </w:tc>
        <w:tc>
          <w:tcPr>
            <w:tcW w:w="368" w:type="pct"/>
            <w:tcBorders>
              <w:top w:val="nil"/>
              <w:left w:val="nil"/>
              <w:bottom w:val="single" w:sz="4" w:space="0" w:color="auto"/>
              <w:right w:val="single" w:sz="4" w:space="0" w:color="auto"/>
            </w:tcBorders>
            <w:shd w:val="clear" w:color="auto" w:fill="auto"/>
            <w:noWrap/>
            <w:vAlign w:val="bottom"/>
            <w:hideMark/>
          </w:tcPr>
          <w:p w14:paraId="74B83D72"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8.609.192.157 </w:t>
            </w:r>
          </w:p>
        </w:tc>
        <w:tc>
          <w:tcPr>
            <w:tcW w:w="368" w:type="pct"/>
            <w:tcBorders>
              <w:top w:val="nil"/>
              <w:left w:val="nil"/>
              <w:bottom w:val="single" w:sz="4" w:space="0" w:color="auto"/>
              <w:right w:val="single" w:sz="4" w:space="0" w:color="auto"/>
            </w:tcBorders>
            <w:shd w:val="clear" w:color="auto" w:fill="auto"/>
            <w:noWrap/>
            <w:vAlign w:val="bottom"/>
            <w:hideMark/>
          </w:tcPr>
          <w:p w14:paraId="5B1A3B0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10.000.000.000 </w:t>
            </w:r>
          </w:p>
        </w:tc>
        <w:tc>
          <w:tcPr>
            <w:tcW w:w="368" w:type="pct"/>
            <w:tcBorders>
              <w:top w:val="nil"/>
              <w:left w:val="nil"/>
              <w:bottom w:val="single" w:sz="4" w:space="0" w:color="auto"/>
              <w:right w:val="single" w:sz="4" w:space="0" w:color="auto"/>
            </w:tcBorders>
            <w:shd w:val="clear" w:color="auto" w:fill="auto"/>
            <w:noWrap/>
            <w:vAlign w:val="bottom"/>
            <w:hideMark/>
          </w:tcPr>
          <w:p w14:paraId="18570B5B"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10.000.000.000 </w:t>
            </w:r>
          </w:p>
        </w:tc>
      </w:tr>
      <w:tr w:rsidR="009A1A90" w:rsidRPr="009A1A90" w14:paraId="0FEB12DA" w14:textId="77777777" w:rsidTr="009A1A90">
        <w:trPr>
          <w:trHeight w:val="255"/>
        </w:trPr>
        <w:tc>
          <w:tcPr>
            <w:tcW w:w="729" w:type="pct"/>
            <w:tcBorders>
              <w:top w:val="nil"/>
              <w:left w:val="single" w:sz="4" w:space="0" w:color="auto"/>
              <w:bottom w:val="single" w:sz="4" w:space="0" w:color="auto"/>
              <w:right w:val="single" w:sz="4" w:space="0" w:color="auto"/>
            </w:tcBorders>
            <w:shd w:val="clear" w:color="D8D8D8" w:fill="D8D8D8"/>
            <w:vAlign w:val="bottom"/>
            <w:hideMark/>
          </w:tcPr>
          <w:p w14:paraId="72CD44D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3.  Recursos de la Nación</w:t>
            </w:r>
          </w:p>
        </w:tc>
        <w:tc>
          <w:tcPr>
            <w:tcW w:w="487" w:type="pct"/>
            <w:tcBorders>
              <w:top w:val="nil"/>
              <w:left w:val="nil"/>
              <w:bottom w:val="single" w:sz="4" w:space="0" w:color="auto"/>
              <w:right w:val="single" w:sz="4" w:space="0" w:color="auto"/>
            </w:tcBorders>
            <w:shd w:val="clear" w:color="D8D8D8" w:fill="D8D8D8"/>
            <w:vAlign w:val="bottom"/>
            <w:hideMark/>
          </w:tcPr>
          <w:p w14:paraId="47D6EE2E"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422" w:type="pct"/>
            <w:tcBorders>
              <w:top w:val="nil"/>
              <w:left w:val="nil"/>
              <w:bottom w:val="single" w:sz="4" w:space="0" w:color="auto"/>
              <w:right w:val="single" w:sz="4" w:space="0" w:color="auto"/>
            </w:tcBorders>
            <w:shd w:val="clear" w:color="D8D8D8" w:fill="D8D8D8"/>
            <w:noWrap/>
            <w:vAlign w:val="bottom"/>
            <w:hideMark/>
          </w:tcPr>
          <w:p w14:paraId="1B7C4124"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422" w:type="pct"/>
            <w:tcBorders>
              <w:top w:val="nil"/>
              <w:left w:val="nil"/>
              <w:bottom w:val="single" w:sz="4" w:space="0" w:color="auto"/>
              <w:right w:val="single" w:sz="4" w:space="0" w:color="auto"/>
            </w:tcBorders>
            <w:shd w:val="clear" w:color="D8D8D8" w:fill="D8D8D8"/>
            <w:noWrap/>
            <w:vAlign w:val="bottom"/>
            <w:hideMark/>
          </w:tcPr>
          <w:p w14:paraId="08DBC12C"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2.000.000.000 </w:t>
            </w:r>
          </w:p>
        </w:tc>
        <w:tc>
          <w:tcPr>
            <w:tcW w:w="367" w:type="pct"/>
            <w:tcBorders>
              <w:top w:val="nil"/>
              <w:left w:val="nil"/>
              <w:bottom w:val="single" w:sz="4" w:space="0" w:color="auto"/>
              <w:right w:val="single" w:sz="4" w:space="0" w:color="auto"/>
            </w:tcBorders>
            <w:shd w:val="clear" w:color="D8D8D8" w:fill="D8D8D8"/>
            <w:noWrap/>
            <w:vAlign w:val="bottom"/>
            <w:hideMark/>
          </w:tcPr>
          <w:p w14:paraId="718E663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1.500.000.000 </w:t>
            </w:r>
          </w:p>
        </w:tc>
        <w:tc>
          <w:tcPr>
            <w:tcW w:w="367" w:type="pct"/>
            <w:tcBorders>
              <w:top w:val="nil"/>
              <w:left w:val="nil"/>
              <w:bottom w:val="single" w:sz="4" w:space="0" w:color="auto"/>
              <w:right w:val="single" w:sz="4" w:space="0" w:color="auto"/>
            </w:tcBorders>
            <w:shd w:val="clear" w:color="D8D8D8" w:fill="D8D8D8"/>
            <w:noWrap/>
            <w:vAlign w:val="bottom"/>
            <w:hideMark/>
          </w:tcPr>
          <w:p w14:paraId="7EF40C6A"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2.000.000.000 </w:t>
            </w:r>
          </w:p>
        </w:tc>
        <w:tc>
          <w:tcPr>
            <w:tcW w:w="368" w:type="pct"/>
            <w:tcBorders>
              <w:top w:val="nil"/>
              <w:left w:val="nil"/>
              <w:bottom w:val="single" w:sz="4" w:space="0" w:color="auto"/>
              <w:right w:val="single" w:sz="4" w:space="0" w:color="auto"/>
            </w:tcBorders>
            <w:shd w:val="clear" w:color="D8D8D8" w:fill="D8D8D8"/>
            <w:noWrap/>
            <w:vAlign w:val="bottom"/>
            <w:hideMark/>
          </w:tcPr>
          <w:p w14:paraId="738D46CD"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0DE20FE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3488B3E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7B6AC4D0"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4A0D513A"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   </w:t>
            </w:r>
          </w:p>
        </w:tc>
        <w:tc>
          <w:tcPr>
            <w:tcW w:w="368" w:type="pct"/>
            <w:tcBorders>
              <w:top w:val="nil"/>
              <w:left w:val="nil"/>
              <w:bottom w:val="single" w:sz="4" w:space="0" w:color="auto"/>
              <w:right w:val="single" w:sz="4" w:space="0" w:color="auto"/>
            </w:tcBorders>
            <w:shd w:val="clear" w:color="D8D8D8" w:fill="D8D8D8"/>
            <w:noWrap/>
            <w:vAlign w:val="bottom"/>
            <w:hideMark/>
          </w:tcPr>
          <w:p w14:paraId="7BF20D0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3.000.000.000 </w:t>
            </w:r>
          </w:p>
        </w:tc>
      </w:tr>
      <w:tr w:rsidR="009A1A90" w:rsidRPr="009A1A90" w14:paraId="5065D5F7" w14:textId="77777777" w:rsidTr="009A1A90">
        <w:trPr>
          <w:trHeight w:val="600"/>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483EDCFB" w14:textId="77777777" w:rsidR="009A1A90" w:rsidRPr="009A1A90" w:rsidRDefault="009A1A90" w:rsidP="009A1A90">
            <w:pPr>
              <w:rPr>
                <w:rFonts w:ascii="Arial Narrow" w:hAnsi="Arial Narrow" w:cs="Calibri"/>
                <w:color w:val="000000"/>
                <w:sz w:val="10"/>
                <w:szCs w:val="10"/>
              </w:rPr>
            </w:pPr>
            <w:proofErr w:type="spellStart"/>
            <w:r w:rsidRPr="009A1A90">
              <w:rPr>
                <w:rFonts w:ascii="Arial Narrow" w:hAnsi="Arial Narrow" w:cs="Calibri"/>
                <w:color w:val="000000"/>
                <w:sz w:val="10"/>
                <w:szCs w:val="10"/>
              </w:rPr>
              <w:t>Financiacion</w:t>
            </w:r>
            <w:proofErr w:type="spellEnd"/>
            <w:r w:rsidRPr="009A1A90">
              <w:rPr>
                <w:rFonts w:ascii="Arial Narrow" w:hAnsi="Arial Narrow" w:cs="Calibri"/>
                <w:color w:val="000000"/>
                <w:sz w:val="10"/>
                <w:szCs w:val="10"/>
              </w:rPr>
              <w:t xml:space="preserve"> de Proyectos para </w:t>
            </w:r>
            <w:proofErr w:type="spellStart"/>
            <w:r w:rsidRPr="009A1A90">
              <w:rPr>
                <w:rFonts w:ascii="Arial Narrow" w:hAnsi="Arial Narrow" w:cs="Calibri"/>
                <w:color w:val="000000"/>
                <w:sz w:val="10"/>
                <w:szCs w:val="10"/>
              </w:rPr>
              <w:t>ampliacion</w:t>
            </w:r>
            <w:proofErr w:type="spellEnd"/>
            <w:r w:rsidRPr="009A1A90">
              <w:rPr>
                <w:rFonts w:ascii="Arial Narrow" w:hAnsi="Arial Narrow" w:cs="Calibri"/>
                <w:color w:val="000000"/>
                <w:sz w:val="10"/>
                <w:szCs w:val="10"/>
              </w:rPr>
              <w:t xml:space="preserve"> de servicios</w:t>
            </w:r>
          </w:p>
        </w:tc>
        <w:tc>
          <w:tcPr>
            <w:tcW w:w="487" w:type="pct"/>
            <w:tcBorders>
              <w:top w:val="nil"/>
              <w:left w:val="nil"/>
              <w:bottom w:val="single" w:sz="4" w:space="0" w:color="auto"/>
              <w:right w:val="single" w:sz="4" w:space="0" w:color="auto"/>
            </w:tcBorders>
            <w:shd w:val="clear" w:color="auto" w:fill="auto"/>
            <w:vAlign w:val="bottom"/>
            <w:hideMark/>
          </w:tcPr>
          <w:p w14:paraId="2EB07455"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8.500.000.000,00 </w:t>
            </w:r>
          </w:p>
        </w:tc>
        <w:tc>
          <w:tcPr>
            <w:tcW w:w="422" w:type="pct"/>
            <w:tcBorders>
              <w:top w:val="nil"/>
              <w:left w:val="nil"/>
              <w:bottom w:val="single" w:sz="4" w:space="0" w:color="auto"/>
              <w:right w:val="single" w:sz="4" w:space="0" w:color="auto"/>
            </w:tcBorders>
            <w:shd w:val="clear" w:color="auto" w:fill="auto"/>
            <w:noWrap/>
            <w:vAlign w:val="bottom"/>
            <w:hideMark/>
          </w:tcPr>
          <w:p w14:paraId="426BB0FA"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422" w:type="pct"/>
            <w:tcBorders>
              <w:top w:val="nil"/>
              <w:left w:val="nil"/>
              <w:bottom w:val="single" w:sz="4" w:space="0" w:color="auto"/>
              <w:right w:val="single" w:sz="4" w:space="0" w:color="auto"/>
            </w:tcBorders>
            <w:shd w:val="clear" w:color="auto" w:fill="auto"/>
            <w:noWrap/>
            <w:vAlign w:val="bottom"/>
            <w:hideMark/>
          </w:tcPr>
          <w:p w14:paraId="38714754"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2.000.000.000 </w:t>
            </w:r>
          </w:p>
        </w:tc>
        <w:tc>
          <w:tcPr>
            <w:tcW w:w="367" w:type="pct"/>
            <w:tcBorders>
              <w:top w:val="nil"/>
              <w:left w:val="nil"/>
              <w:bottom w:val="single" w:sz="4" w:space="0" w:color="auto"/>
              <w:right w:val="single" w:sz="4" w:space="0" w:color="auto"/>
            </w:tcBorders>
            <w:shd w:val="clear" w:color="auto" w:fill="auto"/>
            <w:noWrap/>
            <w:vAlign w:val="bottom"/>
            <w:hideMark/>
          </w:tcPr>
          <w:p w14:paraId="6CCA398E"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1.500.000.000 </w:t>
            </w:r>
          </w:p>
        </w:tc>
        <w:tc>
          <w:tcPr>
            <w:tcW w:w="367" w:type="pct"/>
            <w:tcBorders>
              <w:top w:val="nil"/>
              <w:left w:val="nil"/>
              <w:bottom w:val="single" w:sz="4" w:space="0" w:color="auto"/>
              <w:right w:val="single" w:sz="4" w:space="0" w:color="auto"/>
            </w:tcBorders>
            <w:shd w:val="clear" w:color="auto" w:fill="auto"/>
            <w:noWrap/>
            <w:vAlign w:val="bottom"/>
            <w:hideMark/>
          </w:tcPr>
          <w:p w14:paraId="250EE6D6"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2.000.000.000 </w:t>
            </w:r>
          </w:p>
        </w:tc>
        <w:tc>
          <w:tcPr>
            <w:tcW w:w="368" w:type="pct"/>
            <w:tcBorders>
              <w:top w:val="nil"/>
              <w:left w:val="nil"/>
              <w:bottom w:val="single" w:sz="4" w:space="0" w:color="auto"/>
              <w:right w:val="single" w:sz="4" w:space="0" w:color="auto"/>
            </w:tcBorders>
            <w:shd w:val="clear" w:color="auto" w:fill="auto"/>
            <w:noWrap/>
            <w:vAlign w:val="bottom"/>
            <w:hideMark/>
          </w:tcPr>
          <w:p w14:paraId="47BA691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368" w:type="pct"/>
            <w:tcBorders>
              <w:top w:val="nil"/>
              <w:left w:val="nil"/>
              <w:bottom w:val="single" w:sz="4" w:space="0" w:color="auto"/>
              <w:right w:val="single" w:sz="4" w:space="0" w:color="auto"/>
            </w:tcBorders>
            <w:shd w:val="clear" w:color="auto" w:fill="auto"/>
            <w:noWrap/>
            <w:vAlign w:val="bottom"/>
            <w:hideMark/>
          </w:tcPr>
          <w:p w14:paraId="555EB740"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368" w:type="pct"/>
            <w:tcBorders>
              <w:top w:val="nil"/>
              <w:left w:val="nil"/>
              <w:bottom w:val="single" w:sz="4" w:space="0" w:color="auto"/>
              <w:right w:val="single" w:sz="4" w:space="0" w:color="auto"/>
            </w:tcBorders>
            <w:shd w:val="clear" w:color="auto" w:fill="auto"/>
            <w:noWrap/>
            <w:vAlign w:val="bottom"/>
            <w:hideMark/>
          </w:tcPr>
          <w:p w14:paraId="2DA903EB"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368" w:type="pct"/>
            <w:tcBorders>
              <w:top w:val="nil"/>
              <w:left w:val="nil"/>
              <w:bottom w:val="single" w:sz="4" w:space="0" w:color="auto"/>
              <w:right w:val="single" w:sz="4" w:space="0" w:color="auto"/>
            </w:tcBorders>
            <w:shd w:val="clear" w:color="auto" w:fill="auto"/>
            <w:noWrap/>
            <w:vAlign w:val="bottom"/>
            <w:hideMark/>
          </w:tcPr>
          <w:p w14:paraId="480816E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368" w:type="pct"/>
            <w:tcBorders>
              <w:top w:val="nil"/>
              <w:left w:val="nil"/>
              <w:bottom w:val="single" w:sz="4" w:space="0" w:color="auto"/>
              <w:right w:val="single" w:sz="4" w:space="0" w:color="auto"/>
            </w:tcBorders>
            <w:shd w:val="clear" w:color="auto" w:fill="auto"/>
            <w:noWrap/>
            <w:vAlign w:val="bottom"/>
            <w:hideMark/>
          </w:tcPr>
          <w:p w14:paraId="79636F29"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w:t>
            </w:r>
          </w:p>
        </w:tc>
        <w:tc>
          <w:tcPr>
            <w:tcW w:w="368" w:type="pct"/>
            <w:tcBorders>
              <w:top w:val="nil"/>
              <w:left w:val="nil"/>
              <w:bottom w:val="single" w:sz="4" w:space="0" w:color="auto"/>
              <w:right w:val="single" w:sz="4" w:space="0" w:color="auto"/>
            </w:tcBorders>
            <w:shd w:val="clear" w:color="auto" w:fill="auto"/>
            <w:noWrap/>
            <w:vAlign w:val="bottom"/>
            <w:hideMark/>
          </w:tcPr>
          <w:p w14:paraId="76AC7087" w14:textId="77777777" w:rsidR="009A1A90" w:rsidRPr="009A1A90" w:rsidRDefault="009A1A90" w:rsidP="009A1A90">
            <w:pPr>
              <w:rPr>
                <w:rFonts w:ascii="Arial Narrow" w:hAnsi="Arial Narrow" w:cs="Calibri"/>
                <w:color w:val="000000"/>
                <w:sz w:val="10"/>
                <w:szCs w:val="10"/>
              </w:rPr>
            </w:pPr>
            <w:r w:rsidRPr="009A1A90">
              <w:rPr>
                <w:rFonts w:ascii="Arial Narrow" w:hAnsi="Arial Narrow" w:cs="Calibri"/>
                <w:color w:val="000000"/>
                <w:sz w:val="10"/>
                <w:szCs w:val="10"/>
              </w:rPr>
              <w:t xml:space="preserve">            3.000.000.000 </w:t>
            </w:r>
          </w:p>
        </w:tc>
      </w:tr>
      <w:tr w:rsidR="009A1A90" w:rsidRPr="009A1A90" w14:paraId="6BE7C623" w14:textId="77777777" w:rsidTr="009A1A90">
        <w:trPr>
          <w:trHeight w:val="600"/>
        </w:trPr>
        <w:tc>
          <w:tcPr>
            <w:tcW w:w="729" w:type="pct"/>
            <w:tcBorders>
              <w:top w:val="nil"/>
              <w:left w:val="single" w:sz="4" w:space="0" w:color="auto"/>
              <w:bottom w:val="single" w:sz="4" w:space="0" w:color="auto"/>
              <w:right w:val="single" w:sz="4" w:space="0" w:color="auto"/>
            </w:tcBorders>
            <w:shd w:val="clear" w:color="548135" w:fill="548135"/>
            <w:vAlign w:val="bottom"/>
            <w:hideMark/>
          </w:tcPr>
          <w:p w14:paraId="6DCE465C"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TOTAL INGRESOS RESTRUCTURACION DE PASIVOS</w:t>
            </w:r>
          </w:p>
        </w:tc>
        <w:tc>
          <w:tcPr>
            <w:tcW w:w="487" w:type="pct"/>
            <w:tcBorders>
              <w:top w:val="nil"/>
              <w:left w:val="nil"/>
              <w:bottom w:val="single" w:sz="4" w:space="0" w:color="auto"/>
              <w:right w:val="single" w:sz="4" w:space="0" w:color="auto"/>
            </w:tcBorders>
            <w:shd w:val="clear" w:color="548135" w:fill="548135"/>
            <w:vAlign w:val="bottom"/>
            <w:hideMark/>
          </w:tcPr>
          <w:p w14:paraId="1D6E2B43"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w:t>
            </w:r>
          </w:p>
        </w:tc>
        <w:tc>
          <w:tcPr>
            <w:tcW w:w="422" w:type="pct"/>
            <w:tcBorders>
              <w:top w:val="nil"/>
              <w:left w:val="nil"/>
              <w:bottom w:val="single" w:sz="4" w:space="0" w:color="auto"/>
              <w:right w:val="single" w:sz="4" w:space="0" w:color="auto"/>
            </w:tcBorders>
            <w:shd w:val="clear" w:color="548135" w:fill="548135"/>
            <w:noWrap/>
            <w:vAlign w:val="bottom"/>
            <w:hideMark/>
          </w:tcPr>
          <w:p w14:paraId="267E7C4A"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5.630.500.000 </w:t>
            </w:r>
          </w:p>
        </w:tc>
        <w:tc>
          <w:tcPr>
            <w:tcW w:w="422" w:type="pct"/>
            <w:tcBorders>
              <w:top w:val="nil"/>
              <w:left w:val="nil"/>
              <w:bottom w:val="single" w:sz="4" w:space="0" w:color="auto"/>
              <w:right w:val="single" w:sz="4" w:space="0" w:color="auto"/>
            </w:tcBorders>
            <w:shd w:val="clear" w:color="548135" w:fill="548135"/>
            <w:noWrap/>
            <w:vAlign w:val="bottom"/>
            <w:hideMark/>
          </w:tcPr>
          <w:p w14:paraId="5D72D947"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30.000.000.000 </w:t>
            </w:r>
          </w:p>
        </w:tc>
        <w:tc>
          <w:tcPr>
            <w:tcW w:w="367" w:type="pct"/>
            <w:tcBorders>
              <w:top w:val="nil"/>
              <w:left w:val="nil"/>
              <w:bottom w:val="single" w:sz="4" w:space="0" w:color="auto"/>
              <w:right w:val="single" w:sz="4" w:space="0" w:color="auto"/>
            </w:tcBorders>
            <w:shd w:val="clear" w:color="548135" w:fill="548135"/>
            <w:noWrap/>
            <w:vAlign w:val="bottom"/>
            <w:hideMark/>
          </w:tcPr>
          <w:p w14:paraId="1A06740D"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2.500.000.000 </w:t>
            </w:r>
          </w:p>
        </w:tc>
        <w:tc>
          <w:tcPr>
            <w:tcW w:w="367" w:type="pct"/>
            <w:tcBorders>
              <w:top w:val="nil"/>
              <w:left w:val="nil"/>
              <w:bottom w:val="single" w:sz="4" w:space="0" w:color="auto"/>
              <w:right w:val="single" w:sz="4" w:space="0" w:color="auto"/>
            </w:tcBorders>
            <w:shd w:val="clear" w:color="548135" w:fill="548135"/>
            <w:noWrap/>
            <w:vAlign w:val="bottom"/>
            <w:hideMark/>
          </w:tcPr>
          <w:p w14:paraId="049EE8D9"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3.000.000.000 </w:t>
            </w:r>
          </w:p>
        </w:tc>
        <w:tc>
          <w:tcPr>
            <w:tcW w:w="368" w:type="pct"/>
            <w:tcBorders>
              <w:top w:val="nil"/>
              <w:left w:val="nil"/>
              <w:bottom w:val="single" w:sz="4" w:space="0" w:color="auto"/>
              <w:right w:val="single" w:sz="4" w:space="0" w:color="auto"/>
            </w:tcBorders>
            <w:shd w:val="clear" w:color="548135" w:fill="548135"/>
            <w:noWrap/>
            <w:vAlign w:val="bottom"/>
            <w:hideMark/>
          </w:tcPr>
          <w:p w14:paraId="5F57834E"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1.000.000.000 </w:t>
            </w:r>
          </w:p>
        </w:tc>
        <w:tc>
          <w:tcPr>
            <w:tcW w:w="368" w:type="pct"/>
            <w:tcBorders>
              <w:top w:val="nil"/>
              <w:left w:val="nil"/>
              <w:bottom w:val="single" w:sz="4" w:space="0" w:color="auto"/>
              <w:right w:val="single" w:sz="4" w:space="0" w:color="auto"/>
            </w:tcBorders>
            <w:shd w:val="clear" w:color="548135" w:fill="548135"/>
            <w:noWrap/>
            <w:vAlign w:val="bottom"/>
            <w:hideMark/>
          </w:tcPr>
          <w:p w14:paraId="3B552333"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7.000.000.000 </w:t>
            </w:r>
          </w:p>
        </w:tc>
        <w:tc>
          <w:tcPr>
            <w:tcW w:w="368" w:type="pct"/>
            <w:tcBorders>
              <w:top w:val="nil"/>
              <w:left w:val="nil"/>
              <w:bottom w:val="single" w:sz="4" w:space="0" w:color="auto"/>
              <w:right w:val="single" w:sz="4" w:space="0" w:color="auto"/>
            </w:tcBorders>
            <w:shd w:val="clear" w:color="548135" w:fill="548135"/>
            <w:noWrap/>
            <w:vAlign w:val="bottom"/>
            <w:hideMark/>
          </w:tcPr>
          <w:p w14:paraId="4C342987"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7.000.000.000 </w:t>
            </w:r>
          </w:p>
        </w:tc>
        <w:tc>
          <w:tcPr>
            <w:tcW w:w="368" w:type="pct"/>
            <w:tcBorders>
              <w:top w:val="nil"/>
              <w:left w:val="nil"/>
              <w:bottom w:val="single" w:sz="4" w:space="0" w:color="auto"/>
              <w:right w:val="single" w:sz="4" w:space="0" w:color="auto"/>
            </w:tcBorders>
            <w:shd w:val="clear" w:color="548135" w:fill="548135"/>
            <w:noWrap/>
            <w:vAlign w:val="bottom"/>
            <w:hideMark/>
          </w:tcPr>
          <w:p w14:paraId="0829FD42"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8.609.192.157 </w:t>
            </w:r>
          </w:p>
        </w:tc>
        <w:tc>
          <w:tcPr>
            <w:tcW w:w="368" w:type="pct"/>
            <w:tcBorders>
              <w:top w:val="nil"/>
              <w:left w:val="nil"/>
              <w:bottom w:val="single" w:sz="4" w:space="0" w:color="auto"/>
              <w:right w:val="single" w:sz="4" w:space="0" w:color="auto"/>
            </w:tcBorders>
            <w:shd w:val="clear" w:color="548135" w:fill="548135"/>
            <w:noWrap/>
            <w:vAlign w:val="bottom"/>
            <w:hideMark/>
          </w:tcPr>
          <w:p w14:paraId="4DE57EF4"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10.000.000.000 </w:t>
            </w:r>
          </w:p>
        </w:tc>
        <w:tc>
          <w:tcPr>
            <w:tcW w:w="368" w:type="pct"/>
            <w:tcBorders>
              <w:top w:val="nil"/>
              <w:left w:val="nil"/>
              <w:bottom w:val="single" w:sz="4" w:space="0" w:color="auto"/>
              <w:right w:val="single" w:sz="4" w:space="0" w:color="auto"/>
            </w:tcBorders>
            <w:shd w:val="clear" w:color="548135" w:fill="548135"/>
            <w:noWrap/>
            <w:vAlign w:val="bottom"/>
            <w:hideMark/>
          </w:tcPr>
          <w:p w14:paraId="78443665" w14:textId="77777777" w:rsidR="009A1A90" w:rsidRPr="009A1A90" w:rsidRDefault="009A1A90" w:rsidP="009A1A90">
            <w:pPr>
              <w:rPr>
                <w:rFonts w:ascii="Arial Narrow" w:hAnsi="Arial Narrow" w:cs="Calibri"/>
                <w:color w:val="FFFFFF"/>
                <w:sz w:val="10"/>
                <w:szCs w:val="10"/>
              </w:rPr>
            </w:pPr>
            <w:r w:rsidRPr="009A1A90">
              <w:rPr>
                <w:rFonts w:ascii="Arial Narrow" w:hAnsi="Arial Narrow" w:cs="Calibri"/>
                <w:color w:val="FFFFFF"/>
                <w:sz w:val="10"/>
                <w:szCs w:val="10"/>
              </w:rPr>
              <w:t xml:space="preserve">         13.000.000.000 </w:t>
            </w:r>
          </w:p>
        </w:tc>
      </w:tr>
    </w:tbl>
    <w:p w14:paraId="1E13E556" w14:textId="77777777" w:rsidR="000A6DD3" w:rsidRPr="000A6DD3" w:rsidRDefault="000A6DD3" w:rsidP="000A6DD3">
      <w:pPr>
        <w:jc w:val="both"/>
        <w:rPr>
          <w:rFonts w:ascii="Arial Narrow" w:hAnsi="Arial Narrow" w:cs="Arial"/>
        </w:rPr>
      </w:pPr>
    </w:p>
    <w:p w14:paraId="264398B3" w14:textId="77777777" w:rsidR="009A1A90" w:rsidRDefault="009A1A90" w:rsidP="000A6DD3">
      <w:pPr>
        <w:jc w:val="both"/>
        <w:rPr>
          <w:rFonts w:ascii="Arial Narrow" w:hAnsi="Arial Narrow" w:cs="Arial"/>
        </w:rPr>
      </w:pPr>
    </w:p>
    <w:p w14:paraId="3464819A" w14:textId="77777777" w:rsidR="009A1A90" w:rsidRDefault="009A1A90" w:rsidP="000A6DD3">
      <w:pPr>
        <w:jc w:val="both"/>
        <w:rPr>
          <w:rFonts w:ascii="Arial Narrow" w:hAnsi="Arial Narrow" w:cs="Arial"/>
        </w:rPr>
      </w:pPr>
    </w:p>
    <w:p w14:paraId="5DA9BF70" w14:textId="77777777" w:rsidR="009A1A90" w:rsidRDefault="009A1A90" w:rsidP="000A6DD3">
      <w:pPr>
        <w:jc w:val="both"/>
        <w:rPr>
          <w:rFonts w:ascii="Arial Narrow" w:hAnsi="Arial Narrow" w:cs="Arial"/>
        </w:rPr>
      </w:pPr>
    </w:p>
    <w:tbl>
      <w:tblPr>
        <w:tblW w:w="5000" w:type="pct"/>
        <w:tblCellMar>
          <w:left w:w="70" w:type="dxa"/>
          <w:right w:w="70" w:type="dxa"/>
        </w:tblCellMar>
        <w:tblLook w:val="04A0" w:firstRow="1" w:lastRow="0" w:firstColumn="1" w:lastColumn="0" w:noHBand="0" w:noVBand="1"/>
      </w:tblPr>
      <w:tblGrid>
        <w:gridCol w:w="617"/>
        <w:gridCol w:w="494"/>
        <w:gridCol w:w="806"/>
        <w:gridCol w:w="719"/>
        <w:gridCol w:w="634"/>
        <w:gridCol w:w="634"/>
        <w:gridCol w:w="722"/>
        <w:gridCol w:w="722"/>
        <w:gridCol w:w="722"/>
        <w:gridCol w:w="722"/>
        <w:gridCol w:w="722"/>
        <w:gridCol w:w="722"/>
        <w:gridCol w:w="592"/>
      </w:tblGrid>
      <w:tr w:rsidR="009A1A90" w:rsidRPr="009A1A90" w14:paraId="10746266" w14:textId="77777777" w:rsidTr="009A1A90">
        <w:trPr>
          <w:trHeight w:val="400"/>
        </w:trPr>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0324"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GASTOS </w:t>
            </w:r>
          </w:p>
        </w:tc>
        <w:tc>
          <w:tcPr>
            <w:tcW w:w="356" w:type="pct"/>
            <w:tcBorders>
              <w:top w:val="single" w:sz="4" w:space="0" w:color="auto"/>
              <w:left w:val="nil"/>
              <w:bottom w:val="single" w:sz="4" w:space="0" w:color="auto"/>
              <w:right w:val="single" w:sz="4" w:space="0" w:color="auto"/>
            </w:tcBorders>
            <w:shd w:val="clear" w:color="auto" w:fill="auto"/>
            <w:vAlign w:val="bottom"/>
            <w:hideMark/>
          </w:tcPr>
          <w:p w14:paraId="3382577E"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Total </w:t>
            </w:r>
          </w:p>
        </w:tc>
        <w:tc>
          <w:tcPr>
            <w:tcW w:w="409" w:type="pct"/>
            <w:tcBorders>
              <w:top w:val="single" w:sz="4" w:space="0" w:color="auto"/>
              <w:left w:val="nil"/>
              <w:bottom w:val="single" w:sz="4" w:space="0" w:color="auto"/>
              <w:right w:val="single" w:sz="4" w:space="0" w:color="auto"/>
            </w:tcBorders>
            <w:shd w:val="clear" w:color="8496B0" w:fill="8496B0"/>
            <w:vAlign w:val="center"/>
            <w:hideMark/>
          </w:tcPr>
          <w:p w14:paraId="2A634754"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2.022 </w:t>
            </w:r>
          </w:p>
        </w:tc>
        <w:tc>
          <w:tcPr>
            <w:tcW w:w="384" w:type="pct"/>
            <w:tcBorders>
              <w:top w:val="single" w:sz="4" w:space="0" w:color="auto"/>
              <w:left w:val="nil"/>
              <w:bottom w:val="single" w:sz="4" w:space="0" w:color="auto"/>
              <w:right w:val="single" w:sz="4" w:space="0" w:color="auto"/>
            </w:tcBorders>
            <w:shd w:val="clear" w:color="8496B0" w:fill="8496B0"/>
            <w:vAlign w:val="center"/>
            <w:hideMark/>
          </w:tcPr>
          <w:p w14:paraId="3DB4311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2.023 </w:t>
            </w:r>
          </w:p>
        </w:tc>
        <w:tc>
          <w:tcPr>
            <w:tcW w:w="335" w:type="pct"/>
            <w:tcBorders>
              <w:top w:val="single" w:sz="4" w:space="0" w:color="auto"/>
              <w:left w:val="nil"/>
              <w:bottom w:val="single" w:sz="4" w:space="0" w:color="auto"/>
              <w:right w:val="single" w:sz="4" w:space="0" w:color="auto"/>
            </w:tcBorders>
            <w:shd w:val="clear" w:color="8496B0" w:fill="8496B0"/>
            <w:vAlign w:val="center"/>
            <w:hideMark/>
          </w:tcPr>
          <w:p w14:paraId="44CC1573"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2.024 </w:t>
            </w:r>
          </w:p>
        </w:tc>
        <w:tc>
          <w:tcPr>
            <w:tcW w:w="335" w:type="pct"/>
            <w:tcBorders>
              <w:top w:val="single" w:sz="4" w:space="0" w:color="auto"/>
              <w:left w:val="nil"/>
              <w:bottom w:val="single" w:sz="4" w:space="0" w:color="auto"/>
              <w:right w:val="single" w:sz="4" w:space="0" w:color="auto"/>
            </w:tcBorders>
            <w:shd w:val="clear" w:color="8496B0" w:fill="8496B0"/>
            <w:vAlign w:val="center"/>
            <w:hideMark/>
          </w:tcPr>
          <w:p w14:paraId="645FAB4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2.025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453B9099"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2.026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19271F71"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2.027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0CEDEE12"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2.028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1ED2EEF9"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2.029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1D269668"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2.030 </w:t>
            </w:r>
          </w:p>
        </w:tc>
        <w:tc>
          <w:tcPr>
            <w:tcW w:w="357" w:type="pct"/>
            <w:tcBorders>
              <w:top w:val="single" w:sz="4" w:space="0" w:color="auto"/>
              <w:left w:val="nil"/>
              <w:bottom w:val="single" w:sz="4" w:space="0" w:color="auto"/>
              <w:right w:val="single" w:sz="4" w:space="0" w:color="auto"/>
            </w:tcBorders>
            <w:shd w:val="clear" w:color="8496B0" w:fill="8496B0"/>
            <w:vAlign w:val="center"/>
            <w:hideMark/>
          </w:tcPr>
          <w:p w14:paraId="6C64E65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2.031 </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75E5EAF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TOTAL PAGADO</w:t>
            </w:r>
          </w:p>
        </w:tc>
      </w:tr>
      <w:tr w:rsidR="009A1A90" w:rsidRPr="009A1A90" w14:paraId="6364F0E6" w14:textId="77777777" w:rsidTr="009A1A90">
        <w:trPr>
          <w:trHeight w:val="680"/>
        </w:trPr>
        <w:tc>
          <w:tcPr>
            <w:tcW w:w="676" w:type="pct"/>
            <w:tcBorders>
              <w:top w:val="nil"/>
              <w:left w:val="single" w:sz="4" w:space="0" w:color="auto"/>
              <w:bottom w:val="single" w:sz="4" w:space="0" w:color="auto"/>
              <w:right w:val="single" w:sz="4" w:space="0" w:color="auto"/>
            </w:tcBorders>
            <w:shd w:val="clear" w:color="FFDC97" w:fill="FFDC97"/>
            <w:vAlign w:val="bottom"/>
            <w:hideMark/>
          </w:tcPr>
          <w:p w14:paraId="5BEF93FB"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TOTAL PAGO PASIVO EXIGIBLE  </w:t>
            </w:r>
          </w:p>
        </w:tc>
        <w:tc>
          <w:tcPr>
            <w:tcW w:w="356" w:type="pct"/>
            <w:tcBorders>
              <w:top w:val="nil"/>
              <w:left w:val="nil"/>
              <w:bottom w:val="single" w:sz="4" w:space="0" w:color="auto"/>
              <w:right w:val="single" w:sz="4" w:space="0" w:color="auto"/>
            </w:tcBorders>
            <w:shd w:val="clear" w:color="FFDC97" w:fill="FFDC97"/>
            <w:vAlign w:val="center"/>
            <w:hideMark/>
          </w:tcPr>
          <w:p w14:paraId="110CF57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57.802.509.666 </w:t>
            </w:r>
          </w:p>
        </w:tc>
        <w:tc>
          <w:tcPr>
            <w:tcW w:w="409" w:type="pct"/>
            <w:tcBorders>
              <w:top w:val="nil"/>
              <w:left w:val="nil"/>
              <w:bottom w:val="single" w:sz="4" w:space="0" w:color="auto"/>
              <w:right w:val="single" w:sz="4" w:space="0" w:color="auto"/>
            </w:tcBorders>
            <w:shd w:val="clear" w:color="FFDC97" w:fill="FFDC97"/>
            <w:noWrap/>
            <w:vAlign w:val="center"/>
            <w:hideMark/>
          </w:tcPr>
          <w:p w14:paraId="3932156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5.630.500.000 </w:t>
            </w:r>
          </w:p>
        </w:tc>
        <w:tc>
          <w:tcPr>
            <w:tcW w:w="384" w:type="pct"/>
            <w:tcBorders>
              <w:top w:val="nil"/>
              <w:left w:val="nil"/>
              <w:bottom w:val="single" w:sz="4" w:space="0" w:color="auto"/>
              <w:right w:val="single" w:sz="4" w:space="0" w:color="auto"/>
            </w:tcBorders>
            <w:shd w:val="clear" w:color="FFDC97" w:fill="FFDC97"/>
            <w:noWrap/>
            <w:vAlign w:val="center"/>
            <w:hideMark/>
          </w:tcPr>
          <w:p w14:paraId="516AC55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28.000.000.000 </w:t>
            </w:r>
          </w:p>
        </w:tc>
        <w:tc>
          <w:tcPr>
            <w:tcW w:w="335" w:type="pct"/>
            <w:tcBorders>
              <w:top w:val="nil"/>
              <w:left w:val="nil"/>
              <w:bottom w:val="single" w:sz="4" w:space="0" w:color="auto"/>
              <w:right w:val="single" w:sz="4" w:space="0" w:color="auto"/>
            </w:tcBorders>
            <w:shd w:val="clear" w:color="FFDC97" w:fill="FFDC97"/>
            <w:noWrap/>
            <w:vAlign w:val="center"/>
            <w:hideMark/>
          </w:tcPr>
          <w:p w14:paraId="0822513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1.000.000.000 </w:t>
            </w:r>
          </w:p>
        </w:tc>
        <w:tc>
          <w:tcPr>
            <w:tcW w:w="335" w:type="pct"/>
            <w:tcBorders>
              <w:top w:val="nil"/>
              <w:left w:val="nil"/>
              <w:bottom w:val="single" w:sz="4" w:space="0" w:color="auto"/>
              <w:right w:val="single" w:sz="4" w:space="0" w:color="auto"/>
            </w:tcBorders>
            <w:shd w:val="clear" w:color="FFDC97" w:fill="FFDC97"/>
            <w:noWrap/>
            <w:vAlign w:val="center"/>
            <w:hideMark/>
          </w:tcPr>
          <w:p w14:paraId="27914E18"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1.000.000.000 </w:t>
            </w:r>
          </w:p>
        </w:tc>
        <w:tc>
          <w:tcPr>
            <w:tcW w:w="357" w:type="pct"/>
            <w:tcBorders>
              <w:top w:val="nil"/>
              <w:left w:val="nil"/>
              <w:bottom w:val="single" w:sz="4" w:space="0" w:color="auto"/>
              <w:right w:val="single" w:sz="4" w:space="0" w:color="auto"/>
            </w:tcBorders>
            <w:shd w:val="clear" w:color="FFDC97" w:fill="FFDC97"/>
            <w:noWrap/>
            <w:vAlign w:val="center"/>
            <w:hideMark/>
          </w:tcPr>
          <w:p w14:paraId="0C6DB64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1.000.000.000 </w:t>
            </w:r>
          </w:p>
        </w:tc>
        <w:tc>
          <w:tcPr>
            <w:tcW w:w="357" w:type="pct"/>
            <w:tcBorders>
              <w:top w:val="nil"/>
              <w:left w:val="nil"/>
              <w:bottom w:val="single" w:sz="4" w:space="0" w:color="auto"/>
              <w:right w:val="single" w:sz="4" w:space="0" w:color="auto"/>
            </w:tcBorders>
            <w:shd w:val="clear" w:color="FFDC97" w:fill="FFDC97"/>
            <w:noWrap/>
            <w:vAlign w:val="center"/>
            <w:hideMark/>
          </w:tcPr>
          <w:p w14:paraId="67F6872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7.000.000.000 </w:t>
            </w:r>
          </w:p>
        </w:tc>
        <w:tc>
          <w:tcPr>
            <w:tcW w:w="357" w:type="pct"/>
            <w:tcBorders>
              <w:top w:val="nil"/>
              <w:left w:val="nil"/>
              <w:bottom w:val="single" w:sz="4" w:space="0" w:color="auto"/>
              <w:right w:val="single" w:sz="4" w:space="0" w:color="auto"/>
            </w:tcBorders>
            <w:shd w:val="clear" w:color="FFDC97" w:fill="FFDC97"/>
            <w:noWrap/>
            <w:vAlign w:val="center"/>
            <w:hideMark/>
          </w:tcPr>
          <w:p w14:paraId="77ACAAD4"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7.000.000.000 </w:t>
            </w:r>
          </w:p>
        </w:tc>
        <w:tc>
          <w:tcPr>
            <w:tcW w:w="357" w:type="pct"/>
            <w:tcBorders>
              <w:top w:val="nil"/>
              <w:left w:val="nil"/>
              <w:bottom w:val="single" w:sz="4" w:space="0" w:color="auto"/>
              <w:right w:val="single" w:sz="4" w:space="0" w:color="auto"/>
            </w:tcBorders>
            <w:shd w:val="clear" w:color="FFDC97" w:fill="FFDC97"/>
            <w:noWrap/>
            <w:vAlign w:val="center"/>
            <w:hideMark/>
          </w:tcPr>
          <w:p w14:paraId="36226CEB"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7.172.009.666 </w:t>
            </w:r>
          </w:p>
        </w:tc>
        <w:tc>
          <w:tcPr>
            <w:tcW w:w="357" w:type="pct"/>
            <w:tcBorders>
              <w:top w:val="nil"/>
              <w:left w:val="nil"/>
              <w:bottom w:val="single" w:sz="4" w:space="0" w:color="auto"/>
              <w:right w:val="single" w:sz="4" w:space="0" w:color="auto"/>
            </w:tcBorders>
            <w:shd w:val="clear" w:color="FFDC97" w:fill="FFDC97"/>
            <w:noWrap/>
            <w:vAlign w:val="center"/>
            <w:hideMark/>
          </w:tcPr>
          <w:p w14:paraId="61B94E68"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1D01E039"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61" w:type="pct"/>
            <w:tcBorders>
              <w:top w:val="nil"/>
              <w:left w:val="nil"/>
              <w:bottom w:val="single" w:sz="4" w:space="0" w:color="auto"/>
              <w:right w:val="single" w:sz="4" w:space="0" w:color="auto"/>
            </w:tcBorders>
            <w:shd w:val="clear" w:color="auto" w:fill="auto"/>
            <w:noWrap/>
            <w:vAlign w:val="bottom"/>
            <w:hideMark/>
          </w:tcPr>
          <w:p w14:paraId="6C03A885"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57.802.509.666 </w:t>
            </w:r>
          </w:p>
        </w:tc>
      </w:tr>
      <w:tr w:rsidR="009A1A90" w:rsidRPr="009A1A90" w14:paraId="6FE774CA" w14:textId="77777777" w:rsidTr="009A1A90">
        <w:trPr>
          <w:trHeight w:val="680"/>
        </w:trPr>
        <w:tc>
          <w:tcPr>
            <w:tcW w:w="676" w:type="pct"/>
            <w:tcBorders>
              <w:top w:val="nil"/>
              <w:left w:val="single" w:sz="4" w:space="0" w:color="auto"/>
              <w:bottom w:val="single" w:sz="4" w:space="0" w:color="auto"/>
              <w:right w:val="single" w:sz="4" w:space="0" w:color="auto"/>
            </w:tcBorders>
            <w:shd w:val="clear" w:color="FFDC97" w:fill="FFDC97"/>
            <w:vAlign w:val="bottom"/>
            <w:hideMark/>
          </w:tcPr>
          <w:p w14:paraId="327A87B0"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SALDO PASIVO EXIGIBLE DESPUES DEL PAGO </w:t>
            </w:r>
          </w:p>
        </w:tc>
        <w:tc>
          <w:tcPr>
            <w:tcW w:w="356" w:type="pct"/>
            <w:tcBorders>
              <w:top w:val="nil"/>
              <w:left w:val="nil"/>
              <w:bottom w:val="single" w:sz="4" w:space="0" w:color="auto"/>
              <w:right w:val="single" w:sz="4" w:space="0" w:color="auto"/>
            </w:tcBorders>
            <w:shd w:val="clear" w:color="FFDC97" w:fill="FFDC97"/>
            <w:vAlign w:val="bottom"/>
            <w:hideMark/>
          </w:tcPr>
          <w:p w14:paraId="21B44681"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57.802.509.666 </w:t>
            </w:r>
          </w:p>
        </w:tc>
        <w:tc>
          <w:tcPr>
            <w:tcW w:w="409" w:type="pct"/>
            <w:tcBorders>
              <w:top w:val="nil"/>
              <w:left w:val="nil"/>
              <w:bottom w:val="single" w:sz="4" w:space="0" w:color="auto"/>
              <w:right w:val="single" w:sz="4" w:space="0" w:color="auto"/>
            </w:tcBorders>
            <w:shd w:val="clear" w:color="FFDC97" w:fill="FFDC97"/>
            <w:noWrap/>
            <w:vAlign w:val="center"/>
            <w:hideMark/>
          </w:tcPr>
          <w:p w14:paraId="1C0174FE"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52.172.009.666 </w:t>
            </w:r>
          </w:p>
        </w:tc>
        <w:tc>
          <w:tcPr>
            <w:tcW w:w="384" w:type="pct"/>
            <w:tcBorders>
              <w:top w:val="nil"/>
              <w:left w:val="nil"/>
              <w:bottom w:val="single" w:sz="4" w:space="0" w:color="auto"/>
              <w:right w:val="single" w:sz="4" w:space="0" w:color="auto"/>
            </w:tcBorders>
            <w:shd w:val="clear" w:color="FFDC97" w:fill="FFDC97"/>
            <w:noWrap/>
            <w:vAlign w:val="center"/>
            <w:hideMark/>
          </w:tcPr>
          <w:p w14:paraId="7EF1FB9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24.172.009.666 </w:t>
            </w:r>
          </w:p>
        </w:tc>
        <w:tc>
          <w:tcPr>
            <w:tcW w:w="335" w:type="pct"/>
            <w:tcBorders>
              <w:top w:val="nil"/>
              <w:left w:val="nil"/>
              <w:bottom w:val="single" w:sz="4" w:space="0" w:color="auto"/>
              <w:right w:val="single" w:sz="4" w:space="0" w:color="auto"/>
            </w:tcBorders>
            <w:shd w:val="clear" w:color="FFDC97" w:fill="FFDC97"/>
            <w:noWrap/>
            <w:vAlign w:val="center"/>
            <w:hideMark/>
          </w:tcPr>
          <w:p w14:paraId="244E402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23.172.009.666 </w:t>
            </w:r>
          </w:p>
        </w:tc>
        <w:tc>
          <w:tcPr>
            <w:tcW w:w="335" w:type="pct"/>
            <w:tcBorders>
              <w:top w:val="nil"/>
              <w:left w:val="nil"/>
              <w:bottom w:val="single" w:sz="4" w:space="0" w:color="auto"/>
              <w:right w:val="single" w:sz="4" w:space="0" w:color="auto"/>
            </w:tcBorders>
            <w:shd w:val="clear" w:color="FFDC97" w:fill="FFDC97"/>
            <w:noWrap/>
            <w:vAlign w:val="center"/>
            <w:hideMark/>
          </w:tcPr>
          <w:p w14:paraId="68FFDFB9"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22.172.009.666 </w:t>
            </w:r>
          </w:p>
        </w:tc>
        <w:tc>
          <w:tcPr>
            <w:tcW w:w="357" w:type="pct"/>
            <w:tcBorders>
              <w:top w:val="nil"/>
              <w:left w:val="nil"/>
              <w:bottom w:val="single" w:sz="4" w:space="0" w:color="auto"/>
              <w:right w:val="single" w:sz="4" w:space="0" w:color="auto"/>
            </w:tcBorders>
            <w:shd w:val="clear" w:color="FFDC97" w:fill="FFDC97"/>
            <w:noWrap/>
            <w:vAlign w:val="center"/>
            <w:hideMark/>
          </w:tcPr>
          <w:p w14:paraId="3B36A7F4"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21.172.009.666 </w:t>
            </w:r>
          </w:p>
        </w:tc>
        <w:tc>
          <w:tcPr>
            <w:tcW w:w="357" w:type="pct"/>
            <w:tcBorders>
              <w:top w:val="nil"/>
              <w:left w:val="nil"/>
              <w:bottom w:val="single" w:sz="4" w:space="0" w:color="auto"/>
              <w:right w:val="single" w:sz="4" w:space="0" w:color="auto"/>
            </w:tcBorders>
            <w:shd w:val="clear" w:color="FFDC97" w:fill="FFDC97"/>
            <w:noWrap/>
            <w:vAlign w:val="center"/>
            <w:hideMark/>
          </w:tcPr>
          <w:p w14:paraId="3AD61D1F"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14.172.009.666 </w:t>
            </w:r>
          </w:p>
        </w:tc>
        <w:tc>
          <w:tcPr>
            <w:tcW w:w="357" w:type="pct"/>
            <w:tcBorders>
              <w:top w:val="nil"/>
              <w:left w:val="nil"/>
              <w:bottom w:val="single" w:sz="4" w:space="0" w:color="auto"/>
              <w:right w:val="single" w:sz="4" w:space="0" w:color="auto"/>
            </w:tcBorders>
            <w:shd w:val="clear" w:color="FFDC97" w:fill="FFDC97"/>
            <w:noWrap/>
            <w:vAlign w:val="center"/>
            <w:hideMark/>
          </w:tcPr>
          <w:p w14:paraId="4328142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7.172.009.666 </w:t>
            </w:r>
          </w:p>
        </w:tc>
        <w:tc>
          <w:tcPr>
            <w:tcW w:w="357" w:type="pct"/>
            <w:tcBorders>
              <w:top w:val="nil"/>
              <w:left w:val="nil"/>
              <w:bottom w:val="single" w:sz="4" w:space="0" w:color="auto"/>
              <w:right w:val="single" w:sz="4" w:space="0" w:color="auto"/>
            </w:tcBorders>
            <w:shd w:val="clear" w:color="FFDC97" w:fill="FFDC97"/>
            <w:noWrap/>
            <w:vAlign w:val="center"/>
            <w:hideMark/>
          </w:tcPr>
          <w:p w14:paraId="739A6A4B"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FFDC97" w:fill="FFDC97"/>
            <w:noWrap/>
            <w:vAlign w:val="center"/>
            <w:hideMark/>
          </w:tcPr>
          <w:p w14:paraId="05ECB3B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FFDC97" w:fill="FFDC97"/>
            <w:noWrap/>
            <w:vAlign w:val="center"/>
            <w:hideMark/>
          </w:tcPr>
          <w:p w14:paraId="64B624E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61" w:type="pct"/>
            <w:tcBorders>
              <w:top w:val="nil"/>
              <w:left w:val="nil"/>
              <w:bottom w:val="single" w:sz="4" w:space="0" w:color="auto"/>
              <w:right w:val="single" w:sz="4" w:space="0" w:color="auto"/>
            </w:tcBorders>
            <w:shd w:val="clear" w:color="auto" w:fill="auto"/>
            <w:noWrap/>
            <w:vAlign w:val="bottom"/>
            <w:hideMark/>
          </w:tcPr>
          <w:p w14:paraId="3AB29413"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r>
      <w:tr w:rsidR="009A1A90" w:rsidRPr="009A1A90" w14:paraId="40848A87" w14:textId="77777777" w:rsidTr="009A1A90">
        <w:trPr>
          <w:trHeight w:val="600"/>
        </w:trPr>
        <w:tc>
          <w:tcPr>
            <w:tcW w:w="676" w:type="pct"/>
            <w:tcBorders>
              <w:top w:val="nil"/>
              <w:left w:val="single" w:sz="4" w:space="0" w:color="auto"/>
              <w:bottom w:val="single" w:sz="4" w:space="0" w:color="auto"/>
              <w:right w:val="single" w:sz="4" w:space="0" w:color="auto"/>
            </w:tcBorders>
            <w:shd w:val="clear" w:color="auto" w:fill="auto"/>
            <w:vAlign w:val="bottom"/>
            <w:hideMark/>
          </w:tcPr>
          <w:p w14:paraId="1D786C0F"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OTROS  PASIVOS (INGRESOS RECIBIDOS POR ANTICIPADO)</w:t>
            </w:r>
          </w:p>
        </w:tc>
        <w:tc>
          <w:tcPr>
            <w:tcW w:w="356" w:type="pct"/>
            <w:tcBorders>
              <w:top w:val="nil"/>
              <w:left w:val="nil"/>
              <w:bottom w:val="single" w:sz="4" w:space="0" w:color="auto"/>
              <w:right w:val="single" w:sz="4" w:space="0" w:color="auto"/>
            </w:tcBorders>
            <w:shd w:val="clear" w:color="auto" w:fill="auto"/>
            <w:vAlign w:val="bottom"/>
            <w:hideMark/>
          </w:tcPr>
          <w:p w14:paraId="2FD64CE6"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291.235.595 </w:t>
            </w:r>
          </w:p>
        </w:tc>
        <w:tc>
          <w:tcPr>
            <w:tcW w:w="409" w:type="pct"/>
            <w:tcBorders>
              <w:top w:val="nil"/>
              <w:left w:val="nil"/>
              <w:bottom w:val="single" w:sz="4" w:space="0" w:color="auto"/>
              <w:right w:val="single" w:sz="4" w:space="0" w:color="auto"/>
            </w:tcBorders>
            <w:shd w:val="clear" w:color="auto" w:fill="auto"/>
            <w:noWrap/>
            <w:vAlign w:val="center"/>
            <w:hideMark/>
          </w:tcPr>
          <w:p w14:paraId="4B50D80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84" w:type="pct"/>
            <w:tcBorders>
              <w:top w:val="nil"/>
              <w:left w:val="nil"/>
              <w:bottom w:val="single" w:sz="4" w:space="0" w:color="auto"/>
              <w:right w:val="single" w:sz="4" w:space="0" w:color="auto"/>
            </w:tcBorders>
            <w:shd w:val="clear" w:color="auto" w:fill="auto"/>
            <w:noWrap/>
            <w:vAlign w:val="center"/>
            <w:hideMark/>
          </w:tcPr>
          <w:p w14:paraId="777CD238"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auto" w:fill="auto"/>
            <w:noWrap/>
            <w:vAlign w:val="center"/>
            <w:hideMark/>
          </w:tcPr>
          <w:p w14:paraId="0A999F5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auto" w:fill="auto"/>
            <w:noWrap/>
            <w:vAlign w:val="center"/>
            <w:hideMark/>
          </w:tcPr>
          <w:p w14:paraId="42827CC9"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22F9FCFE"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6B6B6B2C"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12FB5B1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4FE24E9B"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37EE749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auto" w:fill="auto"/>
            <w:noWrap/>
            <w:vAlign w:val="center"/>
            <w:hideMark/>
          </w:tcPr>
          <w:p w14:paraId="51FA938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61" w:type="pct"/>
            <w:tcBorders>
              <w:top w:val="nil"/>
              <w:left w:val="nil"/>
              <w:bottom w:val="single" w:sz="4" w:space="0" w:color="auto"/>
              <w:right w:val="single" w:sz="4" w:space="0" w:color="auto"/>
            </w:tcBorders>
            <w:shd w:val="clear" w:color="auto" w:fill="auto"/>
            <w:noWrap/>
            <w:vAlign w:val="bottom"/>
            <w:hideMark/>
          </w:tcPr>
          <w:p w14:paraId="14F97184"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r>
      <w:tr w:rsidR="009A1A90" w:rsidRPr="009A1A90" w14:paraId="3A7C7CA8" w14:textId="77777777" w:rsidTr="009A1A90">
        <w:trPr>
          <w:trHeight w:val="840"/>
        </w:trPr>
        <w:tc>
          <w:tcPr>
            <w:tcW w:w="676" w:type="pct"/>
            <w:tcBorders>
              <w:top w:val="nil"/>
              <w:left w:val="single" w:sz="4" w:space="0" w:color="auto"/>
              <w:bottom w:val="single" w:sz="4" w:space="0" w:color="auto"/>
              <w:right w:val="single" w:sz="4" w:space="0" w:color="auto"/>
            </w:tcBorders>
            <w:shd w:val="clear" w:color="FFDC97" w:fill="FFDC97"/>
            <w:vAlign w:val="bottom"/>
            <w:hideMark/>
          </w:tcPr>
          <w:p w14:paraId="37C33203"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TOTAL PAGO DE PROVISIONES  CON CORTE A 30/06/2022 COIN GIRO DE GOBERNACION </w:t>
            </w:r>
          </w:p>
        </w:tc>
        <w:tc>
          <w:tcPr>
            <w:tcW w:w="356" w:type="pct"/>
            <w:tcBorders>
              <w:top w:val="nil"/>
              <w:left w:val="nil"/>
              <w:bottom w:val="single" w:sz="4" w:space="0" w:color="auto"/>
              <w:right w:val="single" w:sz="4" w:space="0" w:color="auto"/>
            </w:tcBorders>
            <w:shd w:val="clear" w:color="FFDC97" w:fill="FFDC97"/>
            <w:vAlign w:val="center"/>
            <w:hideMark/>
          </w:tcPr>
          <w:p w14:paraId="5662762E"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21.145.946.534 </w:t>
            </w:r>
          </w:p>
        </w:tc>
        <w:tc>
          <w:tcPr>
            <w:tcW w:w="409" w:type="pct"/>
            <w:tcBorders>
              <w:top w:val="nil"/>
              <w:left w:val="nil"/>
              <w:bottom w:val="single" w:sz="4" w:space="0" w:color="auto"/>
              <w:right w:val="single" w:sz="4" w:space="0" w:color="auto"/>
            </w:tcBorders>
            <w:shd w:val="clear" w:color="FFDC97" w:fill="FFDC97"/>
            <w:noWrap/>
            <w:vAlign w:val="center"/>
            <w:hideMark/>
          </w:tcPr>
          <w:p w14:paraId="1A5C9B6E"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84" w:type="pct"/>
            <w:tcBorders>
              <w:top w:val="nil"/>
              <w:left w:val="nil"/>
              <w:bottom w:val="single" w:sz="4" w:space="0" w:color="auto"/>
              <w:right w:val="single" w:sz="4" w:space="0" w:color="auto"/>
            </w:tcBorders>
            <w:shd w:val="clear" w:color="FFDC97" w:fill="FFDC97"/>
            <w:noWrap/>
            <w:vAlign w:val="center"/>
            <w:hideMark/>
          </w:tcPr>
          <w:p w14:paraId="6DC380D5"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FFDC97" w:fill="FFDC97"/>
            <w:noWrap/>
            <w:vAlign w:val="center"/>
            <w:hideMark/>
          </w:tcPr>
          <w:p w14:paraId="00325C3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FFDC97" w:fill="FFDC97"/>
            <w:noWrap/>
            <w:vAlign w:val="center"/>
            <w:hideMark/>
          </w:tcPr>
          <w:p w14:paraId="2708BF7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15A5FA0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1B75661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01DB274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4F7E7FDF"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1.437.182.491 </w:t>
            </w:r>
          </w:p>
        </w:tc>
        <w:tc>
          <w:tcPr>
            <w:tcW w:w="357" w:type="pct"/>
            <w:tcBorders>
              <w:top w:val="nil"/>
              <w:left w:val="nil"/>
              <w:bottom w:val="single" w:sz="4" w:space="0" w:color="auto"/>
              <w:right w:val="single" w:sz="4" w:space="0" w:color="auto"/>
            </w:tcBorders>
            <w:shd w:val="clear" w:color="FFDC97" w:fill="FFDC97"/>
            <w:noWrap/>
            <w:vAlign w:val="center"/>
            <w:hideMark/>
          </w:tcPr>
          <w:p w14:paraId="42FC66E1"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10.000.000.000 </w:t>
            </w:r>
          </w:p>
        </w:tc>
        <w:tc>
          <w:tcPr>
            <w:tcW w:w="357" w:type="pct"/>
            <w:tcBorders>
              <w:top w:val="nil"/>
              <w:left w:val="nil"/>
              <w:bottom w:val="single" w:sz="4" w:space="0" w:color="auto"/>
              <w:right w:val="single" w:sz="4" w:space="0" w:color="auto"/>
            </w:tcBorders>
            <w:shd w:val="clear" w:color="FFDC97" w:fill="FFDC97"/>
            <w:noWrap/>
            <w:vAlign w:val="center"/>
            <w:hideMark/>
          </w:tcPr>
          <w:p w14:paraId="6803A08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10.000.000.000 </w:t>
            </w:r>
          </w:p>
        </w:tc>
        <w:tc>
          <w:tcPr>
            <w:tcW w:w="361" w:type="pct"/>
            <w:tcBorders>
              <w:top w:val="nil"/>
              <w:left w:val="nil"/>
              <w:bottom w:val="single" w:sz="4" w:space="0" w:color="auto"/>
              <w:right w:val="single" w:sz="4" w:space="0" w:color="auto"/>
            </w:tcBorders>
            <w:shd w:val="clear" w:color="auto" w:fill="auto"/>
            <w:noWrap/>
            <w:vAlign w:val="bottom"/>
            <w:hideMark/>
          </w:tcPr>
          <w:p w14:paraId="6E3320C1"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21.437.182.491 </w:t>
            </w:r>
          </w:p>
        </w:tc>
      </w:tr>
      <w:tr w:rsidR="009A1A90" w:rsidRPr="009A1A90" w14:paraId="61E85032" w14:textId="77777777" w:rsidTr="009A1A90">
        <w:trPr>
          <w:trHeight w:val="900"/>
        </w:trPr>
        <w:tc>
          <w:tcPr>
            <w:tcW w:w="676" w:type="pct"/>
            <w:tcBorders>
              <w:top w:val="nil"/>
              <w:left w:val="single" w:sz="4" w:space="0" w:color="auto"/>
              <w:bottom w:val="single" w:sz="4" w:space="0" w:color="auto"/>
              <w:right w:val="single" w:sz="4" w:space="0" w:color="auto"/>
            </w:tcBorders>
            <w:shd w:val="clear" w:color="FFDC97" w:fill="FFDC97"/>
            <w:vAlign w:val="bottom"/>
            <w:hideMark/>
          </w:tcPr>
          <w:p w14:paraId="54C70C47"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TOTAL PASIVO EXIGIBLE + PASIVO EJECUTIVO + OTROS PASIVOS + PROVISIONES </w:t>
            </w:r>
          </w:p>
        </w:tc>
        <w:tc>
          <w:tcPr>
            <w:tcW w:w="356" w:type="pct"/>
            <w:tcBorders>
              <w:top w:val="nil"/>
              <w:left w:val="nil"/>
              <w:bottom w:val="single" w:sz="4" w:space="0" w:color="auto"/>
              <w:right w:val="single" w:sz="4" w:space="0" w:color="auto"/>
            </w:tcBorders>
            <w:shd w:val="clear" w:color="FFDC97" w:fill="FFDC97"/>
            <w:vAlign w:val="center"/>
            <w:hideMark/>
          </w:tcPr>
          <w:p w14:paraId="732ED21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79.239.691.795 </w:t>
            </w:r>
          </w:p>
        </w:tc>
        <w:tc>
          <w:tcPr>
            <w:tcW w:w="409" w:type="pct"/>
            <w:tcBorders>
              <w:top w:val="nil"/>
              <w:left w:val="nil"/>
              <w:bottom w:val="single" w:sz="4" w:space="0" w:color="auto"/>
              <w:right w:val="single" w:sz="4" w:space="0" w:color="auto"/>
            </w:tcBorders>
            <w:shd w:val="clear" w:color="FFDC97" w:fill="FFDC97"/>
            <w:noWrap/>
            <w:vAlign w:val="center"/>
            <w:hideMark/>
          </w:tcPr>
          <w:p w14:paraId="663D9A95"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84" w:type="pct"/>
            <w:tcBorders>
              <w:top w:val="nil"/>
              <w:left w:val="nil"/>
              <w:bottom w:val="single" w:sz="4" w:space="0" w:color="auto"/>
              <w:right w:val="single" w:sz="4" w:space="0" w:color="auto"/>
            </w:tcBorders>
            <w:shd w:val="clear" w:color="FFDC97" w:fill="FFDC97"/>
            <w:noWrap/>
            <w:vAlign w:val="center"/>
            <w:hideMark/>
          </w:tcPr>
          <w:p w14:paraId="6460402F"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FFDC97" w:fill="FFDC97"/>
            <w:noWrap/>
            <w:vAlign w:val="center"/>
            <w:hideMark/>
          </w:tcPr>
          <w:p w14:paraId="5B8B472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35" w:type="pct"/>
            <w:tcBorders>
              <w:top w:val="nil"/>
              <w:left w:val="nil"/>
              <w:bottom w:val="single" w:sz="4" w:space="0" w:color="auto"/>
              <w:right w:val="single" w:sz="4" w:space="0" w:color="auto"/>
            </w:tcBorders>
            <w:shd w:val="clear" w:color="FFDC97" w:fill="FFDC97"/>
            <w:noWrap/>
            <w:vAlign w:val="center"/>
            <w:hideMark/>
          </w:tcPr>
          <w:p w14:paraId="09359B95"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689E52A2"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1CD4F0D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30280F5F"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0BE269E2"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0804C9B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57" w:type="pct"/>
            <w:tcBorders>
              <w:top w:val="nil"/>
              <w:left w:val="nil"/>
              <w:bottom w:val="single" w:sz="4" w:space="0" w:color="auto"/>
              <w:right w:val="single" w:sz="4" w:space="0" w:color="auto"/>
            </w:tcBorders>
            <w:shd w:val="clear" w:color="FFDC97" w:fill="FFDC97"/>
            <w:noWrap/>
            <w:vAlign w:val="center"/>
            <w:hideMark/>
          </w:tcPr>
          <w:p w14:paraId="3ABA1C7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c>
          <w:tcPr>
            <w:tcW w:w="361" w:type="pct"/>
            <w:tcBorders>
              <w:top w:val="nil"/>
              <w:left w:val="nil"/>
              <w:bottom w:val="single" w:sz="4" w:space="0" w:color="auto"/>
              <w:right w:val="single" w:sz="4" w:space="0" w:color="auto"/>
            </w:tcBorders>
            <w:shd w:val="clear" w:color="auto" w:fill="auto"/>
            <w:noWrap/>
            <w:vAlign w:val="bottom"/>
            <w:hideMark/>
          </w:tcPr>
          <w:p w14:paraId="10E2A533"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w:t>
            </w:r>
          </w:p>
        </w:tc>
      </w:tr>
      <w:tr w:rsidR="009A1A90" w:rsidRPr="009A1A90" w14:paraId="520B65D6" w14:textId="77777777" w:rsidTr="009A1A90">
        <w:trPr>
          <w:trHeight w:val="600"/>
        </w:trPr>
        <w:tc>
          <w:tcPr>
            <w:tcW w:w="676" w:type="pct"/>
            <w:tcBorders>
              <w:top w:val="nil"/>
              <w:left w:val="single" w:sz="4" w:space="0" w:color="auto"/>
              <w:bottom w:val="single" w:sz="4" w:space="0" w:color="auto"/>
              <w:right w:val="single" w:sz="4" w:space="0" w:color="auto"/>
            </w:tcBorders>
            <w:shd w:val="clear" w:color="auto" w:fill="auto"/>
            <w:vAlign w:val="bottom"/>
            <w:hideMark/>
          </w:tcPr>
          <w:p w14:paraId="2859709F"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INVERSION EN TECNOLOGIA (EQUIPOS) CONFINANCIACION MINISTERIOS </w:t>
            </w:r>
          </w:p>
        </w:tc>
        <w:tc>
          <w:tcPr>
            <w:tcW w:w="356" w:type="pct"/>
            <w:tcBorders>
              <w:top w:val="nil"/>
              <w:left w:val="nil"/>
              <w:bottom w:val="single" w:sz="4" w:space="0" w:color="auto"/>
              <w:right w:val="single" w:sz="4" w:space="0" w:color="auto"/>
            </w:tcBorders>
            <w:shd w:val="clear" w:color="auto" w:fill="auto"/>
            <w:vAlign w:val="bottom"/>
            <w:hideMark/>
          </w:tcPr>
          <w:p w14:paraId="0A42512B" w14:textId="77777777" w:rsidR="009A1A90" w:rsidRPr="009A1A90" w:rsidRDefault="009A1A90" w:rsidP="009A1A90">
            <w:pPr>
              <w:rPr>
                <w:rFonts w:ascii="Arial Narrow" w:hAnsi="Arial Narrow" w:cs="Calibri"/>
                <w:color w:val="000000"/>
                <w:sz w:val="8"/>
                <w:szCs w:val="8"/>
              </w:rPr>
            </w:pPr>
            <w:r w:rsidRPr="009A1A90">
              <w:rPr>
                <w:rFonts w:ascii="Arial Narrow" w:hAnsi="Arial Narrow" w:cs="Calibri"/>
                <w:color w:val="000000"/>
                <w:sz w:val="8"/>
                <w:szCs w:val="8"/>
              </w:rPr>
              <w:t xml:space="preserve">                     8.500.000.000 </w:t>
            </w:r>
          </w:p>
        </w:tc>
        <w:tc>
          <w:tcPr>
            <w:tcW w:w="409" w:type="pct"/>
            <w:tcBorders>
              <w:top w:val="nil"/>
              <w:left w:val="nil"/>
              <w:bottom w:val="single" w:sz="4" w:space="0" w:color="auto"/>
              <w:right w:val="single" w:sz="4" w:space="0" w:color="auto"/>
            </w:tcBorders>
            <w:shd w:val="clear" w:color="auto" w:fill="auto"/>
            <w:noWrap/>
            <w:vAlign w:val="center"/>
            <w:hideMark/>
          </w:tcPr>
          <w:p w14:paraId="2D30841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84" w:type="pct"/>
            <w:tcBorders>
              <w:top w:val="nil"/>
              <w:left w:val="nil"/>
              <w:bottom w:val="single" w:sz="4" w:space="0" w:color="auto"/>
              <w:right w:val="single" w:sz="4" w:space="0" w:color="auto"/>
            </w:tcBorders>
            <w:shd w:val="clear" w:color="auto" w:fill="auto"/>
            <w:noWrap/>
            <w:vAlign w:val="center"/>
            <w:hideMark/>
          </w:tcPr>
          <w:p w14:paraId="394812F0"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2.000.000.000 </w:t>
            </w:r>
          </w:p>
        </w:tc>
        <w:tc>
          <w:tcPr>
            <w:tcW w:w="335" w:type="pct"/>
            <w:tcBorders>
              <w:top w:val="nil"/>
              <w:left w:val="nil"/>
              <w:bottom w:val="single" w:sz="4" w:space="0" w:color="auto"/>
              <w:right w:val="single" w:sz="4" w:space="0" w:color="auto"/>
            </w:tcBorders>
            <w:shd w:val="clear" w:color="auto" w:fill="auto"/>
            <w:noWrap/>
            <w:vAlign w:val="center"/>
            <w:hideMark/>
          </w:tcPr>
          <w:p w14:paraId="1D0B5DF4"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1.500.000.000 </w:t>
            </w:r>
          </w:p>
        </w:tc>
        <w:tc>
          <w:tcPr>
            <w:tcW w:w="335" w:type="pct"/>
            <w:tcBorders>
              <w:top w:val="nil"/>
              <w:left w:val="nil"/>
              <w:bottom w:val="single" w:sz="4" w:space="0" w:color="auto"/>
              <w:right w:val="single" w:sz="4" w:space="0" w:color="auto"/>
            </w:tcBorders>
            <w:shd w:val="clear" w:color="auto" w:fill="auto"/>
            <w:noWrap/>
            <w:vAlign w:val="center"/>
            <w:hideMark/>
          </w:tcPr>
          <w:p w14:paraId="5820082C"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2.000.000.000 </w:t>
            </w:r>
          </w:p>
        </w:tc>
        <w:tc>
          <w:tcPr>
            <w:tcW w:w="357" w:type="pct"/>
            <w:tcBorders>
              <w:top w:val="nil"/>
              <w:left w:val="nil"/>
              <w:bottom w:val="single" w:sz="4" w:space="0" w:color="auto"/>
              <w:right w:val="single" w:sz="4" w:space="0" w:color="auto"/>
            </w:tcBorders>
            <w:shd w:val="clear" w:color="auto" w:fill="auto"/>
            <w:noWrap/>
            <w:vAlign w:val="center"/>
            <w:hideMark/>
          </w:tcPr>
          <w:p w14:paraId="5FE6521B"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auto" w:fill="auto"/>
            <w:noWrap/>
            <w:vAlign w:val="center"/>
            <w:hideMark/>
          </w:tcPr>
          <w:p w14:paraId="21E8B2A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auto" w:fill="auto"/>
            <w:noWrap/>
            <w:vAlign w:val="center"/>
            <w:hideMark/>
          </w:tcPr>
          <w:p w14:paraId="771A3FCD"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auto" w:fill="auto"/>
            <w:noWrap/>
            <w:vAlign w:val="center"/>
            <w:hideMark/>
          </w:tcPr>
          <w:p w14:paraId="450E8FD6"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auto" w:fill="auto"/>
            <w:noWrap/>
            <w:vAlign w:val="center"/>
            <w:hideMark/>
          </w:tcPr>
          <w:p w14:paraId="5AB0E207"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 </w:t>
            </w:r>
          </w:p>
        </w:tc>
        <w:tc>
          <w:tcPr>
            <w:tcW w:w="357" w:type="pct"/>
            <w:tcBorders>
              <w:top w:val="nil"/>
              <w:left w:val="nil"/>
              <w:bottom w:val="single" w:sz="4" w:space="0" w:color="auto"/>
              <w:right w:val="single" w:sz="4" w:space="0" w:color="auto"/>
            </w:tcBorders>
            <w:shd w:val="clear" w:color="auto" w:fill="auto"/>
            <w:noWrap/>
            <w:vAlign w:val="center"/>
            <w:hideMark/>
          </w:tcPr>
          <w:p w14:paraId="4EDC05DA"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3.000.000.000 </w:t>
            </w:r>
          </w:p>
        </w:tc>
        <w:tc>
          <w:tcPr>
            <w:tcW w:w="361" w:type="pct"/>
            <w:tcBorders>
              <w:top w:val="nil"/>
              <w:left w:val="nil"/>
              <w:bottom w:val="single" w:sz="4" w:space="0" w:color="auto"/>
              <w:right w:val="single" w:sz="4" w:space="0" w:color="auto"/>
            </w:tcBorders>
            <w:shd w:val="clear" w:color="auto" w:fill="auto"/>
            <w:noWrap/>
            <w:vAlign w:val="bottom"/>
            <w:hideMark/>
          </w:tcPr>
          <w:p w14:paraId="69D957D5" w14:textId="77777777" w:rsidR="009A1A90" w:rsidRPr="009A1A90" w:rsidRDefault="009A1A90" w:rsidP="009A1A90">
            <w:pPr>
              <w:jc w:val="center"/>
              <w:rPr>
                <w:rFonts w:ascii="Arial Narrow" w:hAnsi="Arial Narrow" w:cs="Calibri"/>
                <w:color w:val="000000"/>
                <w:sz w:val="8"/>
                <w:szCs w:val="8"/>
              </w:rPr>
            </w:pPr>
            <w:r w:rsidRPr="009A1A90">
              <w:rPr>
                <w:rFonts w:ascii="Arial Narrow" w:hAnsi="Arial Narrow" w:cs="Calibri"/>
                <w:color w:val="000000"/>
                <w:sz w:val="8"/>
                <w:szCs w:val="8"/>
              </w:rPr>
              <w:t xml:space="preserve">         8.500.000.000 </w:t>
            </w:r>
          </w:p>
        </w:tc>
      </w:tr>
    </w:tbl>
    <w:p w14:paraId="3920D35F" w14:textId="77777777" w:rsidR="009A1A90" w:rsidRDefault="009A1A90" w:rsidP="000A6DD3">
      <w:pPr>
        <w:jc w:val="both"/>
        <w:rPr>
          <w:rFonts w:ascii="Arial Narrow" w:hAnsi="Arial Narrow" w:cs="Arial"/>
        </w:rPr>
      </w:pPr>
    </w:p>
    <w:p w14:paraId="7946DF74" w14:textId="77777777" w:rsidR="009A1A90" w:rsidRDefault="009A1A90" w:rsidP="000A6DD3">
      <w:pPr>
        <w:jc w:val="both"/>
        <w:rPr>
          <w:rFonts w:ascii="Arial Narrow" w:hAnsi="Arial Narrow" w:cs="Arial"/>
        </w:rPr>
      </w:pPr>
    </w:p>
    <w:p w14:paraId="3A184A2F" w14:textId="3B59A620" w:rsidR="009A1A90" w:rsidRDefault="000A6DD3" w:rsidP="000A6DD3">
      <w:pPr>
        <w:jc w:val="both"/>
        <w:rPr>
          <w:rFonts w:ascii="Arial Narrow" w:hAnsi="Arial Narrow" w:cs="Arial"/>
        </w:rPr>
      </w:pPr>
      <w:r w:rsidRPr="000A6DD3">
        <w:rPr>
          <w:rFonts w:ascii="Arial Narrow" w:hAnsi="Arial Narrow" w:cs="Arial"/>
        </w:rPr>
        <w:t>Con respecto a la proyección de vigencias expiradas se tiene en el saldo del pasivo pendiente por</w:t>
      </w:r>
    </w:p>
    <w:p w14:paraId="69EE9DED" w14:textId="4FF9B818" w:rsidR="000A6DD3" w:rsidRPr="000A6DD3" w:rsidRDefault="000A6DD3" w:rsidP="000A6DD3">
      <w:pPr>
        <w:jc w:val="both"/>
        <w:rPr>
          <w:rFonts w:ascii="Arial Narrow" w:hAnsi="Arial Narrow" w:cs="Arial"/>
        </w:rPr>
      </w:pPr>
      <w:r w:rsidRPr="000A6DD3">
        <w:rPr>
          <w:rFonts w:ascii="Arial Narrow" w:hAnsi="Arial Narrow" w:cs="Arial"/>
        </w:rPr>
        <w:t xml:space="preserve"> financiar con la reestructuración de pasivos diferido </w:t>
      </w:r>
      <w:r w:rsidR="00CA6EB3">
        <w:rPr>
          <w:rFonts w:ascii="Arial Narrow" w:hAnsi="Arial Narrow" w:cs="Arial"/>
        </w:rPr>
        <w:t>según flujo de pagos emitido por la gobernación de Córdoba</w:t>
      </w:r>
    </w:p>
    <w:p w14:paraId="00A9F378" w14:textId="193EBD02" w:rsidR="000D4645" w:rsidRDefault="000D4645" w:rsidP="00860666">
      <w:pPr>
        <w:jc w:val="both"/>
        <w:rPr>
          <w:rFonts w:ascii="Arial Narrow" w:hAnsi="Arial Narrow" w:cs="Arial"/>
        </w:rPr>
      </w:pPr>
    </w:p>
    <w:p w14:paraId="16E5BB1D" w14:textId="0E81930B" w:rsidR="006A54E9" w:rsidRDefault="006A54E9" w:rsidP="00860666">
      <w:pPr>
        <w:jc w:val="both"/>
        <w:rPr>
          <w:rFonts w:ascii="Arial Narrow" w:hAnsi="Arial Narrow" w:cs="Arial"/>
        </w:rPr>
      </w:pPr>
      <w:r>
        <w:rPr>
          <w:rFonts w:ascii="Arial Narrow" w:hAnsi="Arial Narrow" w:cs="Arial"/>
        </w:rPr>
        <w:t>Se deja la claridad que dentro de los</w:t>
      </w:r>
      <w:r w:rsidR="00910E29">
        <w:rPr>
          <w:rFonts w:ascii="Arial Narrow" w:hAnsi="Arial Narrow" w:cs="Arial"/>
        </w:rPr>
        <w:t xml:space="preserve"> </w:t>
      </w:r>
      <w:r w:rsidRPr="006A54E9">
        <w:rPr>
          <w:rFonts w:ascii="Arial Narrow" w:hAnsi="Arial Narrow" w:cs="Arial"/>
        </w:rPr>
        <w:t>$</w:t>
      </w:r>
      <w:r w:rsidR="00910E29" w:rsidRPr="00910E29">
        <w:rPr>
          <w:rFonts w:ascii="Arial Narrow" w:hAnsi="Arial Narrow" w:cs="Arial"/>
        </w:rPr>
        <w:t>79.239.692.157,00</w:t>
      </w:r>
      <w:r>
        <w:rPr>
          <w:rFonts w:ascii="Arial Narrow" w:hAnsi="Arial Narrow" w:cs="Arial"/>
        </w:rPr>
        <w:t xml:space="preserve">, existen otros pasivos </w:t>
      </w:r>
      <w:r w:rsidR="00410702">
        <w:rPr>
          <w:rFonts w:ascii="Arial Narrow" w:hAnsi="Arial Narrow" w:cs="Arial"/>
        </w:rPr>
        <w:t xml:space="preserve">por valor de $291.235.595 de la cuenta 29 (Nota a los estados financieros Nº24) que deben bajarse de los pasivos en el mes de agosto de 2022 o subsiguientes debido a que obedece a ingresos pendientes por identificar en la contabilidad.  </w:t>
      </w:r>
    </w:p>
    <w:p w14:paraId="4CFD6E1C" w14:textId="77777777" w:rsidR="000D4645" w:rsidRPr="00860666" w:rsidRDefault="000D4645" w:rsidP="00860666">
      <w:pPr>
        <w:jc w:val="both"/>
        <w:rPr>
          <w:rFonts w:ascii="Arial Narrow" w:hAnsi="Arial Narrow" w:cs="Arial"/>
        </w:rPr>
      </w:pPr>
    </w:p>
    <w:p w14:paraId="6056527C" w14:textId="6FDC67DE" w:rsidR="00254995" w:rsidRPr="004B78BD" w:rsidRDefault="00254995" w:rsidP="000817D0">
      <w:pPr>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4B78BD">
        <w:rPr>
          <w:rFonts w:ascii="Arial Narrow" w:eastAsia="Arial" w:hAnsi="Arial Narrow" w:cs="Arial"/>
          <w:b/>
          <w:bCs/>
          <w:color w:val="000000"/>
        </w:rPr>
        <w:t>ESCENARIO Y PROYECCION FINANCIERA</w:t>
      </w:r>
    </w:p>
    <w:p w14:paraId="01D1151A" w14:textId="2264B2DB" w:rsidR="000817D0" w:rsidRDefault="000817D0" w:rsidP="000817D0">
      <w:pPr>
        <w:pBdr>
          <w:top w:val="nil"/>
          <w:left w:val="nil"/>
          <w:bottom w:val="nil"/>
          <w:right w:val="nil"/>
          <w:between w:val="nil"/>
        </w:pBdr>
        <w:spacing w:line="276" w:lineRule="auto"/>
        <w:rPr>
          <w:rFonts w:ascii="Arial Narrow" w:eastAsia="Arial" w:hAnsi="Arial Narrow" w:cs="Arial"/>
          <w:b/>
          <w:bCs/>
          <w:color w:val="000000"/>
        </w:rPr>
      </w:pPr>
    </w:p>
    <w:p w14:paraId="4DBE9058" w14:textId="59D9983B" w:rsidR="00375DB3" w:rsidRPr="00375DB3" w:rsidRDefault="00375DB3" w:rsidP="00375DB3">
      <w:pPr>
        <w:autoSpaceDE w:val="0"/>
        <w:autoSpaceDN w:val="0"/>
        <w:adjustRightInd w:val="0"/>
        <w:jc w:val="both"/>
        <w:rPr>
          <w:rFonts w:ascii="Arial Narrow" w:hAnsi="Arial Narrow" w:cs="Albertus MT"/>
          <w:color w:val="000000"/>
          <w:sz w:val="22"/>
          <w:szCs w:val="22"/>
          <w:lang w:val="es-ES"/>
        </w:rPr>
      </w:pPr>
      <w:r w:rsidRPr="00375DB3">
        <w:rPr>
          <w:rFonts w:ascii="Arial Narrow" w:hAnsi="Arial Narrow" w:cs="Albertus MT"/>
          <w:color w:val="000000"/>
          <w:sz w:val="22"/>
          <w:szCs w:val="22"/>
          <w:lang w:val="es-ES"/>
        </w:rPr>
        <w:t xml:space="preserve">Para la proyección de los ingresos, se tuvieron en cuenta aspectos como: la población del área de influencia, incremento de la población asegurada, los diferentes portafolios ofertados por las IPS públicas y </w:t>
      </w:r>
      <w:r>
        <w:rPr>
          <w:rFonts w:ascii="Arial Narrow" w:hAnsi="Arial Narrow" w:cs="Albertus MT"/>
          <w:color w:val="000000"/>
          <w:sz w:val="22"/>
          <w:szCs w:val="22"/>
          <w:lang w:val="es-ES"/>
        </w:rPr>
        <w:t>p</w:t>
      </w:r>
      <w:r w:rsidRPr="00375DB3">
        <w:rPr>
          <w:rFonts w:ascii="Arial Narrow" w:hAnsi="Arial Narrow" w:cs="Albertus MT"/>
          <w:color w:val="000000"/>
          <w:sz w:val="22"/>
          <w:szCs w:val="22"/>
          <w:lang w:val="es-ES"/>
        </w:rPr>
        <w:t xml:space="preserve">rivadas, la proyección de crecimiento de servicios de alta complejidad, el mejoramiento de la contratación con las E.P.S y el comportamiento histórico de acuerdo a los diferentes servicios. </w:t>
      </w:r>
    </w:p>
    <w:p w14:paraId="22B46E57" w14:textId="77777777" w:rsidR="00375DB3" w:rsidRPr="00375DB3" w:rsidRDefault="00375DB3" w:rsidP="00375DB3">
      <w:pPr>
        <w:pBdr>
          <w:top w:val="nil"/>
          <w:left w:val="nil"/>
          <w:bottom w:val="nil"/>
          <w:right w:val="nil"/>
          <w:between w:val="nil"/>
        </w:pBdr>
        <w:rPr>
          <w:rFonts w:ascii="Arial Narrow" w:eastAsia="Arial" w:hAnsi="Arial Narrow" w:cs="Arial"/>
          <w:b/>
          <w:bCs/>
          <w:color w:val="000000"/>
          <w:sz w:val="22"/>
          <w:szCs w:val="22"/>
        </w:rPr>
      </w:pPr>
    </w:p>
    <w:p w14:paraId="7EF9C86F" w14:textId="77777777" w:rsidR="00375DB3" w:rsidRPr="00375DB3" w:rsidRDefault="00375DB3" w:rsidP="00375DB3">
      <w:pPr>
        <w:autoSpaceDE w:val="0"/>
        <w:autoSpaceDN w:val="0"/>
        <w:adjustRightInd w:val="0"/>
        <w:jc w:val="both"/>
        <w:rPr>
          <w:rFonts w:ascii="Arial Narrow" w:hAnsi="Arial Narrow" w:cs="Albertus MT"/>
          <w:color w:val="000000"/>
          <w:sz w:val="22"/>
          <w:szCs w:val="22"/>
          <w:lang w:val="es-ES"/>
        </w:rPr>
      </w:pPr>
      <w:r w:rsidRPr="00375DB3">
        <w:rPr>
          <w:rFonts w:ascii="Arial Narrow" w:hAnsi="Arial Narrow" w:cs="Albertus MT"/>
          <w:color w:val="000000"/>
          <w:sz w:val="22"/>
          <w:szCs w:val="22"/>
          <w:lang w:val="es-ES"/>
        </w:rPr>
        <w:t xml:space="preserve">En cuanto a capacidad instalada se prevé una optimización de la misma, especialmente en aquellos servicios donde se observa una capacidad residual de Talento Humano, lo que permite un incremento en la proyección de producción. </w:t>
      </w:r>
    </w:p>
    <w:p w14:paraId="4F8B3971" w14:textId="77777777" w:rsidR="00375DB3" w:rsidRPr="00375DB3" w:rsidRDefault="00375DB3" w:rsidP="00375DB3">
      <w:pPr>
        <w:autoSpaceDE w:val="0"/>
        <w:autoSpaceDN w:val="0"/>
        <w:adjustRightInd w:val="0"/>
        <w:jc w:val="both"/>
        <w:rPr>
          <w:rFonts w:ascii="Arial Narrow" w:hAnsi="Arial Narrow" w:cs="Albertus MT"/>
          <w:color w:val="000000"/>
          <w:sz w:val="22"/>
          <w:szCs w:val="22"/>
          <w:lang w:val="es-ES"/>
        </w:rPr>
      </w:pPr>
    </w:p>
    <w:p w14:paraId="2B278C47" w14:textId="5E8A1B60" w:rsidR="00375DB3" w:rsidRPr="00375DB3" w:rsidRDefault="00375DB3" w:rsidP="00375DB3">
      <w:pPr>
        <w:autoSpaceDE w:val="0"/>
        <w:autoSpaceDN w:val="0"/>
        <w:adjustRightInd w:val="0"/>
        <w:jc w:val="both"/>
        <w:rPr>
          <w:rFonts w:ascii="Arial Narrow" w:hAnsi="Arial Narrow" w:cs="Albertus MT"/>
          <w:color w:val="000000"/>
          <w:sz w:val="22"/>
          <w:szCs w:val="22"/>
          <w:lang w:val="es-ES"/>
        </w:rPr>
      </w:pPr>
      <w:r w:rsidRPr="00375DB3">
        <w:rPr>
          <w:rFonts w:ascii="Arial Narrow" w:hAnsi="Arial Narrow" w:cs="Albertus MT"/>
          <w:color w:val="000000"/>
          <w:sz w:val="22"/>
          <w:szCs w:val="22"/>
          <w:lang w:val="es-ES"/>
        </w:rPr>
        <w:t>Para la proyección de pro</w:t>
      </w:r>
      <w:r>
        <w:rPr>
          <w:rFonts w:ascii="Arial Narrow" w:hAnsi="Arial Narrow" w:cs="Albertus MT"/>
          <w:color w:val="000000"/>
          <w:sz w:val="22"/>
          <w:szCs w:val="22"/>
          <w:lang w:val="es-ES"/>
        </w:rPr>
        <w:t>ducción de servicios se tuvo</w:t>
      </w:r>
      <w:r w:rsidRPr="00375DB3">
        <w:rPr>
          <w:rFonts w:ascii="Arial Narrow" w:hAnsi="Arial Narrow" w:cs="Albertus MT"/>
          <w:color w:val="000000"/>
          <w:sz w:val="22"/>
          <w:szCs w:val="22"/>
          <w:lang w:val="es-ES"/>
        </w:rPr>
        <w:t xml:space="preserve"> en cuenta los siguientes supuestos que permitirán proyectar la venta de servicios: </w:t>
      </w:r>
    </w:p>
    <w:p w14:paraId="273D4CAC" w14:textId="77777777" w:rsidR="00375DB3" w:rsidRPr="004D7906" w:rsidRDefault="00375DB3" w:rsidP="00375DB3">
      <w:pPr>
        <w:autoSpaceDE w:val="0"/>
        <w:autoSpaceDN w:val="0"/>
        <w:adjustRightInd w:val="0"/>
        <w:jc w:val="both"/>
        <w:rPr>
          <w:rFonts w:ascii="Arial Narrow" w:hAnsi="Arial Narrow" w:cs="Albertus MT"/>
          <w:color w:val="000000"/>
          <w:lang w:val="es-ES"/>
        </w:rPr>
      </w:pPr>
    </w:p>
    <w:p w14:paraId="75B323E5" w14:textId="77777777" w:rsidR="00375DB3" w:rsidRPr="004D7906" w:rsidRDefault="00375DB3" w:rsidP="00375DB3">
      <w:pPr>
        <w:pStyle w:val="Prrafodelista"/>
        <w:numPr>
          <w:ilvl w:val="0"/>
          <w:numId w:val="12"/>
        </w:numPr>
        <w:autoSpaceDE w:val="0"/>
        <w:autoSpaceDN w:val="0"/>
        <w:adjustRightInd w:val="0"/>
        <w:spacing w:after="82" w:line="240" w:lineRule="auto"/>
        <w:jc w:val="both"/>
        <w:rPr>
          <w:rFonts w:ascii="Arial Narrow" w:hAnsi="Arial Narrow" w:cs="Albertus MT"/>
          <w:color w:val="000000"/>
          <w:lang w:val="es-ES"/>
        </w:rPr>
      </w:pPr>
      <w:r w:rsidRPr="004D7906">
        <w:rPr>
          <w:rFonts w:ascii="Arial Narrow" w:hAnsi="Arial Narrow" w:cs="Albertus MT"/>
          <w:color w:val="000000"/>
          <w:lang w:val="es-ES"/>
        </w:rPr>
        <w:t>La proyección de producción se fundamentó esencialmente en la subutilización de capacidad instalada de cada uno de los servicios</w:t>
      </w:r>
      <w:r>
        <w:rPr>
          <w:rFonts w:ascii="Arial Narrow" w:hAnsi="Arial Narrow" w:cs="Albertus MT"/>
          <w:color w:val="000000"/>
          <w:lang w:val="es-ES"/>
        </w:rPr>
        <w:t>.</w:t>
      </w:r>
      <w:r w:rsidRPr="004D7906">
        <w:rPr>
          <w:rFonts w:ascii="Arial Narrow" w:hAnsi="Arial Narrow" w:cs="Albertus MT"/>
          <w:color w:val="000000"/>
          <w:lang w:val="es-ES"/>
        </w:rPr>
        <w:t xml:space="preserve"> </w:t>
      </w:r>
    </w:p>
    <w:p w14:paraId="7474F7FB" w14:textId="77777777" w:rsidR="00375DB3" w:rsidRPr="004D7906" w:rsidRDefault="00375DB3" w:rsidP="00375DB3">
      <w:pPr>
        <w:pStyle w:val="Prrafodelista"/>
        <w:numPr>
          <w:ilvl w:val="0"/>
          <w:numId w:val="12"/>
        </w:numPr>
        <w:autoSpaceDE w:val="0"/>
        <w:autoSpaceDN w:val="0"/>
        <w:adjustRightInd w:val="0"/>
        <w:spacing w:after="82" w:line="240" w:lineRule="auto"/>
        <w:jc w:val="both"/>
        <w:rPr>
          <w:rFonts w:ascii="Arial Narrow" w:hAnsi="Arial Narrow" w:cs="Albertus MT"/>
          <w:color w:val="000000"/>
          <w:lang w:val="es-ES"/>
        </w:rPr>
      </w:pPr>
      <w:r w:rsidRPr="004D7906">
        <w:rPr>
          <w:rFonts w:ascii="Arial Narrow" w:hAnsi="Arial Narrow" w:cs="Albertus MT"/>
          <w:color w:val="000000"/>
          <w:lang w:val="es-ES"/>
        </w:rPr>
        <w:t xml:space="preserve">Las expectativas que existen frente a la venta de servicios por cada pagador. </w:t>
      </w:r>
    </w:p>
    <w:p w14:paraId="465A58B0" w14:textId="77777777" w:rsidR="00375DB3" w:rsidRPr="004D7906" w:rsidRDefault="00375DB3" w:rsidP="00375DB3">
      <w:pPr>
        <w:pStyle w:val="Prrafodelista"/>
        <w:numPr>
          <w:ilvl w:val="0"/>
          <w:numId w:val="12"/>
        </w:numPr>
        <w:autoSpaceDE w:val="0"/>
        <w:autoSpaceDN w:val="0"/>
        <w:adjustRightInd w:val="0"/>
        <w:spacing w:after="82" w:line="240" w:lineRule="auto"/>
        <w:jc w:val="both"/>
        <w:rPr>
          <w:rFonts w:ascii="Arial Narrow" w:hAnsi="Arial Narrow" w:cs="Albertus MT"/>
          <w:color w:val="000000"/>
          <w:lang w:val="es-ES"/>
        </w:rPr>
      </w:pPr>
      <w:r w:rsidRPr="004D7906">
        <w:rPr>
          <w:rFonts w:ascii="Arial Narrow" w:hAnsi="Arial Narrow" w:cs="Albertus MT"/>
          <w:color w:val="000000"/>
          <w:lang w:val="es-ES"/>
        </w:rPr>
        <w:t xml:space="preserve">La toma de medidas de reducción del gasto y renegociación de tarifas con los operadores asistenciales, con el fin de disminuir la brecha entre el costo y el ingreso. </w:t>
      </w:r>
    </w:p>
    <w:p w14:paraId="13091F33" w14:textId="77777777" w:rsidR="00375DB3" w:rsidRDefault="00375DB3" w:rsidP="00375DB3">
      <w:pPr>
        <w:pStyle w:val="Prrafodelista"/>
        <w:numPr>
          <w:ilvl w:val="0"/>
          <w:numId w:val="12"/>
        </w:numPr>
        <w:autoSpaceDE w:val="0"/>
        <w:autoSpaceDN w:val="0"/>
        <w:adjustRightInd w:val="0"/>
        <w:spacing w:after="0" w:line="240" w:lineRule="auto"/>
        <w:jc w:val="both"/>
        <w:rPr>
          <w:rFonts w:ascii="Arial Narrow" w:hAnsi="Arial Narrow" w:cs="Albertus MT"/>
          <w:color w:val="000000"/>
          <w:lang w:val="es-ES"/>
        </w:rPr>
      </w:pPr>
      <w:r w:rsidRPr="004D7906">
        <w:rPr>
          <w:rFonts w:ascii="Arial Narrow" w:hAnsi="Arial Narrow" w:cs="Albertus MT"/>
          <w:color w:val="000000"/>
          <w:lang w:val="es-ES"/>
        </w:rPr>
        <w:t xml:space="preserve">Los servicios avalados en el portafolio </w:t>
      </w:r>
      <w:r>
        <w:rPr>
          <w:rFonts w:ascii="Arial Narrow" w:hAnsi="Arial Narrow" w:cs="Albertus MT"/>
          <w:color w:val="000000"/>
          <w:lang w:val="es-ES"/>
        </w:rPr>
        <w:t xml:space="preserve">de servicios y </w:t>
      </w:r>
      <w:r w:rsidRPr="004D7906">
        <w:rPr>
          <w:rFonts w:ascii="Arial Narrow" w:hAnsi="Arial Narrow" w:cs="Albertus MT"/>
          <w:color w:val="000000"/>
          <w:lang w:val="es-ES"/>
        </w:rPr>
        <w:t>de</w:t>
      </w:r>
      <w:r>
        <w:rPr>
          <w:rFonts w:ascii="Arial Narrow" w:hAnsi="Arial Narrow" w:cs="Albertus MT"/>
          <w:color w:val="000000"/>
          <w:lang w:val="es-ES"/>
        </w:rPr>
        <w:t xml:space="preserve"> la </w:t>
      </w:r>
      <w:r w:rsidRPr="004D7906">
        <w:rPr>
          <w:rFonts w:ascii="Arial Narrow" w:hAnsi="Arial Narrow" w:cs="Albertus MT"/>
          <w:color w:val="000000"/>
          <w:lang w:val="es-ES"/>
        </w:rPr>
        <w:t xml:space="preserve">red </w:t>
      </w:r>
      <w:r>
        <w:rPr>
          <w:rFonts w:ascii="Arial Narrow" w:hAnsi="Arial Narrow" w:cs="Albertus MT"/>
          <w:color w:val="000000"/>
          <w:lang w:val="es-ES"/>
        </w:rPr>
        <w:t>pública y privada.</w:t>
      </w:r>
    </w:p>
    <w:p w14:paraId="5FFE9109" w14:textId="77777777" w:rsidR="00375DB3" w:rsidRPr="00F86FA2" w:rsidRDefault="00375DB3" w:rsidP="00375DB3">
      <w:pPr>
        <w:pStyle w:val="Prrafodelista"/>
        <w:autoSpaceDE w:val="0"/>
        <w:autoSpaceDN w:val="0"/>
        <w:adjustRightInd w:val="0"/>
        <w:spacing w:after="0" w:line="240" w:lineRule="auto"/>
        <w:jc w:val="both"/>
        <w:rPr>
          <w:rFonts w:ascii="Arial Narrow" w:hAnsi="Arial Narrow" w:cs="Albertus MT"/>
          <w:color w:val="000000"/>
          <w:lang w:val="es-ES"/>
        </w:rPr>
      </w:pPr>
    </w:p>
    <w:p w14:paraId="440EF83C" w14:textId="5944043F" w:rsidR="00375DB3" w:rsidRPr="00375DB3" w:rsidRDefault="00375DB3" w:rsidP="00375DB3">
      <w:pPr>
        <w:autoSpaceDE w:val="0"/>
        <w:autoSpaceDN w:val="0"/>
        <w:adjustRightInd w:val="0"/>
        <w:jc w:val="both"/>
        <w:rPr>
          <w:rFonts w:ascii="Arial Narrow" w:hAnsi="Arial Narrow" w:cs="Albertus MT"/>
          <w:color w:val="000000"/>
          <w:sz w:val="22"/>
        </w:rPr>
      </w:pPr>
      <w:r w:rsidRPr="00375DB3">
        <w:rPr>
          <w:rFonts w:ascii="Arial Narrow" w:hAnsi="Arial Narrow" w:cs="Albertus MT"/>
          <w:color w:val="000000"/>
          <w:sz w:val="22"/>
        </w:rPr>
        <w:t>En el escenario financiero se tuvo en cuenta el análisis de la producción de servicios población atendida por cada uno de los servicios habilitados y ofertados por la E</w:t>
      </w:r>
      <w:r>
        <w:rPr>
          <w:rFonts w:ascii="Arial Narrow" w:hAnsi="Arial Narrow" w:cs="Albertus MT"/>
          <w:color w:val="000000"/>
          <w:sz w:val="22"/>
        </w:rPr>
        <w:t>.</w:t>
      </w:r>
      <w:r w:rsidRPr="00375DB3">
        <w:rPr>
          <w:rFonts w:ascii="Arial Narrow" w:hAnsi="Arial Narrow" w:cs="Albertus MT"/>
          <w:color w:val="000000"/>
          <w:sz w:val="22"/>
        </w:rPr>
        <w:t>S</w:t>
      </w:r>
      <w:r>
        <w:rPr>
          <w:rFonts w:ascii="Arial Narrow" w:hAnsi="Arial Narrow" w:cs="Albertus MT"/>
          <w:color w:val="000000"/>
          <w:sz w:val="22"/>
        </w:rPr>
        <w:t>.</w:t>
      </w:r>
      <w:r w:rsidRPr="00375DB3">
        <w:rPr>
          <w:rFonts w:ascii="Arial Narrow" w:hAnsi="Arial Narrow" w:cs="Albertus MT"/>
          <w:color w:val="000000"/>
          <w:sz w:val="22"/>
        </w:rPr>
        <w:t>E que con corte a junio de 2022 presenta el siguiente comportamiento: en el régimen Subsidiado el 75,54%, en la población PNA el 10,40%, en el régimen contributivo el 7,27%, SOAT 4,43%; y se prevé, un incremento del 8% para la vigencia 2023 y un incremento gradual adicional del 2% para cada año subsiguiente hasta llegara la vigencia 2032 con un incremento del 26%  tratando de intensificar las estrategias de mercadeo con el fin de recuperar la población del área de influencia que está siendo captada por IPS privadas sin importar el nivel de calidad en la prestación de los servicios de salud.</w:t>
      </w:r>
    </w:p>
    <w:p w14:paraId="0D55FA34" w14:textId="77777777" w:rsidR="00375DB3" w:rsidRDefault="00375DB3" w:rsidP="00375DB3">
      <w:pPr>
        <w:autoSpaceDE w:val="0"/>
        <w:autoSpaceDN w:val="0"/>
        <w:adjustRightInd w:val="0"/>
        <w:spacing w:line="360" w:lineRule="auto"/>
        <w:jc w:val="both"/>
        <w:rPr>
          <w:rFonts w:ascii="Arial Narrow" w:hAnsi="Arial Narrow" w:cs="Albertus MT"/>
          <w:color w:val="000000"/>
        </w:rPr>
      </w:pPr>
    </w:p>
    <w:p w14:paraId="366C5FA7" w14:textId="2053D0AA" w:rsidR="00375DB3" w:rsidRPr="00375DB3" w:rsidRDefault="00375DB3" w:rsidP="00375DB3">
      <w:pPr>
        <w:autoSpaceDE w:val="0"/>
        <w:autoSpaceDN w:val="0"/>
        <w:adjustRightInd w:val="0"/>
        <w:jc w:val="both"/>
        <w:rPr>
          <w:rFonts w:ascii="Arial Narrow" w:hAnsi="Arial Narrow" w:cs="Albertus MT"/>
          <w:color w:val="000000"/>
          <w:sz w:val="22"/>
        </w:rPr>
      </w:pPr>
      <w:r w:rsidRPr="00375DB3">
        <w:rPr>
          <w:rFonts w:ascii="Arial Narrow" w:hAnsi="Arial Narrow" w:cs="Albertus MT"/>
          <w:color w:val="000000"/>
          <w:sz w:val="22"/>
        </w:rPr>
        <w:t>Para las vigencias 2023 al 203</w:t>
      </w:r>
      <w:r>
        <w:rPr>
          <w:rFonts w:ascii="Arial Narrow" w:hAnsi="Arial Narrow" w:cs="Albertus MT"/>
          <w:color w:val="000000"/>
          <w:sz w:val="22"/>
        </w:rPr>
        <w:t>2</w:t>
      </w:r>
      <w:r w:rsidRPr="00375DB3">
        <w:rPr>
          <w:rFonts w:ascii="Arial Narrow" w:hAnsi="Arial Narrow" w:cs="Albertus MT"/>
          <w:color w:val="000000"/>
          <w:sz w:val="22"/>
        </w:rPr>
        <w:t xml:space="preserve"> se proyecta una optimización al 100% de la capacidad instalada que busca mantener el equilibrio operacional entre los ingresos por ventas de servicios de salud y los gastos efectivos del período.</w:t>
      </w:r>
    </w:p>
    <w:p w14:paraId="769E5D6F" w14:textId="77777777" w:rsidR="00375DB3" w:rsidRPr="00375DB3" w:rsidRDefault="00375DB3" w:rsidP="00375DB3">
      <w:pPr>
        <w:autoSpaceDE w:val="0"/>
        <w:autoSpaceDN w:val="0"/>
        <w:adjustRightInd w:val="0"/>
        <w:jc w:val="both"/>
        <w:rPr>
          <w:rFonts w:ascii="Arial Narrow" w:hAnsi="Arial Narrow" w:cs="Albertus MT"/>
          <w:color w:val="000000"/>
          <w:sz w:val="22"/>
        </w:rPr>
      </w:pPr>
    </w:p>
    <w:p w14:paraId="34736E60" w14:textId="4A78CFD1" w:rsidR="00375DB3" w:rsidRDefault="00375DB3" w:rsidP="00375DB3">
      <w:pPr>
        <w:pStyle w:val="Default"/>
        <w:jc w:val="both"/>
        <w:rPr>
          <w:rFonts w:ascii="Arial Narrow" w:hAnsi="Arial Narrow"/>
          <w:sz w:val="22"/>
          <w:szCs w:val="22"/>
          <w:lang w:val="es-CO"/>
        </w:rPr>
      </w:pPr>
      <w:r w:rsidRPr="00375DB3">
        <w:rPr>
          <w:rFonts w:ascii="Arial Narrow" w:hAnsi="Arial Narrow"/>
          <w:sz w:val="22"/>
          <w:szCs w:val="22"/>
          <w:lang w:val="es-CO"/>
        </w:rPr>
        <w:t>Teniendo en cuenta lo anterior se proyecta una venta de servicios de salud de la siguiente forma:</w:t>
      </w:r>
    </w:p>
    <w:tbl>
      <w:tblPr>
        <w:tblW w:w="8388" w:type="dxa"/>
        <w:tblCellMar>
          <w:left w:w="70" w:type="dxa"/>
          <w:right w:w="70" w:type="dxa"/>
        </w:tblCellMar>
        <w:tblLook w:val="04A0" w:firstRow="1" w:lastRow="0" w:firstColumn="1" w:lastColumn="0" w:noHBand="0" w:noVBand="1"/>
      </w:tblPr>
      <w:tblGrid>
        <w:gridCol w:w="1906"/>
        <w:gridCol w:w="721"/>
        <w:gridCol w:w="721"/>
        <w:gridCol w:w="720"/>
        <w:gridCol w:w="720"/>
        <w:gridCol w:w="720"/>
        <w:gridCol w:w="720"/>
        <w:gridCol w:w="720"/>
        <w:gridCol w:w="720"/>
        <w:gridCol w:w="720"/>
      </w:tblGrid>
      <w:tr w:rsidR="00A26E61" w:rsidRPr="00005A21" w14:paraId="42B48912" w14:textId="77777777" w:rsidTr="00A26E61">
        <w:trPr>
          <w:trHeight w:val="592"/>
        </w:trPr>
        <w:tc>
          <w:tcPr>
            <w:tcW w:w="0" w:type="auto"/>
            <w:tcBorders>
              <w:top w:val="single" w:sz="4" w:space="0" w:color="000000"/>
              <w:left w:val="single" w:sz="4" w:space="0" w:color="000000"/>
              <w:bottom w:val="single" w:sz="4" w:space="0" w:color="000000"/>
              <w:right w:val="single" w:sz="4" w:space="0" w:color="000000"/>
            </w:tcBorders>
            <w:shd w:val="clear" w:color="8496B0" w:fill="8496B0"/>
            <w:noWrap/>
            <w:vAlign w:val="center"/>
            <w:hideMark/>
          </w:tcPr>
          <w:p w14:paraId="440AD83D"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INGRESOS RECAUDADOS</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6F16770C"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2023</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4BE1EDDC"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2024</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356EFD58"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2025</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7DF9EC6F"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2026</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77F06BDC"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2027</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5D66DBC5"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2028</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4E09F05A"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2029</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6E569A17"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2030</w:t>
            </w:r>
          </w:p>
        </w:tc>
        <w:tc>
          <w:tcPr>
            <w:tcW w:w="0" w:type="auto"/>
            <w:tcBorders>
              <w:top w:val="single" w:sz="4" w:space="0" w:color="000000"/>
              <w:left w:val="nil"/>
              <w:bottom w:val="single" w:sz="4" w:space="0" w:color="000000"/>
              <w:right w:val="single" w:sz="4" w:space="0" w:color="000000"/>
            </w:tcBorders>
            <w:shd w:val="clear" w:color="8496B0" w:fill="8496B0"/>
            <w:noWrap/>
            <w:vAlign w:val="center"/>
            <w:hideMark/>
          </w:tcPr>
          <w:p w14:paraId="0B6245B1" w14:textId="77777777" w:rsidR="00A26E61" w:rsidRPr="00005A21" w:rsidRDefault="00A26E61">
            <w:pPr>
              <w:jc w:val="center"/>
              <w:rPr>
                <w:rFonts w:ascii="Arial Narrow" w:hAnsi="Arial Narrow" w:cs="Calibri"/>
                <w:color w:val="000000"/>
                <w:sz w:val="10"/>
                <w:szCs w:val="10"/>
              </w:rPr>
            </w:pPr>
            <w:r w:rsidRPr="00005A21">
              <w:rPr>
                <w:rFonts w:ascii="Arial Narrow" w:hAnsi="Arial Narrow" w:cs="Calibri"/>
                <w:color w:val="000000"/>
                <w:sz w:val="10"/>
                <w:szCs w:val="10"/>
              </w:rPr>
              <w:t>2031</w:t>
            </w:r>
          </w:p>
        </w:tc>
      </w:tr>
      <w:tr w:rsidR="00A26E61" w:rsidRPr="00005A21" w14:paraId="25F1FB38"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2FB40BF"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Venta de Bienes y Servicios</w:t>
            </w:r>
          </w:p>
        </w:tc>
        <w:tc>
          <w:tcPr>
            <w:tcW w:w="0" w:type="auto"/>
            <w:tcBorders>
              <w:top w:val="nil"/>
              <w:left w:val="nil"/>
              <w:bottom w:val="single" w:sz="4" w:space="0" w:color="000000"/>
              <w:right w:val="single" w:sz="4" w:space="0" w:color="000000"/>
            </w:tcBorders>
            <w:shd w:val="clear" w:color="auto" w:fill="auto"/>
            <w:vAlign w:val="center"/>
            <w:hideMark/>
          </w:tcPr>
          <w:p w14:paraId="1BEFA49F"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38.164.181.543 </w:t>
            </w:r>
          </w:p>
        </w:tc>
        <w:tc>
          <w:tcPr>
            <w:tcW w:w="0" w:type="auto"/>
            <w:tcBorders>
              <w:top w:val="nil"/>
              <w:left w:val="nil"/>
              <w:bottom w:val="single" w:sz="4" w:space="0" w:color="000000"/>
              <w:right w:val="single" w:sz="4" w:space="0" w:color="000000"/>
            </w:tcBorders>
            <w:shd w:val="clear" w:color="auto" w:fill="auto"/>
            <w:vAlign w:val="center"/>
            <w:hideMark/>
          </w:tcPr>
          <w:p w14:paraId="538B3B4E"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41.217.316.066 </w:t>
            </w:r>
          </w:p>
        </w:tc>
        <w:tc>
          <w:tcPr>
            <w:tcW w:w="0" w:type="auto"/>
            <w:tcBorders>
              <w:top w:val="nil"/>
              <w:left w:val="nil"/>
              <w:bottom w:val="single" w:sz="4" w:space="0" w:color="000000"/>
              <w:right w:val="single" w:sz="4" w:space="0" w:color="000000"/>
            </w:tcBorders>
            <w:shd w:val="clear" w:color="auto" w:fill="auto"/>
            <w:vAlign w:val="center"/>
            <w:hideMark/>
          </w:tcPr>
          <w:p w14:paraId="1F6F0D7C"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44.514.701.352 </w:t>
            </w:r>
          </w:p>
        </w:tc>
        <w:tc>
          <w:tcPr>
            <w:tcW w:w="0" w:type="auto"/>
            <w:tcBorders>
              <w:top w:val="nil"/>
              <w:left w:val="nil"/>
              <w:bottom w:val="single" w:sz="4" w:space="0" w:color="000000"/>
              <w:right w:val="single" w:sz="4" w:space="0" w:color="000000"/>
            </w:tcBorders>
            <w:shd w:val="clear" w:color="auto" w:fill="auto"/>
            <w:vAlign w:val="center"/>
            <w:hideMark/>
          </w:tcPr>
          <w:p w14:paraId="026501FA"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48.075.877.460 </w:t>
            </w:r>
          </w:p>
        </w:tc>
        <w:tc>
          <w:tcPr>
            <w:tcW w:w="0" w:type="auto"/>
            <w:tcBorders>
              <w:top w:val="nil"/>
              <w:left w:val="nil"/>
              <w:bottom w:val="single" w:sz="4" w:space="0" w:color="000000"/>
              <w:right w:val="single" w:sz="4" w:space="0" w:color="000000"/>
            </w:tcBorders>
            <w:shd w:val="clear" w:color="auto" w:fill="auto"/>
            <w:vAlign w:val="center"/>
            <w:hideMark/>
          </w:tcPr>
          <w:p w14:paraId="78098293"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51.921.947.657 </w:t>
            </w:r>
          </w:p>
        </w:tc>
        <w:tc>
          <w:tcPr>
            <w:tcW w:w="0" w:type="auto"/>
            <w:tcBorders>
              <w:top w:val="nil"/>
              <w:left w:val="nil"/>
              <w:bottom w:val="single" w:sz="4" w:space="0" w:color="000000"/>
              <w:right w:val="single" w:sz="4" w:space="0" w:color="000000"/>
            </w:tcBorders>
            <w:shd w:val="clear" w:color="auto" w:fill="auto"/>
            <w:vAlign w:val="center"/>
            <w:hideMark/>
          </w:tcPr>
          <w:p w14:paraId="1FE3286F"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56.075.703.469 </w:t>
            </w:r>
          </w:p>
        </w:tc>
        <w:tc>
          <w:tcPr>
            <w:tcW w:w="0" w:type="auto"/>
            <w:tcBorders>
              <w:top w:val="nil"/>
              <w:left w:val="nil"/>
              <w:bottom w:val="single" w:sz="4" w:space="0" w:color="000000"/>
              <w:right w:val="single" w:sz="4" w:space="0" w:color="000000"/>
            </w:tcBorders>
            <w:shd w:val="clear" w:color="auto" w:fill="auto"/>
            <w:vAlign w:val="center"/>
            <w:hideMark/>
          </w:tcPr>
          <w:p w14:paraId="6892EB6F"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60.561.759.747 </w:t>
            </w:r>
          </w:p>
        </w:tc>
        <w:tc>
          <w:tcPr>
            <w:tcW w:w="0" w:type="auto"/>
            <w:tcBorders>
              <w:top w:val="nil"/>
              <w:left w:val="nil"/>
              <w:bottom w:val="single" w:sz="4" w:space="0" w:color="000000"/>
              <w:right w:val="single" w:sz="4" w:space="0" w:color="000000"/>
            </w:tcBorders>
            <w:shd w:val="clear" w:color="auto" w:fill="auto"/>
            <w:vAlign w:val="center"/>
            <w:hideMark/>
          </w:tcPr>
          <w:p w14:paraId="675EFB9B"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65.406.700.527 </w:t>
            </w:r>
          </w:p>
        </w:tc>
        <w:tc>
          <w:tcPr>
            <w:tcW w:w="0" w:type="auto"/>
            <w:tcBorders>
              <w:top w:val="nil"/>
              <w:left w:val="nil"/>
              <w:bottom w:val="single" w:sz="4" w:space="0" w:color="000000"/>
              <w:right w:val="single" w:sz="4" w:space="0" w:color="000000"/>
            </w:tcBorders>
            <w:shd w:val="clear" w:color="auto" w:fill="auto"/>
            <w:vAlign w:val="center"/>
            <w:hideMark/>
          </w:tcPr>
          <w:p w14:paraId="41E753EF"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 xml:space="preserve">  70.639.236.569 </w:t>
            </w:r>
          </w:p>
        </w:tc>
      </w:tr>
      <w:tr w:rsidR="00A26E61" w:rsidRPr="00005A21" w14:paraId="37F0ED55"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3F68C3" w14:textId="46A12D8D"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Régimen Subsidiado</w:t>
            </w:r>
          </w:p>
        </w:tc>
        <w:tc>
          <w:tcPr>
            <w:tcW w:w="0" w:type="auto"/>
            <w:tcBorders>
              <w:top w:val="nil"/>
              <w:left w:val="nil"/>
              <w:bottom w:val="single" w:sz="4" w:space="0" w:color="000000"/>
              <w:right w:val="single" w:sz="4" w:space="0" w:color="000000"/>
            </w:tcBorders>
            <w:shd w:val="clear" w:color="auto" w:fill="auto"/>
            <w:noWrap/>
            <w:vAlign w:val="bottom"/>
            <w:hideMark/>
          </w:tcPr>
          <w:p w14:paraId="4EA2DD6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31.436.701.253 </w:t>
            </w:r>
          </w:p>
        </w:tc>
        <w:tc>
          <w:tcPr>
            <w:tcW w:w="0" w:type="auto"/>
            <w:tcBorders>
              <w:top w:val="nil"/>
              <w:left w:val="nil"/>
              <w:bottom w:val="single" w:sz="4" w:space="0" w:color="000000"/>
              <w:right w:val="single" w:sz="4" w:space="0" w:color="000000"/>
            </w:tcBorders>
            <w:shd w:val="clear" w:color="auto" w:fill="auto"/>
            <w:noWrap/>
            <w:vAlign w:val="bottom"/>
            <w:hideMark/>
          </w:tcPr>
          <w:p w14:paraId="5913923A"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33.951.637.354 </w:t>
            </w:r>
          </w:p>
        </w:tc>
        <w:tc>
          <w:tcPr>
            <w:tcW w:w="0" w:type="auto"/>
            <w:tcBorders>
              <w:top w:val="nil"/>
              <w:left w:val="nil"/>
              <w:bottom w:val="single" w:sz="4" w:space="0" w:color="000000"/>
              <w:right w:val="single" w:sz="4" w:space="0" w:color="000000"/>
            </w:tcBorders>
            <w:shd w:val="clear" w:color="auto" w:fill="auto"/>
            <w:noWrap/>
            <w:vAlign w:val="bottom"/>
            <w:hideMark/>
          </w:tcPr>
          <w:p w14:paraId="5EDD998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36.667.768.342 </w:t>
            </w:r>
          </w:p>
        </w:tc>
        <w:tc>
          <w:tcPr>
            <w:tcW w:w="0" w:type="auto"/>
            <w:tcBorders>
              <w:top w:val="nil"/>
              <w:left w:val="nil"/>
              <w:bottom w:val="single" w:sz="4" w:space="0" w:color="000000"/>
              <w:right w:val="single" w:sz="4" w:space="0" w:color="000000"/>
            </w:tcBorders>
            <w:shd w:val="clear" w:color="auto" w:fill="auto"/>
            <w:noWrap/>
            <w:vAlign w:val="bottom"/>
            <w:hideMark/>
          </w:tcPr>
          <w:p w14:paraId="7658B84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39.601.189.809 </w:t>
            </w:r>
          </w:p>
        </w:tc>
        <w:tc>
          <w:tcPr>
            <w:tcW w:w="0" w:type="auto"/>
            <w:tcBorders>
              <w:top w:val="nil"/>
              <w:left w:val="nil"/>
              <w:bottom w:val="single" w:sz="4" w:space="0" w:color="000000"/>
              <w:right w:val="single" w:sz="4" w:space="0" w:color="000000"/>
            </w:tcBorders>
            <w:shd w:val="clear" w:color="auto" w:fill="auto"/>
            <w:noWrap/>
            <w:vAlign w:val="bottom"/>
            <w:hideMark/>
          </w:tcPr>
          <w:p w14:paraId="44A3220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42.769.284.994 </w:t>
            </w:r>
          </w:p>
        </w:tc>
        <w:tc>
          <w:tcPr>
            <w:tcW w:w="0" w:type="auto"/>
            <w:tcBorders>
              <w:top w:val="nil"/>
              <w:left w:val="nil"/>
              <w:bottom w:val="single" w:sz="4" w:space="0" w:color="000000"/>
              <w:right w:val="single" w:sz="4" w:space="0" w:color="000000"/>
            </w:tcBorders>
            <w:shd w:val="clear" w:color="auto" w:fill="auto"/>
            <w:noWrap/>
            <w:vAlign w:val="bottom"/>
            <w:hideMark/>
          </w:tcPr>
          <w:p w14:paraId="415D98C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46.190.827.794 </w:t>
            </w:r>
          </w:p>
        </w:tc>
        <w:tc>
          <w:tcPr>
            <w:tcW w:w="0" w:type="auto"/>
            <w:tcBorders>
              <w:top w:val="nil"/>
              <w:left w:val="nil"/>
              <w:bottom w:val="single" w:sz="4" w:space="0" w:color="000000"/>
              <w:right w:val="single" w:sz="4" w:space="0" w:color="000000"/>
            </w:tcBorders>
            <w:shd w:val="clear" w:color="auto" w:fill="auto"/>
            <w:noWrap/>
            <w:vAlign w:val="bottom"/>
            <w:hideMark/>
          </w:tcPr>
          <w:p w14:paraId="3EBBA8A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49.886.094.017 </w:t>
            </w:r>
          </w:p>
        </w:tc>
        <w:tc>
          <w:tcPr>
            <w:tcW w:w="0" w:type="auto"/>
            <w:tcBorders>
              <w:top w:val="nil"/>
              <w:left w:val="nil"/>
              <w:bottom w:val="single" w:sz="4" w:space="0" w:color="000000"/>
              <w:right w:val="single" w:sz="4" w:space="0" w:color="000000"/>
            </w:tcBorders>
            <w:shd w:val="clear" w:color="auto" w:fill="auto"/>
            <w:noWrap/>
            <w:vAlign w:val="bottom"/>
            <w:hideMark/>
          </w:tcPr>
          <w:p w14:paraId="40428AC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53.876.981.539 </w:t>
            </w:r>
          </w:p>
        </w:tc>
        <w:tc>
          <w:tcPr>
            <w:tcW w:w="0" w:type="auto"/>
            <w:tcBorders>
              <w:top w:val="nil"/>
              <w:left w:val="nil"/>
              <w:bottom w:val="single" w:sz="4" w:space="0" w:color="000000"/>
              <w:right w:val="single" w:sz="4" w:space="0" w:color="000000"/>
            </w:tcBorders>
            <w:shd w:val="clear" w:color="auto" w:fill="auto"/>
            <w:noWrap/>
            <w:vAlign w:val="bottom"/>
            <w:hideMark/>
          </w:tcPr>
          <w:p w14:paraId="53D3BCC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58.187.140.062 </w:t>
            </w:r>
          </w:p>
        </w:tc>
      </w:tr>
      <w:tr w:rsidR="00A26E61" w:rsidRPr="00005A21" w14:paraId="34487496"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CDA83A"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Régimen Contributivo</w:t>
            </w:r>
          </w:p>
        </w:tc>
        <w:tc>
          <w:tcPr>
            <w:tcW w:w="0" w:type="auto"/>
            <w:tcBorders>
              <w:top w:val="nil"/>
              <w:left w:val="nil"/>
              <w:bottom w:val="single" w:sz="4" w:space="0" w:color="000000"/>
              <w:right w:val="single" w:sz="4" w:space="0" w:color="000000"/>
            </w:tcBorders>
            <w:shd w:val="clear" w:color="auto" w:fill="auto"/>
            <w:noWrap/>
            <w:vAlign w:val="bottom"/>
            <w:hideMark/>
          </w:tcPr>
          <w:p w14:paraId="5CBB847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1.582.479.311 </w:t>
            </w:r>
          </w:p>
        </w:tc>
        <w:tc>
          <w:tcPr>
            <w:tcW w:w="0" w:type="auto"/>
            <w:tcBorders>
              <w:top w:val="nil"/>
              <w:left w:val="nil"/>
              <w:bottom w:val="single" w:sz="4" w:space="0" w:color="000000"/>
              <w:right w:val="single" w:sz="4" w:space="0" w:color="000000"/>
            </w:tcBorders>
            <w:shd w:val="clear" w:color="auto" w:fill="auto"/>
            <w:noWrap/>
            <w:vAlign w:val="bottom"/>
            <w:hideMark/>
          </w:tcPr>
          <w:p w14:paraId="20D4FF4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1.709.077.656 </w:t>
            </w:r>
          </w:p>
        </w:tc>
        <w:tc>
          <w:tcPr>
            <w:tcW w:w="0" w:type="auto"/>
            <w:tcBorders>
              <w:top w:val="nil"/>
              <w:left w:val="nil"/>
              <w:bottom w:val="single" w:sz="4" w:space="0" w:color="000000"/>
              <w:right w:val="single" w:sz="4" w:space="0" w:color="000000"/>
            </w:tcBorders>
            <w:shd w:val="clear" w:color="auto" w:fill="auto"/>
            <w:noWrap/>
            <w:vAlign w:val="bottom"/>
            <w:hideMark/>
          </w:tcPr>
          <w:p w14:paraId="265215E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1.845.803.868 </w:t>
            </w:r>
          </w:p>
        </w:tc>
        <w:tc>
          <w:tcPr>
            <w:tcW w:w="0" w:type="auto"/>
            <w:tcBorders>
              <w:top w:val="nil"/>
              <w:left w:val="nil"/>
              <w:bottom w:val="single" w:sz="4" w:space="0" w:color="000000"/>
              <w:right w:val="single" w:sz="4" w:space="0" w:color="000000"/>
            </w:tcBorders>
            <w:shd w:val="clear" w:color="auto" w:fill="auto"/>
            <w:noWrap/>
            <w:vAlign w:val="bottom"/>
            <w:hideMark/>
          </w:tcPr>
          <w:p w14:paraId="361FAB0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1.993.468.178 </w:t>
            </w:r>
          </w:p>
        </w:tc>
        <w:tc>
          <w:tcPr>
            <w:tcW w:w="0" w:type="auto"/>
            <w:tcBorders>
              <w:top w:val="nil"/>
              <w:left w:val="nil"/>
              <w:bottom w:val="single" w:sz="4" w:space="0" w:color="000000"/>
              <w:right w:val="single" w:sz="4" w:space="0" w:color="000000"/>
            </w:tcBorders>
            <w:shd w:val="clear" w:color="auto" w:fill="auto"/>
            <w:noWrap/>
            <w:vAlign w:val="bottom"/>
            <w:hideMark/>
          </w:tcPr>
          <w:p w14:paraId="77F09FB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2.152.945.632 </w:t>
            </w:r>
          </w:p>
        </w:tc>
        <w:tc>
          <w:tcPr>
            <w:tcW w:w="0" w:type="auto"/>
            <w:tcBorders>
              <w:top w:val="nil"/>
              <w:left w:val="nil"/>
              <w:bottom w:val="single" w:sz="4" w:space="0" w:color="000000"/>
              <w:right w:val="single" w:sz="4" w:space="0" w:color="000000"/>
            </w:tcBorders>
            <w:shd w:val="clear" w:color="auto" w:fill="auto"/>
            <w:noWrap/>
            <w:vAlign w:val="bottom"/>
            <w:hideMark/>
          </w:tcPr>
          <w:p w14:paraId="652BA1C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2.325.181.282 </w:t>
            </w:r>
          </w:p>
        </w:tc>
        <w:tc>
          <w:tcPr>
            <w:tcW w:w="0" w:type="auto"/>
            <w:tcBorders>
              <w:top w:val="nil"/>
              <w:left w:val="nil"/>
              <w:bottom w:val="single" w:sz="4" w:space="0" w:color="000000"/>
              <w:right w:val="single" w:sz="4" w:space="0" w:color="000000"/>
            </w:tcBorders>
            <w:shd w:val="clear" w:color="auto" w:fill="auto"/>
            <w:noWrap/>
            <w:vAlign w:val="bottom"/>
            <w:hideMark/>
          </w:tcPr>
          <w:p w14:paraId="55E9D34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2.511.195.785 </w:t>
            </w:r>
          </w:p>
        </w:tc>
        <w:tc>
          <w:tcPr>
            <w:tcW w:w="0" w:type="auto"/>
            <w:tcBorders>
              <w:top w:val="nil"/>
              <w:left w:val="nil"/>
              <w:bottom w:val="single" w:sz="4" w:space="0" w:color="000000"/>
              <w:right w:val="single" w:sz="4" w:space="0" w:color="000000"/>
            </w:tcBorders>
            <w:shd w:val="clear" w:color="auto" w:fill="auto"/>
            <w:noWrap/>
            <w:vAlign w:val="bottom"/>
            <w:hideMark/>
          </w:tcPr>
          <w:p w14:paraId="065AA33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2.712.091.448 </w:t>
            </w:r>
          </w:p>
        </w:tc>
        <w:tc>
          <w:tcPr>
            <w:tcW w:w="0" w:type="auto"/>
            <w:tcBorders>
              <w:top w:val="nil"/>
              <w:left w:val="nil"/>
              <w:bottom w:val="single" w:sz="4" w:space="0" w:color="000000"/>
              <w:right w:val="single" w:sz="4" w:space="0" w:color="000000"/>
            </w:tcBorders>
            <w:shd w:val="clear" w:color="auto" w:fill="auto"/>
            <w:noWrap/>
            <w:vAlign w:val="bottom"/>
            <w:hideMark/>
          </w:tcPr>
          <w:p w14:paraId="5E34EBD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2.929.058.763 </w:t>
            </w:r>
          </w:p>
        </w:tc>
      </w:tr>
      <w:tr w:rsidR="00A26E61" w:rsidRPr="00005A21" w14:paraId="01A1769C"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AD7EB3"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Municipios - PPNA y NO POS</w:t>
            </w:r>
          </w:p>
        </w:tc>
        <w:tc>
          <w:tcPr>
            <w:tcW w:w="0" w:type="auto"/>
            <w:tcBorders>
              <w:top w:val="nil"/>
              <w:left w:val="nil"/>
              <w:bottom w:val="single" w:sz="4" w:space="0" w:color="000000"/>
              <w:right w:val="single" w:sz="4" w:space="0" w:color="000000"/>
            </w:tcBorders>
            <w:shd w:val="clear" w:color="auto" w:fill="auto"/>
            <w:noWrap/>
            <w:vAlign w:val="bottom"/>
            <w:hideMark/>
          </w:tcPr>
          <w:p w14:paraId="4CE27B8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1.190.416.469 </w:t>
            </w:r>
          </w:p>
        </w:tc>
        <w:tc>
          <w:tcPr>
            <w:tcW w:w="0" w:type="auto"/>
            <w:tcBorders>
              <w:top w:val="nil"/>
              <w:left w:val="nil"/>
              <w:bottom w:val="single" w:sz="4" w:space="0" w:color="000000"/>
              <w:right w:val="single" w:sz="4" w:space="0" w:color="000000"/>
            </w:tcBorders>
            <w:shd w:val="clear" w:color="auto" w:fill="auto"/>
            <w:noWrap/>
            <w:vAlign w:val="bottom"/>
            <w:hideMark/>
          </w:tcPr>
          <w:p w14:paraId="27AAF15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1.285.649.787 </w:t>
            </w:r>
          </w:p>
        </w:tc>
        <w:tc>
          <w:tcPr>
            <w:tcW w:w="0" w:type="auto"/>
            <w:tcBorders>
              <w:top w:val="nil"/>
              <w:left w:val="nil"/>
              <w:bottom w:val="single" w:sz="4" w:space="0" w:color="000000"/>
              <w:right w:val="single" w:sz="4" w:space="0" w:color="000000"/>
            </w:tcBorders>
            <w:shd w:val="clear" w:color="auto" w:fill="auto"/>
            <w:noWrap/>
            <w:vAlign w:val="bottom"/>
            <w:hideMark/>
          </w:tcPr>
          <w:p w14:paraId="63F89E7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1.388.501.770 </w:t>
            </w:r>
          </w:p>
        </w:tc>
        <w:tc>
          <w:tcPr>
            <w:tcW w:w="0" w:type="auto"/>
            <w:tcBorders>
              <w:top w:val="nil"/>
              <w:left w:val="nil"/>
              <w:bottom w:val="single" w:sz="4" w:space="0" w:color="000000"/>
              <w:right w:val="single" w:sz="4" w:space="0" w:color="000000"/>
            </w:tcBorders>
            <w:shd w:val="clear" w:color="auto" w:fill="auto"/>
            <w:noWrap/>
            <w:vAlign w:val="bottom"/>
            <w:hideMark/>
          </w:tcPr>
          <w:p w14:paraId="53E5417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1.499.581.911 </w:t>
            </w:r>
          </w:p>
        </w:tc>
        <w:tc>
          <w:tcPr>
            <w:tcW w:w="0" w:type="auto"/>
            <w:tcBorders>
              <w:top w:val="nil"/>
              <w:left w:val="nil"/>
              <w:bottom w:val="single" w:sz="4" w:space="0" w:color="000000"/>
              <w:right w:val="single" w:sz="4" w:space="0" w:color="000000"/>
            </w:tcBorders>
            <w:shd w:val="clear" w:color="auto" w:fill="auto"/>
            <w:noWrap/>
            <w:vAlign w:val="bottom"/>
            <w:hideMark/>
          </w:tcPr>
          <w:p w14:paraId="1D0CFEB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1.619.548.464 </w:t>
            </w:r>
          </w:p>
        </w:tc>
        <w:tc>
          <w:tcPr>
            <w:tcW w:w="0" w:type="auto"/>
            <w:tcBorders>
              <w:top w:val="nil"/>
              <w:left w:val="nil"/>
              <w:bottom w:val="single" w:sz="4" w:space="0" w:color="000000"/>
              <w:right w:val="single" w:sz="4" w:space="0" w:color="000000"/>
            </w:tcBorders>
            <w:shd w:val="clear" w:color="auto" w:fill="auto"/>
            <w:noWrap/>
            <w:vAlign w:val="bottom"/>
            <w:hideMark/>
          </w:tcPr>
          <w:p w14:paraId="1695A5A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1.749.112.341 </w:t>
            </w:r>
          </w:p>
        </w:tc>
        <w:tc>
          <w:tcPr>
            <w:tcW w:w="0" w:type="auto"/>
            <w:tcBorders>
              <w:top w:val="nil"/>
              <w:left w:val="nil"/>
              <w:bottom w:val="single" w:sz="4" w:space="0" w:color="000000"/>
              <w:right w:val="single" w:sz="4" w:space="0" w:color="000000"/>
            </w:tcBorders>
            <w:shd w:val="clear" w:color="auto" w:fill="auto"/>
            <w:noWrap/>
            <w:vAlign w:val="bottom"/>
            <w:hideMark/>
          </w:tcPr>
          <w:p w14:paraId="0601B1D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1.889.041.328 </w:t>
            </w:r>
          </w:p>
        </w:tc>
        <w:tc>
          <w:tcPr>
            <w:tcW w:w="0" w:type="auto"/>
            <w:tcBorders>
              <w:top w:val="nil"/>
              <w:left w:val="nil"/>
              <w:bottom w:val="single" w:sz="4" w:space="0" w:color="000000"/>
              <w:right w:val="single" w:sz="4" w:space="0" w:color="000000"/>
            </w:tcBorders>
            <w:shd w:val="clear" w:color="auto" w:fill="auto"/>
            <w:noWrap/>
            <w:vAlign w:val="bottom"/>
            <w:hideMark/>
          </w:tcPr>
          <w:p w14:paraId="0A1076B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2.040.164.635 </w:t>
            </w:r>
          </w:p>
        </w:tc>
        <w:tc>
          <w:tcPr>
            <w:tcW w:w="0" w:type="auto"/>
            <w:tcBorders>
              <w:top w:val="nil"/>
              <w:left w:val="nil"/>
              <w:bottom w:val="single" w:sz="4" w:space="0" w:color="000000"/>
              <w:right w:val="single" w:sz="4" w:space="0" w:color="000000"/>
            </w:tcBorders>
            <w:shd w:val="clear" w:color="auto" w:fill="auto"/>
            <w:noWrap/>
            <w:vAlign w:val="bottom"/>
            <w:hideMark/>
          </w:tcPr>
          <w:p w14:paraId="34A6729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2.203.377.805 </w:t>
            </w:r>
          </w:p>
        </w:tc>
      </w:tr>
      <w:tr w:rsidR="00A26E61" w:rsidRPr="00005A21" w14:paraId="556CCFA4"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4FE051"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Departamento/Distrito - PIC</w:t>
            </w:r>
          </w:p>
        </w:tc>
        <w:tc>
          <w:tcPr>
            <w:tcW w:w="0" w:type="auto"/>
            <w:tcBorders>
              <w:top w:val="nil"/>
              <w:left w:val="nil"/>
              <w:bottom w:val="single" w:sz="4" w:space="0" w:color="000000"/>
              <w:right w:val="single" w:sz="4" w:space="0" w:color="000000"/>
            </w:tcBorders>
            <w:shd w:val="clear" w:color="auto" w:fill="auto"/>
            <w:noWrap/>
            <w:vAlign w:val="bottom"/>
            <w:hideMark/>
          </w:tcPr>
          <w:p w14:paraId="555D4C4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7743543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6D03524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3377FE3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1D5FE25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027AE818"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402694F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232CD28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09960C0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r>
      <w:tr w:rsidR="00A26E61" w:rsidRPr="00005A21" w14:paraId="39C77A07"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66AA9B"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Municipios - PIC</w:t>
            </w:r>
          </w:p>
        </w:tc>
        <w:tc>
          <w:tcPr>
            <w:tcW w:w="0" w:type="auto"/>
            <w:tcBorders>
              <w:top w:val="nil"/>
              <w:left w:val="nil"/>
              <w:bottom w:val="single" w:sz="4" w:space="0" w:color="000000"/>
              <w:right w:val="single" w:sz="4" w:space="0" w:color="000000"/>
            </w:tcBorders>
            <w:shd w:val="clear" w:color="auto" w:fill="auto"/>
            <w:noWrap/>
            <w:vAlign w:val="bottom"/>
            <w:hideMark/>
          </w:tcPr>
          <w:p w14:paraId="5FABE8F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6114C10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743D914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78FABD3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463A976A"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50CF97A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46F9827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6D0FBE5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c>
          <w:tcPr>
            <w:tcW w:w="0" w:type="auto"/>
            <w:tcBorders>
              <w:top w:val="nil"/>
              <w:left w:val="nil"/>
              <w:bottom w:val="single" w:sz="4" w:space="0" w:color="000000"/>
              <w:right w:val="single" w:sz="4" w:space="0" w:color="000000"/>
            </w:tcBorders>
            <w:shd w:val="clear" w:color="auto" w:fill="auto"/>
            <w:noWrap/>
            <w:vAlign w:val="bottom"/>
            <w:hideMark/>
          </w:tcPr>
          <w:p w14:paraId="1004F92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0 </w:t>
            </w:r>
          </w:p>
        </w:tc>
      </w:tr>
      <w:tr w:rsidR="00A26E61" w:rsidRPr="00005A21" w14:paraId="635A9C9F"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A1208E"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SOAT - Accidentes de Tránsito Cías de Seguros</w:t>
            </w:r>
          </w:p>
        </w:tc>
        <w:tc>
          <w:tcPr>
            <w:tcW w:w="0" w:type="auto"/>
            <w:tcBorders>
              <w:top w:val="nil"/>
              <w:left w:val="nil"/>
              <w:bottom w:val="single" w:sz="4" w:space="0" w:color="000000"/>
              <w:right w:val="single" w:sz="4" w:space="0" w:color="000000"/>
            </w:tcBorders>
            <w:shd w:val="clear" w:color="auto" w:fill="auto"/>
            <w:noWrap/>
            <w:vAlign w:val="bottom"/>
            <w:hideMark/>
          </w:tcPr>
          <w:p w14:paraId="246AC26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801.172.243 </w:t>
            </w:r>
          </w:p>
        </w:tc>
        <w:tc>
          <w:tcPr>
            <w:tcW w:w="0" w:type="auto"/>
            <w:tcBorders>
              <w:top w:val="nil"/>
              <w:left w:val="nil"/>
              <w:bottom w:val="single" w:sz="4" w:space="0" w:color="000000"/>
              <w:right w:val="single" w:sz="4" w:space="0" w:color="000000"/>
            </w:tcBorders>
            <w:shd w:val="clear" w:color="auto" w:fill="auto"/>
            <w:noWrap/>
            <w:vAlign w:val="bottom"/>
            <w:hideMark/>
          </w:tcPr>
          <w:p w14:paraId="2EB0A29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865.266.023 </w:t>
            </w:r>
          </w:p>
        </w:tc>
        <w:tc>
          <w:tcPr>
            <w:tcW w:w="0" w:type="auto"/>
            <w:tcBorders>
              <w:top w:val="nil"/>
              <w:left w:val="nil"/>
              <w:bottom w:val="single" w:sz="4" w:space="0" w:color="000000"/>
              <w:right w:val="single" w:sz="4" w:space="0" w:color="000000"/>
            </w:tcBorders>
            <w:shd w:val="clear" w:color="auto" w:fill="auto"/>
            <w:noWrap/>
            <w:vAlign w:val="bottom"/>
            <w:hideMark/>
          </w:tcPr>
          <w:p w14:paraId="495A450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934.487.305 </w:t>
            </w:r>
          </w:p>
        </w:tc>
        <w:tc>
          <w:tcPr>
            <w:tcW w:w="0" w:type="auto"/>
            <w:tcBorders>
              <w:top w:val="nil"/>
              <w:left w:val="nil"/>
              <w:bottom w:val="single" w:sz="4" w:space="0" w:color="000000"/>
              <w:right w:val="single" w:sz="4" w:space="0" w:color="000000"/>
            </w:tcBorders>
            <w:shd w:val="clear" w:color="auto" w:fill="auto"/>
            <w:noWrap/>
            <w:vAlign w:val="bottom"/>
            <w:hideMark/>
          </w:tcPr>
          <w:p w14:paraId="27173D5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1.009.246.289 </w:t>
            </w:r>
          </w:p>
        </w:tc>
        <w:tc>
          <w:tcPr>
            <w:tcW w:w="0" w:type="auto"/>
            <w:tcBorders>
              <w:top w:val="nil"/>
              <w:left w:val="nil"/>
              <w:bottom w:val="single" w:sz="4" w:space="0" w:color="000000"/>
              <w:right w:val="single" w:sz="4" w:space="0" w:color="000000"/>
            </w:tcBorders>
            <w:shd w:val="clear" w:color="auto" w:fill="auto"/>
            <w:noWrap/>
            <w:vAlign w:val="bottom"/>
            <w:hideMark/>
          </w:tcPr>
          <w:p w14:paraId="419A037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1.089.985.992 </w:t>
            </w:r>
          </w:p>
        </w:tc>
        <w:tc>
          <w:tcPr>
            <w:tcW w:w="0" w:type="auto"/>
            <w:tcBorders>
              <w:top w:val="nil"/>
              <w:left w:val="nil"/>
              <w:bottom w:val="single" w:sz="4" w:space="0" w:color="000000"/>
              <w:right w:val="single" w:sz="4" w:space="0" w:color="000000"/>
            </w:tcBorders>
            <w:shd w:val="clear" w:color="auto" w:fill="auto"/>
            <w:noWrap/>
            <w:vAlign w:val="bottom"/>
            <w:hideMark/>
          </w:tcPr>
          <w:p w14:paraId="4C8478B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1.177.184.871 </w:t>
            </w:r>
          </w:p>
        </w:tc>
        <w:tc>
          <w:tcPr>
            <w:tcW w:w="0" w:type="auto"/>
            <w:tcBorders>
              <w:top w:val="nil"/>
              <w:left w:val="nil"/>
              <w:bottom w:val="single" w:sz="4" w:space="0" w:color="000000"/>
              <w:right w:val="single" w:sz="4" w:space="0" w:color="000000"/>
            </w:tcBorders>
            <w:shd w:val="clear" w:color="auto" w:fill="auto"/>
            <w:noWrap/>
            <w:vAlign w:val="bottom"/>
            <w:hideMark/>
          </w:tcPr>
          <w:p w14:paraId="11173DE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1.271.359.661 </w:t>
            </w:r>
          </w:p>
        </w:tc>
        <w:tc>
          <w:tcPr>
            <w:tcW w:w="0" w:type="auto"/>
            <w:tcBorders>
              <w:top w:val="nil"/>
              <w:left w:val="nil"/>
              <w:bottom w:val="single" w:sz="4" w:space="0" w:color="000000"/>
              <w:right w:val="single" w:sz="4" w:space="0" w:color="000000"/>
            </w:tcBorders>
            <w:shd w:val="clear" w:color="auto" w:fill="auto"/>
            <w:noWrap/>
            <w:vAlign w:val="bottom"/>
            <w:hideMark/>
          </w:tcPr>
          <w:p w14:paraId="43AE765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1.373.068.434 </w:t>
            </w:r>
          </w:p>
        </w:tc>
        <w:tc>
          <w:tcPr>
            <w:tcW w:w="0" w:type="auto"/>
            <w:tcBorders>
              <w:top w:val="nil"/>
              <w:left w:val="nil"/>
              <w:bottom w:val="single" w:sz="4" w:space="0" w:color="000000"/>
              <w:right w:val="single" w:sz="4" w:space="0" w:color="000000"/>
            </w:tcBorders>
            <w:shd w:val="clear" w:color="auto" w:fill="auto"/>
            <w:noWrap/>
            <w:vAlign w:val="bottom"/>
            <w:hideMark/>
          </w:tcPr>
          <w:p w14:paraId="16FF0D5A"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1.482.913.909 </w:t>
            </w:r>
          </w:p>
        </w:tc>
      </w:tr>
      <w:tr w:rsidR="00A26E61" w:rsidRPr="00005A21" w14:paraId="61FD026C"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37703B"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FOSYGA- ECAT Accidentes de Tránsito</w:t>
            </w:r>
          </w:p>
        </w:tc>
        <w:tc>
          <w:tcPr>
            <w:tcW w:w="0" w:type="auto"/>
            <w:tcBorders>
              <w:top w:val="nil"/>
              <w:left w:val="nil"/>
              <w:bottom w:val="single" w:sz="4" w:space="0" w:color="000000"/>
              <w:right w:val="single" w:sz="4" w:space="0" w:color="000000"/>
            </w:tcBorders>
            <w:shd w:val="clear" w:color="auto" w:fill="auto"/>
            <w:noWrap/>
            <w:vAlign w:val="bottom"/>
            <w:hideMark/>
          </w:tcPr>
          <w:p w14:paraId="37D9539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1.411.657.516 </w:t>
            </w:r>
          </w:p>
        </w:tc>
        <w:tc>
          <w:tcPr>
            <w:tcW w:w="0" w:type="auto"/>
            <w:tcBorders>
              <w:top w:val="nil"/>
              <w:left w:val="nil"/>
              <w:bottom w:val="single" w:sz="4" w:space="0" w:color="000000"/>
              <w:right w:val="single" w:sz="4" w:space="0" w:color="000000"/>
            </w:tcBorders>
            <w:shd w:val="clear" w:color="auto" w:fill="auto"/>
            <w:noWrap/>
            <w:vAlign w:val="bottom"/>
            <w:hideMark/>
          </w:tcPr>
          <w:p w14:paraId="276783C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1.524.590.117 </w:t>
            </w:r>
          </w:p>
        </w:tc>
        <w:tc>
          <w:tcPr>
            <w:tcW w:w="0" w:type="auto"/>
            <w:tcBorders>
              <w:top w:val="nil"/>
              <w:left w:val="nil"/>
              <w:bottom w:val="single" w:sz="4" w:space="0" w:color="000000"/>
              <w:right w:val="single" w:sz="4" w:space="0" w:color="000000"/>
            </w:tcBorders>
            <w:shd w:val="clear" w:color="auto" w:fill="auto"/>
            <w:noWrap/>
            <w:vAlign w:val="bottom"/>
            <w:hideMark/>
          </w:tcPr>
          <w:p w14:paraId="4936E8D8"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1.646.557.326 </w:t>
            </w:r>
          </w:p>
        </w:tc>
        <w:tc>
          <w:tcPr>
            <w:tcW w:w="0" w:type="auto"/>
            <w:tcBorders>
              <w:top w:val="nil"/>
              <w:left w:val="nil"/>
              <w:bottom w:val="single" w:sz="4" w:space="0" w:color="000000"/>
              <w:right w:val="single" w:sz="4" w:space="0" w:color="000000"/>
            </w:tcBorders>
            <w:shd w:val="clear" w:color="auto" w:fill="auto"/>
            <w:noWrap/>
            <w:vAlign w:val="bottom"/>
            <w:hideMark/>
          </w:tcPr>
          <w:p w14:paraId="5A8F7CD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1.778.281.912 </w:t>
            </w:r>
          </w:p>
        </w:tc>
        <w:tc>
          <w:tcPr>
            <w:tcW w:w="0" w:type="auto"/>
            <w:tcBorders>
              <w:top w:val="nil"/>
              <w:left w:val="nil"/>
              <w:bottom w:val="single" w:sz="4" w:space="0" w:color="000000"/>
              <w:right w:val="single" w:sz="4" w:space="0" w:color="000000"/>
            </w:tcBorders>
            <w:shd w:val="clear" w:color="auto" w:fill="auto"/>
            <w:noWrap/>
            <w:vAlign w:val="bottom"/>
            <w:hideMark/>
          </w:tcPr>
          <w:p w14:paraId="4DB5EE5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1.920.544.465 </w:t>
            </w:r>
          </w:p>
        </w:tc>
        <w:tc>
          <w:tcPr>
            <w:tcW w:w="0" w:type="auto"/>
            <w:tcBorders>
              <w:top w:val="nil"/>
              <w:left w:val="nil"/>
              <w:bottom w:val="single" w:sz="4" w:space="0" w:color="000000"/>
              <w:right w:val="single" w:sz="4" w:space="0" w:color="000000"/>
            </w:tcBorders>
            <w:shd w:val="clear" w:color="auto" w:fill="auto"/>
            <w:noWrap/>
            <w:vAlign w:val="bottom"/>
            <w:hideMark/>
          </w:tcPr>
          <w:p w14:paraId="578496E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2.074.188.022 </w:t>
            </w:r>
          </w:p>
        </w:tc>
        <w:tc>
          <w:tcPr>
            <w:tcW w:w="0" w:type="auto"/>
            <w:tcBorders>
              <w:top w:val="nil"/>
              <w:left w:val="nil"/>
              <w:bottom w:val="single" w:sz="4" w:space="0" w:color="000000"/>
              <w:right w:val="single" w:sz="4" w:space="0" w:color="000000"/>
            </w:tcBorders>
            <w:shd w:val="clear" w:color="auto" w:fill="auto"/>
            <w:noWrap/>
            <w:vAlign w:val="bottom"/>
            <w:hideMark/>
          </w:tcPr>
          <w:p w14:paraId="149F0BD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2.240.123.064 </w:t>
            </w:r>
          </w:p>
        </w:tc>
        <w:tc>
          <w:tcPr>
            <w:tcW w:w="0" w:type="auto"/>
            <w:tcBorders>
              <w:top w:val="nil"/>
              <w:left w:val="nil"/>
              <w:bottom w:val="single" w:sz="4" w:space="0" w:color="000000"/>
              <w:right w:val="single" w:sz="4" w:space="0" w:color="000000"/>
            </w:tcBorders>
            <w:shd w:val="clear" w:color="auto" w:fill="auto"/>
            <w:noWrap/>
            <w:vAlign w:val="bottom"/>
            <w:hideMark/>
          </w:tcPr>
          <w:p w14:paraId="3495253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2.419.332.909 </w:t>
            </w:r>
          </w:p>
        </w:tc>
        <w:tc>
          <w:tcPr>
            <w:tcW w:w="0" w:type="auto"/>
            <w:tcBorders>
              <w:top w:val="nil"/>
              <w:left w:val="nil"/>
              <w:bottom w:val="single" w:sz="4" w:space="0" w:color="000000"/>
              <w:right w:val="single" w:sz="4" w:space="0" w:color="000000"/>
            </w:tcBorders>
            <w:shd w:val="clear" w:color="auto" w:fill="auto"/>
            <w:noWrap/>
            <w:vAlign w:val="bottom"/>
            <w:hideMark/>
          </w:tcPr>
          <w:p w14:paraId="58C1BC7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2.612.879.542 </w:t>
            </w:r>
          </w:p>
        </w:tc>
      </w:tr>
      <w:tr w:rsidR="00A26E61" w:rsidRPr="00005A21" w14:paraId="386125F7" w14:textId="77777777" w:rsidTr="00A26E61">
        <w:trPr>
          <w:trHeight w:val="306"/>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52D368"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Otras ventas de servicios de salud- COVID</w:t>
            </w:r>
          </w:p>
        </w:tc>
        <w:tc>
          <w:tcPr>
            <w:tcW w:w="0" w:type="auto"/>
            <w:tcBorders>
              <w:top w:val="nil"/>
              <w:left w:val="nil"/>
              <w:bottom w:val="single" w:sz="4" w:space="0" w:color="000000"/>
              <w:right w:val="single" w:sz="4" w:space="0" w:color="000000"/>
            </w:tcBorders>
            <w:shd w:val="clear" w:color="auto" w:fill="auto"/>
            <w:noWrap/>
            <w:vAlign w:val="bottom"/>
            <w:hideMark/>
          </w:tcPr>
          <w:p w14:paraId="7E852561"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762.853.981 </w:t>
            </w:r>
          </w:p>
        </w:tc>
        <w:tc>
          <w:tcPr>
            <w:tcW w:w="0" w:type="auto"/>
            <w:tcBorders>
              <w:top w:val="nil"/>
              <w:left w:val="nil"/>
              <w:bottom w:val="single" w:sz="4" w:space="0" w:color="000000"/>
              <w:right w:val="single" w:sz="4" w:space="0" w:color="000000"/>
            </w:tcBorders>
            <w:shd w:val="clear" w:color="auto" w:fill="auto"/>
            <w:noWrap/>
            <w:vAlign w:val="bottom"/>
            <w:hideMark/>
          </w:tcPr>
          <w:p w14:paraId="54F7E9F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823.882.299 </w:t>
            </w:r>
          </w:p>
        </w:tc>
        <w:tc>
          <w:tcPr>
            <w:tcW w:w="0" w:type="auto"/>
            <w:tcBorders>
              <w:top w:val="nil"/>
              <w:left w:val="nil"/>
              <w:bottom w:val="single" w:sz="4" w:space="0" w:color="000000"/>
              <w:right w:val="single" w:sz="4" w:space="0" w:color="000000"/>
            </w:tcBorders>
            <w:shd w:val="clear" w:color="auto" w:fill="auto"/>
            <w:noWrap/>
            <w:vAlign w:val="bottom"/>
            <w:hideMark/>
          </w:tcPr>
          <w:p w14:paraId="45D72F4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889.792.883 </w:t>
            </w:r>
          </w:p>
        </w:tc>
        <w:tc>
          <w:tcPr>
            <w:tcW w:w="0" w:type="auto"/>
            <w:tcBorders>
              <w:top w:val="nil"/>
              <w:left w:val="nil"/>
              <w:bottom w:val="single" w:sz="4" w:space="0" w:color="000000"/>
              <w:right w:val="single" w:sz="4" w:space="0" w:color="000000"/>
            </w:tcBorders>
            <w:shd w:val="clear" w:color="auto" w:fill="auto"/>
            <w:noWrap/>
            <w:vAlign w:val="bottom"/>
            <w:hideMark/>
          </w:tcPr>
          <w:p w14:paraId="6B3C7C8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960.976.314 </w:t>
            </w:r>
          </w:p>
        </w:tc>
        <w:tc>
          <w:tcPr>
            <w:tcW w:w="0" w:type="auto"/>
            <w:tcBorders>
              <w:top w:val="nil"/>
              <w:left w:val="nil"/>
              <w:bottom w:val="single" w:sz="4" w:space="0" w:color="000000"/>
              <w:right w:val="single" w:sz="4" w:space="0" w:color="000000"/>
            </w:tcBorders>
            <w:shd w:val="clear" w:color="auto" w:fill="auto"/>
            <w:noWrap/>
            <w:vAlign w:val="bottom"/>
            <w:hideMark/>
          </w:tcPr>
          <w:p w14:paraId="0A81E518"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1.037.854.419 </w:t>
            </w:r>
          </w:p>
        </w:tc>
        <w:tc>
          <w:tcPr>
            <w:tcW w:w="0" w:type="auto"/>
            <w:tcBorders>
              <w:top w:val="nil"/>
              <w:left w:val="nil"/>
              <w:bottom w:val="single" w:sz="4" w:space="0" w:color="000000"/>
              <w:right w:val="single" w:sz="4" w:space="0" w:color="000000"/>
            </w:tcBorders>
            <w:shd w:val="clear" w:color="auto" w:fill="auto"/>
            <w:noWrap/>
            <w:vAlign w:val="bottom"/>
            <w:hideMark/>
          </w:tcPr>
          <w:p w14:paraId="343E770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1.120.882.772 </w:t>
            </w:r>
          </w:p>
        </w:tc>
        <w:tc>
          <w:tcPr>
            <w:tcW w:w="0" w:type="auto"/>
            <w:tcBorders>
              <w:top w:val="nil"/>
              <w:left w:val="nil"/>
              <w:bottom w:val="single" w:sz="4" w:space="0" w:color="000000"/>
              <w:right w:val="single" w:sz="4" w:space="0" w:color="000000"/>
            </w:tcBorders>
            <w:shd w:val="clear" w:color="auto" w:fill="auto"/>
            <w:noWrap/>
            <w:vAlign w:val="bottom"/>
            <w:hideMark/>
          </w:tcPr>
          <w:p w14:paraId="5B6A037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1.210.553.394 </w:t>
            </w:r>
          </w:p>
        </w:tc>
        <w:tc>
          <w:tcPr>
            <w:tcW w:w="0" w:type="auto"/>
            <w:tcBorders>
              <w:top w:val="nil"/>
              <w:left w:val="nil"/>
              <w:bottom w:val="single" w:sz="4" w:space="0" w:color="000000"/>
              <w:right w:val="single" w:sz="4" w:space="0" w:color="000000"/>
            </w:tcBorders>
            <w:shd w:val="clear" w:color="auto" w:fill="auto"/>
            <w:noWrap/>
            <w:vAlign w:val="bottom"/>
            <w:hideMark/>
          </w:tcPr>
          <w:p w14:paraId="0D12D81A"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1.307.397.666 </w:t>
            </w:r>
          </w:p>
        </w:tc>
        <w:tc>
          <w:tcPr>
            <w:tcW w:w="0" w:type="auto"/>
            <w:tcBorders>
              <w:top w:val="nil"/>
              <w:left w:val="nil"/>
              <w:bottom w:val="single" w:sz="4" w:space="0" w:color="000000"/>
              <w:right w:val="single" w:sz="4" w:space="0" w:color="000000"/>
            </w:tcBorders>
            <w:shd w:val="clear" w:color="auto" w:fill="auto"/>
            <w:noWrap/>
            <w:vAlign w:val="bottom"/>
            <w:hideMark/>
          </w:tcPr>
          <w:p w14:paraId="26F90CF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1.411.989.479 </w:t>
            </w:r>
          </w:p>
        </w:tc>
      </w:tr>
      <w:tr w:rsidR="00A26E61" w:rsidRPr="00005A21" w14:paraId="1C229173"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FA5578"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IPS Privadas</w:t>
            </w:r>
          </w:p>
        </w:tc>
        <w:tc>
          <w:tcPr>
            <w:tcW w:w="0" w:type="auto"/>
            <w:tcBorders>
              <w:top w:val="nil"/>
              <w:left w:val="nil"/>
              <w:bottom w:val="single" w:sz="4" w:space="0" w:color="000000"/>
              <w:right w:val="single" w:sz="4" w:space="0" w:color="000000"/>
            </w:tcBorders>
            <w:shd w:val="clear" w:color="auto" w:fill="auto"/>
            <w:noWrap/>
            <w:vAlign w:val="bottom"/>
            <w:hideMark/>
          </w:tcPr>
          <w:p w14:paraId="7BAD7CC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525.602.090 </w:t>
            </w:r>
          </w:p>
        </w:tc>
        <w:tc>
          <w:tcPr>
            <w:tcW w:w="0" w:type="auto"/>
            <w:tcBorders>
              <w:top w:val="nil"/>
              <w:left w:val="nil"/>
              <w:bottom w:val="single" w:sz="4" w:space="0" w:color="000000"/>
              <w:right w:val="single" w:sz="4" w:space="0" w:color="000000"/>
            </w:tcBorders>
            <w:shd w:val="clear" w:color="auto" w:fill="auto"/>
            <w:noWrap/>
            <w:vAlign w:val="bottom"/>
            <w:hideMark/>
          </w:tcPr>
          <w:p w14:paraId="499A157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567.650.258 </w:t>
            </w:r>
          </w:p>
        </w:tc>
        <w:tc>
          <w:tcPr>
            <w:tcW w:w="0" w:type="auto"/>
            <w:tcBorders>
              <w:top w:val="nil"/>
              <w:left w:val="nil"/>
              <w:bottom w:val="single" w:sz="4" w:space="0" w:color="000000"/>
              <w:right w:val="single" w:sz="4" w:space="0" w:color="000000"/>
            </w:tcBorders>
            <w:shd w:val="clear" w:color="auto" w:fill="auto"/>
            <w:noWrap/>
            <w:vAlign w:val="bottom"/>
            <w:hideMark/>
          </w:tcPr>
          <w:p w14:paraId="3735BE1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613.062.278 </w:t>
            </w:r>
          </w:p>
        </w:tc>
        <w:tc>
          <w:tcPr>
            <w:tcW w:w="0" w:type="auto"/>
            <w:tcBorders>
              <w:top w:val="nil"/>
              <w:left w:val="nil"/>
              <w:bottom w:val="single" w:sz="4" w:space="0" w:color="000000"/>
              <w:right w:val="single" w:sz="4" w:space="0" w:color="000000"/>
            </w:tcBorders>
            <w:shd w:val="clear" w:color="auto" w:fill="auto"/>
            <w:noWrap/>
            <w:vAlign w:val="bottom"/>
            <w:hideMark/>
          </w:tcPr>
          <w:p w14:paraId="23CB102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662.107.261 </w:t>
            </w:r>
          </w:p>
        </w:tc>
        <w:tc>
          <w:tcPr>
            <w:tcW w:w="0" w:type="auto"/>
            <w:tcBorders>
              <w:top w:val="nil"/>
              <w:left w:val="nil"/>
              <w:bottom w:val="single" w:sz="4" w:space="0" w:color="000000"/>
              <w:right w:val="single" w:sz="4" w:space="0" w:color="000000"/>
            </w:tcBorders>
            <w:shd w:val="clear" w:color="auto" w:fill="auto"/>
            <w:noWrap/>
            <w:vAlign w:val="bottom"/>
            <w:hideMark/>
          </w:tcPr>
          <w:p w14:paraId="4036F1F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715.075.841 </w:t>
            </w:r>
          </w:p>
        </w:tc>
        <w:tc>
          <w:tcPr>
            <w:tcW w:w="0" w:type="auto"/>
            <w:tcBorders>
              <w:top w:val="nil"/>
              <w:left w:val="nil"/>
              <w:bottom w:val="single" w:sz="4" w:space="0" w:color="000000"/>
              <w:right w:val="single" w:sz="4" w:space="0" w:color="000000"/>
            </w:tcBorders>
            <w:shd w:val="clear" w:color="auto" w:fill="auto"/>
            <w:noWrap/>
            <w:vAlign w:val="bottom"/>
            <w:hideMark/>
          </w:tcPr>
          <w:p w14:paraId="16EE90F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772.281.909 </w:t>
            </w:r>
          </w:p>
        </w:tc>
        <w:tc>
          <w:tcPr>
            <w:tcW w:w="0" w:type="auto"/>
            <w:tcBorders>
              <w:top w:val="nil"/>
              <w:left w:val="nil"/>
              <w:bottom w:val="single" w:sz="4" w:space="0" w:color="000000"/>
              <w:right w:val="single" w:sz="4" w:space="0" w:color="000000"/>
            </w:tcBorders>
            <w:shd w:val="clear" w:color="auto" w:fill="auto"/>
            <w:noWrap/>
            <w:vAlign w:val="bottom"/>
            <w:hideMark/>
          </w:tcPr>
          <w:p w14:paraId="593C189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834.064.461 </w:t>
            </w:r>
          </w:p>
        </w:tc>
        <w:tc>
          <w:tcPr>
            <w:tcW w:w="0" w:type="auto"/>
            <w:tcBorders>
              <w:top w:val="nil"/>
              <w:left w:val="nil"/>
              <w:bottom w:val="single" w:sz="4" w:space="0" w:color="000000"/>
              <w:right w:val="single" w:sz="4" w:space="0" w:color="000000"/>
            </w:tcBorders>
            <w:shd w:val="clear" w:color="auto" w:fill="auto"/>
            <w:noWrap/>
            <w:vAlign w:val="bottom"/>
            <w:hideMark/>
          </w:tcPr>
          <w:p w14:paraId="71882FE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900.789.618 </w:t>
            </w:r>
          </w:p>
        </w:tc>
        <w:tc>
          <w:tcPr>
            <w:tcW w:w="0" w:type="auto"/>
            <w:tcBorders>
              <w:top w:val="nil"/>
              <w:left w:val="nil"/>
              <w:bottom w:val="single" w:sz="4" w:space="0" w:color="000000"/>
              <w:right w:val="single" w:sz="4" w:space="0" w:color="000000"/>
            </w:tcBorders>
            <w:shd w:val="clear" w:color="auto" w:fill="auto"/>
            <w:noWrap/>
            <w:vAlign w:val="bottom"/>
            <w:hideMark/>
          </w:tcPr>
          <w:p w14:paraId="10A34D2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972.852.788 </w:t>
            </w:r>
          </w:p>
        </w:tc>
      </w:tr>
      <w:tr w:rsidR="00A26E61" w:rsidRPr="00005A21" w14:paraId="52FFD029"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329941" w14:textId="05DC4D98"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Régimen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312E4076"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93.440.370 </w:t>
            </w:r>
          </w:p>
        </w:tc>
        <w:tc>
          <w:tcPr>
            <w:tcW w:w="0" w:type="auto"/>
            <w:tcBorders>
              <w:top w:val="nil"/>
              <w:left w:val="nil"/>
              <w:bottom w:val="single" w:sz="4" w:space="0" w:color="000000"/>
              <w:right w:val="single" w:sz="4" w:space="0" w:color="000000"/>
            </w:tcBorders>
            <w:shd w:val="clear" w:color="auto" w:fill="auto"/>
            <w:noWrap/>
            <w:vAlign w:val="bottom"/>
            <w:hideMark/>
          </w:tcPr>
          <w:p w14:paraId="566BAD6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100.915.599 </w:t>
            </w:r>
          </w:p>
        </w:tc>
        <w:tc>
          <w:tcPr>
            <w:tcW w:w="0" w:type="auto"/>
            <w:tcBorders>
              <w:top w:val="nil"/>
              <w:left w:val="nil"/>
              <w:bottom w:val="single" w:sz="4" w:space="0" w:color="000000"/>
              <w:right w:val="single" w:sz="4" w:space="0" w:color="000000"/>
            </w:tcBorders>
            <w:shd w:val="clear" w:color="auto" w:fill="auto"/>
            <w:noWrap/>
            <w:vAlign w:val="bottom"/>
            <w:hideMark/>
          </w:tcPr>
          <w:p w14:paraId="7BE9487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108.988.847 </w:t>
            </w:r>
          </w:p>
        </w:tc>
        <w:tc>
          <w:tcPr>
            <w:tcW w:w="0" w:type="auto"/>
            <w:tcBorders>
              <w:top w:val="nil"/>
              <w:left w:val="nil"/>
              <w:bottom w:val="single" w:sz="4" w:space="0" w:color="000000"/>
              <w:right w:val="single" w:sz="4" w:space="0" w:color="000000"/>
            </w:tcBorders>
            <w:shd w:val="clear" w:color="auto" w:fill="auto"/>
            <w:noWrap/>
            <w:vAlign w:val="bottom"/>
            <w:hideMark/>
          </w:tcPr>
          <w:p w14:paraId="3F8F33C9"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117.707.955 </w:t>
            </w:r>
          </w:p>
        </w:tc>
        <w:tc>
          <w:tcPr>
            <w:tcW w:w="0" w:type="auto"/>
            <w:tcBorders>
              <w:top w:val="nil"/>
              <w:left w:val="nil"/>
              <w:bottom w:val="single" w:sz="4" w:space="0" w:color="000000"/>
              <w:right w:val="single" w:sz="4" w:space="0" w:color="000000"/>
            </w:tcBorders>
            <w:shd w:val="clear" w:color="auto" w:fill="auto"/>
            <w:noWrap/>
            <w:vAlign w:val="bottom"/>
            <w:hideMark/>
          </w:tcPr>
          <w:p w14:paraId="73C2856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127.124.591 </w:t>
            </w:r>
          </w:p>
        </w:tc>
        <w:tc>
          <w:tcPr>
            <w:tcW w:w="0" w:type="auto"/>
            <w:tcBorders>
              <w:top w:val="nil"/>
              <w:left w:val="nil"/>
              <w:bottom w:val="single" w:sz="4" w:space="0" w:color="000000"/>
              <w:right w:val="single" w:sz="4" w:space="0" w:color="000000"/>
            </w:tcBorders>
            <w:shd w:val="clear" w:color="auto" w:fill="auto"/>
            <w:noWrap/>
            <w:vAlign w:val="bottom"/>
            <w:hideMark/>
          </w:tcPr>
          <w:p w14:paraId="0884A30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137.294.559 </w:t>
            </w:r>
          </w:p>
        </w:tc>
        <w:tc>
          <w:tcPr>
            <w:tcW w:w="0" w:type="auto"/>
            <w:tcBorders>
              <w:top w:val="nil"/>
              <w:left w:val="nil"/>
              <w:bottom w:val="single" w:sz="4" w:space="0" w:color="000000"/>
              <w:right w:val="single" w:sz="4" w:space="0" w:color="000000"/>
            </w:tcBorders>
            <w:shd w:val="clear" w:color="auto" w:fill="auto"/>
            <w:noWrap/>
            <w:vAlign w:val="bottom"/>
            <w:hideMark/>
          </w:tcPr>
          <w:p w14:paraId="636EF88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148.278.123 </w:t>
            </w:r>
          </w:p>
        </w:tc>
        <w:tc>
          <w:tcPr>
            <w:tcW w:w="0" w:type="auto"/>
            <w:tcBorders>
              <w:top w:val="nil"/>
              <w:left w:val="nil"/>
              <w:bottom w:val="single" w:sz="4" w:space="0" w:color="000000"/>
              <w:right w:val="single" w:sz="4" w:space="0" w:color="000000"/>
            </w:tcBorders>
            <w:shd w:val="clear" w:color="auto" w:fill="auto"/>
            <w:noWrap/>
            <w:vAlign w:val="bottom"/>
            <w:hideMark/>
          </w:tcPr>
          <w:p w14:paraId="3340C9E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160.140.373 </w:t>
            </w:r>
          </w:p>
        </w:tc>
        <w:tc>
          <w:tcPr>
            <w:tcW w:w="0" w:type="auto"/>
            <w:tcBorders>
              <w:top w:val="nil"/>
              <w:left w:val="nil"/>
              <w:bottom w:val="single" w:sz="4" w:space="0" w:color="000000"/>
              <w:right w:val="single" w:sz="4" w:space="0" w:color="000000"/>
            </w:tcBorders>
            <w:shd w:val="clear" w:color="auto" w:fill="auto"/>
            <w:noWrap/>
            <w:vAlign w:val="bottom"/>
            <w:hideMark/>
          </w:tcPr>
          <w:p w14:paraId="578E769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172.951.603 </w:t>
            </w:r>
          </w:p>
        </w:tc>
      </w:tr>
      <w:tr w:rsidR="00A26E61" w:rsidRPr="00005A21" w14:paraId="59BDFFC9"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E18AC3" w14:textId="6D208386"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Administradoras de Riesgos Laborales</w:t>
            </w:r>
          </w:p>
        </w:tc>
        <w:tc>
          <w:tcPr>
            <w:tcW w:w="0" w:type="auto"/>
            <w:tcBorders>
              <w:top w:val="nil"/>
              <w:left w:val="nil"/>
              <w:bottom w:val="single" w:sz="4" w:space="0" w:color="000000"/>
              <w:right w:val="single" w:sz="4" w:space="0" w:color="000000"/>
            </w:tcBorders>
            <w:shd w:val="clear" w:color="auto" w:fill="auto"/>
            <w:noWrap/>
            <w:vAlign w:val="bottom"/>
            <w:hideMark/>
          </w:tcPr>
          <w:p w14:paraId="79953AD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27.749.486 </w:t>
            </w:r>
          </w:p>
        </w:tc>
        <w:tc>
          <w:tcPr>
            <w:tcW w:w="0" w:type="auto"/>
            <w:tcBorders>
              <w:top w:val="nil"/>
              <w:left w:val="nil"/>
              <w:bottom w:val="single" w:sz="4" w:space="0" w:color="000000"/>
              <w:right w:val="single" w:sz="4" w:space="0" w:color="000000"/>
            </w:tcBorders>
            <w:shd w:val="clear" w:color="auto" w:fill="auto"/>
            <w:noWrap/>
            <w:vAlign w:val="bottom"/>
            <w:hideMark/>
          </w:tcPr>
          <w:p w14:paraId="6CFE7E4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29.969.445 </w:t>
            </w:r>
          </w:p>
        </w:tc>
        <w:tc>
          <w:tcPr>
            <w:tcW w:w="0" w:type="auto"/>
            <w:tcBorders>
              <w:top w:val="nil"/>
              <w:left w:val="nil"/>
              <w:bottom w:val="single" w:sz="4" w:space="0" w:color="000000"/>
              <w:right w:val="single" w:sz="4" w:space="0" w:color="000000"/>
            </w:tcBorders>
            <w:shd w:val="clear" w:color="auto" w:fill="auto"/>
            <w:noWrap/>
            <w:vAlign w:val="bottom"/>
            <w:hideMark/>
          </w:tcPr>
          <w:p w14:paraId="7A3F4A86"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32.367.000 </w:t>
            </w:r>
          </w:p>
        </w:tc>
        <w:tc>
          <w:tcPr>
            <w:tcW w:w="0" w:type="auto"/>
            <w:tcBorders>
              <w:top w:val="nil"/>
              <w:left w:val="nil"/>
              <w:bottom w:val="single" w:sz="4" w:space="0" w:color="000000"/>
              <w:right w:val="single" w:sz="4" w:space="0" w:color="000000"/>
            </w:tcBorders>
            <w:shd w:val="clear" w:color="auto" w:fill="auto"/>
            <w:noWrap/>
            <w:vAlign w:val="bottom"/>
            <w:hideMark/>
          </w:tcPr>
          <w:p w14:paraId="691AE3B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34.956.360 </w:t>
            </w:r>
          </w:p>
        </w:tc>
        <w:tc>
          <w:tcPr>
            <w:tcW w:w="0" w:type="auto"/>
            <w:tcBorders>
              <w:top w:val="nil"/>
              <w:left w:val="nil"/>
              <w:bottom w:val="single" w:sz="4" w:space="0" w:color="000000"/>
              <w:right w:val="single" w:sz="4" w:space="0" w:color="000000"/>
            </w:tcBorders>
            <w:shd w:val="clear" w:color="auto" w:fill="auto"/>
            <w:noWrap/>
            <w:vAlign w:val="bottom"/>
            <w:hideMark/>
          </w:tcPr>
          <w:p w14:paraId="479E2EF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37.752.869 </w:t>
            </w:r>
          </w:p>
        </w:tc>
        <w:tc>
          <w:tcPr>
            <w:tcW w:w="0" w:type="auto"/>
            <w:tcBorders>
              <w:top w:val="nil"/>
              <w:left w:val="nil"/>
              <w:bottom w:val="single" w:sz="4" w:space="0" w:color="000000"/>
              <w:right w:val="single" w:sz="4" w:space="0" w:color="000000"/>
            </w:tcBorders>
            <w:shd w:val="clear" w:color="auto" w:fill="auto"/>
            <w:noWrap/>
            <w:vAlign w:val="bottom"/>
            <w:hideMark/>
          </w:tcPr>
          <w:p w14:paraId="1A7C3A2F"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40.773.098 </w:t>
            </w:r>
          </w:p>
        </w:tc>
        <w:tc>
          <w:tcPr>
            <w:tcW w:w="0" w:type="auto"/>
            <w:tcBorders>
              <w:top w:val="nil"/>
              <w:left w:val="nil"/>
              <w:bottom w:val="single" w:sz="4" w:space="0" w:color="000000"/>
              <w:right w:val="single" w:sz="4" w:space="0" w:color="000000"/>
            </w:tcBorders>
            <w:shd w:val="clear" w:color="auto" w:fill="auto"/>
            <w:noWrap/>
            <w:vAlign w:val="bottom"/>
            <w:hideMark/>
          </w:tcPr>
          <w:p w14:paraId="2AD0D40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44.034.946 </w:t>
            </w:r>
          </w:p>
        </w:tc>
        <w:tc>
          <w:tcPr>
            <w:tcW w:w="0" w:type="auto"/>
            <w:tcBorders>
              <w:top w:val="nil"/>
              <w:left w:val="nil"/>
              <w:bottom w:val="single" w:sz="4" w:space="0" w:color="000000"/>
              <w:right w:val="single" w:sz="4" w:space="0" w:color="000000"/>
            </w:tcBorders>
            <w:shd w:val="clear" w:color="auto" w:fill="auto"/>
            <w:noWrap/>
            <w:vAlign w:val="bottom"/>
            <w:hideMark/>
          </w:tcPr>
          <w:p w14:paraId="2861BCF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47.557.742 </w:t>
            </w:r>
          </w:p>
        </w:tc>
        <w:tc>
          <w:tcPr>
            <w:tcW w:w="0" w:type="auto"/>
            <w:tcBorders>
              <w:top w:val="nil"/>
              <w:left w:val="nil"/>
              <w:bottom w:val="single" w:sz="4" w:space="0" w:color="000000"/>
              <w:right w:val="single" w:sz="4" w:space="0" w:color="000000"/>
            </w:tcBorders>
            <w:shd w:val="clear" w:color="auto" w:fill="auto"/>
            <w:noWrap/>
            <w:vAlign w:val="bottom"/>
            <w:hideMark/>
          </w:tcPr>
          <w:p w14:paraId="489A6B8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51.362.361 </w:t>
            </w:r>
          </w:p>
        </w:tc>
      </w:tr>
      <w:tr w:rsidR="00A26E61" w:rsidRPr="00005A21" w14:paraId="59A89D73"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0A993C" w14:textId="4871F0FD"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Cuota de recuperación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6A57D1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35.166.056 </w:t>
            </w:r>
          </w:p>
        </w:tc>
        <w:tc>
          <w:tcPr>
            <w:tcW w:w="0" w:type="auto"/>
            <w:tcBorders>
              <w:top w:val="nil"/>
              <w:left w:val="nil"/>
              <w:bottom w:val="single" w:sz="4" w:space="0" w:color="000000"/>
              <w:right w:val="single" w:sz="4" w:space="0" w:color="000000"/>
            </w:tcBorders>
            <w:shd w:val="clear" w:color="auto" w:fill="auto"/>
            <w:noWrap/>
            <w:vAlign w:val="bottom"/>
            <w:hideMark/>
          </w:tcPr>
          <w:p w14:paraId="25BDDE7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37.979.340 </w:t>
            </w:r>
          </w:p>
        </w:tc>
        <w:tc>
          <w:tcPr>
            <w:tcW w:w="0" w:type="auto"/>
            <w:tcBorders>
              <w:top w:val="nil"/>
              <w:left w:val="nil"/>
              <w:bottom w:val="single" w:sz="4" w:space="0" w:color="000000"/>
              <w:right w:val="single" w:sz="4" w:space="0" w:color="000000"/>
            </w:tcBorders>
            <w:shd w:val="clear" w:color="auto" w:fill="auto"/>
            <w:noWrap/>
            <w:vAlign w:val="bottom"/>
            <w:hideMark/>
          </w:tcPr>
          <w:p w14:paraId="000B2FC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41.017.688 </w:t>
            </w:r>
          </w:p>
        </w:tc>
        <w:tc>
          <w:tcPr>
            <w:tcW w:w="0" w:type="auto"/>
            <w:tcBorders>
              <w:top w:val="nil"/>
              <w:left w:val="nil"/>
              <w:bottom w:val="single" w:sz="4" w:space="0" w:color="000000"/>
              <w:right w:val="single" w:sz="4" w:space="0" w:color="000000"/>
            </w:tcBorders>
            <w:shd w:val="clear" w:color="auto" w:fill="auto"/>
            <w:noWrap/>
            <w:vAlign w:val="bottom"/>
            <w:hideMark/>
          </w:tcPr>
          <w:p w14:paraId="48359F6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44.299.103 </w:t>
            </w:r>
          </w:p>
        </w:tc>
        <w:tc>
          <w:tcPr>
            <w:tcW w:w="0" w:type="auto"/>
            <w:tcBorders>
              <w:top w:val="nil"/>
              <w:left w:val="nil"/>
              <w:bottom w:val="single" w:sz="4" w:space="0" w:color="000000"/>
              <w:right w:val="single" w:sz="4" w:space="0" w:color="000000"/>
            </w:tcBorders>
            <w:shd w:val="clear" w:color="auto" w:fill="auto"/>
            <w:noWrap/>
            <w:vAlign w:val="bottom"/>
            <w:hideMark/>
          </w:tcPr>
          <w:p w14:paraId="4C30A9F4"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47.843.031 </w:t>
            </w:r>
          </w:p>
        </w:tc>
        <w:tc>
          <w:tcPr>
            <w:tcW w:w="0" w:type="auto"/>
            <w:tcBorders>
              <w:top w:val="nil"/>
              <w:left w:val="nil"/>
              <w:bottom w:val="single" w:sz="4" w:space="0" w:color="000000"/>
              <w:right w:val="single" w:sz="4" w:space="0" w:color="000000"/>
            </w:tcBorders>
            <w:shd w:val="clear" w:color="auto" w:fill="auto"/>
            <w:noWrap/>
            <w:vAlign w:val="bottom"/>
            <w:hideMark/>
          </w:tcPr>
          <w:p w14:paraId="01F4C8F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51.670.473 </w:t>
            </w:r>
          </w:p>
        </w:tc>
        <w:tc>
          <w:tcPr>
            <w:tcW w:w="0" w:type="auto"/>
            <w:tcBorders>
              <w:top w:val="nil"/>
              <w:left w:val="nil"/>
              <w:bottom w:val="single" w:sz="4" w:space="0" w:color="000000"/>
              <w:right w:val="single" w:sz="4" w:space="0" w:color="000000"/>
            </w:tcBorders>
            <w:shd w:val="clear" w:color="auto" w:fill="auto"/>
            <w:noWrap/>
            <w:vAlign w:val="bottom"/>
            <w:hideMark/>
          </w:tcPr>
          <w:p w14:paraId="26CE5E9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55.804.111 </w:t>
            </w:r>
          </w:p>
        </w:tc>
        <w:tc>
          <w:tcPr>
            <w:tcW w:w="0" w:type="auto"/>
            <w:tcBorders>
              <w:top w:val="nil"/>
              <w:left w:val="nil"/>
              <w:bottom w:val="single" w:sz="4" w:space="0" w:color="000000"/>
              <w:right w:val="single" w:sz="4" w:space="0" w:color="000000"/>
            </w:tcBorders>
            <w:shd w:val="clear" w:color="auto" w:fill="auto"/>
            <w:noWrap/>
            <w:vAlign w:val="bottom"/>
            <w:hideMark/>
          </w:tcPr>
          <w:p w14:paraId="561046F6"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60.268.440 </w:t>
            </w:r>
          </w:p>
        </w:tc>
        <w:tc>
          <w:tcPr>
            <w:tcW w:w="0" w:type="auto"/>
            <w:tcBorders>
              <w:top w:val="nil"/>
              <w:left w:val="nil"/>
              <w:bottom w:val="single" w:sz="4" w:space="0" w:color="000000"/>
              <w:right w:val="single" w:sz="4" w:space="0" w:color="000000"/>
            </w:tcBorders>
            <w:shd w:val="clear" w:color="auto" w:fill="auto"/>
            <w:noWrap/>
            <w:vAlign w:val="bottom"/>
            <w:hideMark/>
          </w:tcPr>
          <w:p w14:paraId="497F365D"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65.089.915 </w:t>
            </w:r>
          </w:p>
        </w:tc>
      </w:tr>
      <w:tr w:rsidR="00A26E61" w:rsidRPr="00005A21" w14:paraId="192BE173" w14:textId="77777777" w:rsidTr="00A26E61">
        <w:trPr>
          <w:trHeight w:val="2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AD1C12" w14:textId="77777777" w:rsidR="00A26E61" w:rsidRPr="00005A21" w:rsidRDefault="00A26E61">
            <w:pPr>
              <w:rPr>
                <w:rFonts w:ascii="Arial Narrow" w:hAnsi="Arial Narrow" w:cs="Arial"/>
                <w:color w:val="000000"/>
                <w:sz w:val="10"/>
                <w:szCs w:val="10"/>
              </w:rPr>
            </w:pPr>
            <w:r w:rsidRPr="00005A21">
              <w:rPr>
                <w:rFonts w:ascii="Arial Narrow" w:hAnsi="Arial Narrow" w:cs="Arial"/>
                <w:color w:val="000000"/>
                <w:sz w:val="10"/>
                <w:szCs w:val="10"/>
              </w:rPr>
              <w:t>Particulares</w:t>
            </w:r>
          </w:p>
        </w:tc>
        <w:tc>
          <w:tcPr>
            <w:tcW w:w="0" w:type="auto"/>
            <w:tcBorders>
              <w:top w:val="nil"/>
              <w:left w:val="nil"/>
              <w:bottom w:val="single" w:sz="4" w:space="0" w:color="000000"/>
              <w:right w:val="single" w:sz="4" w:space="0" w:color="000000"/>
            </w:tcBorders>
            <w:shd w:val="clear" w:color="auto" w:fill="auto"/>
            <w:noWrap/>
            <w:vAlign w:val="bottom"/>
            <w:hideMark/>
          </w:tcPr>
          <w:p w14:paraId="701AA977"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296.942.769 </w:t>
            </w:r>
          </w:p>
        </w:tc>
        <w:tc>
          <w:tcPr>
            <w:tcW w:w="0" w:type="auto"/>
            <w:tcBorders>
              <w:top w:val="nil"/>
              <w:left w:val="nil"/>
              <w:bottom w:val="single" w:sz="4" w:space="0" w:color="000000"/>
              <w:right w:val="single" w:sz="4" w:space="0" w:color="000000"/>
            </w:tcBorders>
            <w:shd w:val="clear" w:color="auto" w:fill="auto"/>
            <w:noWrap/>
            <w:vAlign w:val="bottom"/>
            <w:hideMark/>
          </w:tcPr>
          <w:p w14:paraId="49E42CA5"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320.698.190 </w:t>
            </w:r>
          </w:p>
        </w:tc>
        <w:tc>
          <w:tcPr>
            <w:tcW w:w="0" w:type="auto"/>
            <w:tcBorders>
              <w:top w:val="nil"/>
              <w:left w:val="nil"/>
              <w:bottom w:val="single" w:sz="4" w:space="0" w:color="000000"/>
              <w:right w:val="single" w:sz="4" w:space="0" w:color="000000"/>
            </w:tcBorders>
            <w:shd w:val="clear" w:color="auto" w:fill="auto"/>
            <w:noWrap/>
            <w:vAlign w:val="bottom"/>
            <w:hideMark/>
          </w:tcPr>
          <w:p w14:paraId="51919DDE"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346.354.045 </w:t>
            </w:r>
          </w:p>
        </w:tc>
        <w:tc>
          <w:tcPr>
            <w:tcW w:w="0" w:type="auto"/>
            <w:tcBorders>
              <w:top w:val="nil"/>
              <w:left w:val="nil"/>
              <w:bottom w:val="single" w:sz="4" w:space="0" w:color="000000"/>
              <w:right w:val="single" w:sz="4" w:space="0" w:color="000000"/>
            </w:tcBorders>
            <w:shd w:val="clear" w:color="auto" w:fill="auto"/>
            <w:noWrap/>
            <w:vAlign w:val="bottom"/>
            <w:hideMark/>
          </w:tcPr>
          <w:p w14:paraId="5A622503"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374.062.369 </w:t>
            </w:r>
          </w:p>
        </w:tc>
        <w:tc>
          <w:tcPr>
            <w:tcW w:w="0" w:type="auto"/>
            <w:tcBorders>
              <w:top w:val="nil"/>
              <w:left w:val="nil"/>
              <w:bottom w:val="single" w:sz="4" w:space="0" w:color="000000"/>
              <w:right w:val="single" w:sz="4" w:space="0" w:color="000000"/>
            </w:tcBorders>
            <w:shd w:val="clear" w:color="auto" w:fill="auto"/>
            <w:noWrap/>
            <w:vAlign w:val="bottom"/>
            <w:hideMark/>
          </w:tcPr>
          <w:p w14:paraId="0232DC5B"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403.987.358 </w:t>
            </w:r>
          </w:p>
        </w:tc>
        <w:tc>
          <w:tcPr>
            <w:tcW w:w="0" w:type="auto"/>
            <w:tcBorders>
              <w:top w:val="nil"/>
              <w:left w:val="nil"/>
              <w:bottom w:val="single" w:sz="4" w:space="0" w:color="000000"/>
              <w:right w:val="single" w:sz="4" w:space="0" w:color="000000"/>
            </w:tcBorders>
            <w:shd w:val="clear" w:color="auto" w:fill="auto"/>
            <w:noWrap/>
            <w:vAlign w:val="bottom"/>
            <w:hideMark/>
          </w:tcPr>
          <w:p w14:paraId="743C30A0"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436.306.347 </w:t>
            </w:r>
          </w:p>
        </w:tc>
        <w:tc>
          <w:tcPr>
            <w:tcW w:w="0" w:type="auto"/>
            <w:tcBorders>
              <w:top w:val="nil"/>
              <w:left w:val="nil"/>
              <w:bottom w:val="single" w:sz="4" w:space="0" w:color="000000"/>
              <w:right w:val="single" w:sz="4" w:space="0" w:color="000000"/>
            </w:tcBorders>
            <w:shd w:val="clear" w:color="auto" w:fill="auto"/>
            <w:noWrap/>
            <w:vAlign w:val="bottom"/>
            <w:hideMark/>
          </w:tcPr>
          <w:p w14:paraId="4422525A"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471.210.855 </w:t>
            </w:r>
          </w:p>
        </w:tc>
        <w:tc>
          <w:tcPr>
            <w:tcW w:w="0" w:type="auto"/>
            <w:tcBorders>
              <w:top w:val="nil"/>
              <w:left w:val="nil"/>
              <w:bottom w:val="single" w:sz="4" w:space="0" w:color="000000"/>
              <w:right w:val="single" w:sz="4" w:space="0" w:color="000000"/>
            </w:tcBorders>
            <w:shd w:val="clear" w:color="auto" w:fill="auto"/>
            <w:noWrap/>
            <w:vAlign w:val="bottom"/>
            <w:hideMark/>
          </w:tcPr>
          <w:p w14:paraId="73BE2A92"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508.907.723 </w:t>
            </w:r>
          </w:p>
        </w:tc>
        <w:tc>
          <w:tcPr>
            <w:tcW w:w="0" w:type="auto"/>
            <w:tcBorders>
              <w:top w:val="nil"/>
              <w:left w:val="nil"/>
              <w:bottom w:val="single" w:sz="4" w:space="0" w:color="000000"/>
              <w:right w:val="single" w:sz="4" w:space="0" w:color="000000"/>
            </w:tcBorders>
            <w:shd w:val="clear" w:color="auto" w:fill="auto"/>
            <w:noWrap/>
            <w:vAlign w:val="bottom"/>
            <w:hideMark/>
          </w:tcPr>
          <w:p w14:paraId="6174281C" w14:textId="77777777" w:rsidR="00A26E61" w:rsidRPr="00005A21" w:rsidRDefault="00A26E61">
            <w:pPr>
              <w:jc w:val="right"/>
              <w:rPr>
                <w:rFonts w:ascii="Arial Narrow" w:hAnsi="Arial Narrow" w:cs="Calibri"/>
                <w:color w:val="000000"/>
                <w:sz w:val="10"/>
                <w:szCs w:val="10"/>
              </w:rPr>
            </w:pPr>
            <w:r w:rsidRPr="00005A21">
              <w:rPr>
                <w:rFonts w:ascii="Arial Narrow" w:hAnsi="Arial Narrow" w:cs="Calibri"/>
                <w:color w:val="000000"/>
                <w:sz w:val="10"/>
                <w:szCs w:val="10"/>
              </w:rPr>
              <w:t xml:space="preserve">549.620.341 </w:t>
            </w:r>
          </w:p>
        </w:tc>
      </w:tr>
    </w:tbl>
    <w:p w14:paraId="1894B51D" w14:textId="65F7719C" w:rsidR="00375DB3" w:rsidRPr="00113E70" w:rsidRDefault="00375DB3" w:rsidP="00375DB3">
      <w:pPr>
        <w:autoSpaceDE w:val="0"/>
        <w:autoSpaceDN w:val="0"/>
        <w:adjustRightInd w:val="0"/>
        <w:spacing w:line="360" w:lineRule="auto"/>
        <w:jc w:val="both"/>
        <w:rPr>
          <w:rFonts w:ascii="Arial Narrow" w:hAnsi="Arial Narrow" w:cs="Albertus MT"/>
          <w:color w:val="000000"/>
          <w:sz w:val="16"/>
          <w:szCs w:val="16"/>
          <w:lang w:val="es-ES"/>
        </w:rPr>
      </w:pPr>
      <w:r w:rsidRPr="00113E70">
        <w:rPr>
          <w:rFonts w:ascii="Arial Narrow" w:hAnsi="Arial Narrow" w:cs="Albertus MT"/>
          <w:color w:val="000000"/>
          <w:sz w:val="16"/>
          <w:szCs w:val="16"/>
          <w:lang w:val="es-ES"/>
        </w:rPr>
        <w:t xml:space="preserve">Fuente: Escenario financiero </w:t>
      </w:r>
    </w:p>
    <w:p w14:paraId="1BF4D76E" w14:textId="77777777" w:rsidR="00375DB3" w:rsidRDefault="00375DB3" w:rsidP="00375DB3">
      <w:pPr>
        <w:pStyle w:val="Default"/>
        <w:spacing w:line="360" w:lineRule="auto"/>
        <w:jc w:val="both"/>
        <w:rPr>
          <w:rFonts w:ascii="Arial Narrow" w:hAnsi="Arial Narrow"/>
          <w:szCs w:val="22"/>
          <w:lang w:val="es-CO"/>
        </w:rPr>
      </w:pPr>
    </w:p>
    <w:p w14:paraId="1AF94BCA" w14:textId="36923752" w:rsidR="00375DB3" w:rsidRPr="00375DB3" w:rsidRDefault="00375DB3" w:rsidP="00375DB3">
      <w:pPr>
        <w:autoSpaceDE w:val="0"/>
        <w:autoSpaceDN w:val="0"/>
        <w:adjustRightInd w:val="0"/>
        <w:jc w:val="both"/>
        <w:rPr>
          <w:rFonts w:ascii="Arial Narrow" w:hAnsi="Arial Narrow" w:cs="Albertus MT"/>
          <w:color w:val="000000"/>
          <w:sz w:val="22"/>
          <w:lang w:val="es-ES"/>
        </w:rPr>
      </w:pPr>
      <w:r w:rsidRPr="00375DB3">
        <w:rPr>
          <w:rFonts w:ascii="Arial Narrow" w:hAnsi="Arial Narrow" w:cs="Albertus MT"/>
          <w:color w:val="000000"/>
          <w:sz w:val="22"/>
          <w:lang w:val="es-ES"/>
        </w:rPr>
        <w:t>A la proyección establecida de la venta de servicios de salud, se realiza proyección austera de los gasto</w:t>
      </w:r>
      <w:r>
        <w:rPr>
          <w:rFonts w:ascii="Arial Narrow" w:hAnsi="Arial Narrow" w:cs="Albertus MT"/>
          <w:color w:val="000000"/>
          <w:sz w:val="22"/>
          <w:lang w:val="es-ES"/>
        </w:rPr>
        <w:t>s</w:t>
      </w:r>
      <w:r w:rsidRPr="00375DB3">
        <w:rPr>
          <w:rFonts w:ascii="Arial Narrow" w:hAnsi="Arial Narrow" w:cs="Albertus MT"/>
          <w:color w:val="000000"/>
          <w:sz w:val="22"/>
          <w:lang w:val="es-ES"/>
        </w:rPr>
        <w:t xml:space="preserve"> y costos de operación comercial de la institución con la finalidad de lograr un escenario de equilibrio económico y financiero. Se realizó el ejercicio de proyección de los gastos de operación y se tienen los siguientes resultados</w:t>
      </w:r>
    </w:p>
    <w:p w14:paraId="352191EE" w14:textId="4B5B6F89" w:rsidR="00375DB3" w:rsidRDefault="00375DB3" w:rsidP="00375DB3">
      <w:pPr>
        <w:autoSpaceDE w:val="0"/>
        <w:autoSpaceDN w:val="0"/>
        <w:adjustRightInd w:val="0"/>
        <w:jc w:val="both"/>
        <w:rPr>
          <w:rFonts w:ascii="Arial Narrow" w:hAnsi="Arial Narrow" w:cs="Albertus MT"/>
          <w:color w:val="000000"/>
          <w:lang w:val="es-ES"/>
        </w:rPr>
      </w:pPr>
    </w:p>
    <w:tbl>
      <w:tblPr>
        <w:tblW w:w="5000" w:type="pct"/>
        <w:tblCellMar>
          <w:left w:w="70" w:type="dxa"/>
          <w:right w:w="70" w:type="dxa"/>
        </w:tblCellMar>
        <w:tblLook w:val="04A0" w:firstRow="1" w:lastRow="0" w:firstColumn="1" w:lastColumn="0" w:noHBand="0" w:noVBand="1"/>
      </w:tblPr>
      <w:tblGrid>
        <w:gridCol w:w="1393"/>
        <w:gridCol w:w="783"/>
        <w:gridCol w:w="784"/>
        <w:gridCol w:w="711"/>
        <w:gridCol w:w="711"/>
        <w:gridCol w:w="711"/>
        <w:gridCol w:w="711"/>
        <w:gridCol w:w="756"/>
        <w:gridCol w:w="756"/>
        <w:gridCol w:w="756"/>
        <w:gridCol w:w="756"/>
      </w:tblGrid>
      <w:tr w:rsidR="00A26E61" w:rsidRPr="00A26E61" w14:paraId="38A38A1A" w14:textId="77777777" w:rsidTr="00A26E61">
        <w:trPr>
          <w:trHeight w:val="84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093A" w14:textId="77777777" w:rsidR="00A26E61" w:rsidRPr="00A26E61" w:rsidRDefault="00A26E61" w:rsidP="00A26E61">
            <w:pPr>
              <w:rPr>
                <w:rFonts w:ascii="Arial Narrow" w:hAnsi="Arial Narrow" w:cs="Calibri"/>
                <w:color w:val="000000"/>
                <w:sz w:val="10"/>
                <w:szCs w:val="10"/>
              </w:rPr>
            </w:pPr>
            <w:r w:rsidRPr="00A26E61">
              <w:rPr>
                <w:rFonts w:ascii="Arial Narrow" w:hAnsi="Arial Narrow" w:cs="Calibri"/>
                <w:color w:val="000000"/>
                <w:sz w:val="10"/>
                <w:szCs w:val="10"/>
              </w:rPr>
              <w:t> </w:t>
            </w:r>
          </w:p>
        </w:tc>
        <w:tc>
          <w:tcPr>
            <w:tcW w:w="463" w:type="pct"/>
            <w:tcBorders>
              <w:top w:val="single" w:sz="4" w:space="0" w:color="auto"/>
              <w:left w:val="nil"/>
              <w:bottom w:val="single" w:sz="4" w:space="0" w:color="auto"/>
              <w:right w:val="single" w:sz="4" w:space="0" w:color="auto"/>
            </w:tcBorders>
            <w:shd w:val="clear" w:color="ADB9CA" w:fill="ADB9CA"/>
            <w:vAlign w:val="center"/>
            <w:hideMark/>
          </w:tcPr>
          <w:p w14:paraId="6E47C9C3"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2022 (Proyectado al cierre) </w:t>
            </w:r>
          </w:p>
        </w:tc>
        <w:tc>
          <w:tcPr>
            <w:tcW w:w="463" w:type="pct"/>
            <w:tcBorders>
              <w:top w:val="single" w:sz="4" w:space="0" w:color="auto"/>
              <w:left w:val="nil"/>
              <w:bottom w:val="single" w:sz="4" w:space="0" w:color="auto"/>
              <w:right w:val="single" w:sz="4" w:space="0" w:color="auto"/>
            </w:tcBorders>
            <w:shd w:val="clear" w:color="ADB9CA" w:fill="ADB9CA"/>
            <w:vAlign w:val="center"/>
            <w:hideMark/>
          </w:tcPr>
          <w:p w14:paraId="531439EC"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2023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49FEE4C8"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2024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529BA286"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2025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37B6CEAA"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2026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7B231D61"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2027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0D2B1956"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2028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4977BEE6"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2029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11E36269"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2030 </w:t>
            </w:r>
          </w:p>
        </w:tc>
        <w:tc>
          <w:tcPr>
            <w:tcW w:w="408" w:type="pct"/>
            <w:tcBorders>
              <w:top w:val="single" w:sz="4" w:space="0" w:color="auto"/>
              <w:left w:val="nil"/>
              <w:bottom w:val="single" w:sz="4" w:space="0" w:color="auto"/>
              <w:right w:val="single" w:sz="4" w:space="0" w:color="auto"/>
            </w:tcBorders>
            <w:shd w:val="clear" w:color="ADB9CA" w:fill="ADB9CA"/>
            <w:vAlign w:val="center"/>
            <w:hideMark/>
          </w:tcPr>
          <w:p w14:paraId="5B431C5A" w14:textId="77777777" w:rsidR="00A26E61" w:rsidRPr="00A26E61" w:rsidRDefault="00A26E61" w:rsidP="00A26E61">
            <w:pPr>
              <w:jc w:val="center"/>
              <w:rPr>
                <w:rFonts w:ascii="Arial Narrow" w:hAnsi="Arial Narrow"/>
                <w:color w:val="000000"/>
                <w:sz w:val="10"/>
                <w:szCs w:val="10"/>
              </w:rPr>
            </w:pPr>
            <w:r w:rsidRPr="00A26E61">
              <w:rPr>
                <w:rFonts w:ascii="Arial Narrow" w:hAnsi="Arial Narrow"/>
                <w:color w:val="000000"/>
                <w:sz w:val="10"/>
                <w:szCs w:val="10"/>
              </w:rPr>
              <w:t xml:space="preserve"> 2031 </w:t>
            </w:r>
          </w:p>
        </w:tc>
      </w:tr>
      <w:tr w:rsidR="00A26E61" w:rsidRPr="00A26E61" w14:paraId="0C1BCA47" w14:textId="77777777" w:rsidTr="00A26E61">
        <w:trPr>
          <w:trHeight w:val="255"/>
        </w:trPr>
        <w:tc>
          <w:tcPr>
            <w:tcW w:w="808" w:type="pct"/>
            <w:tcBorders>
              <w:top w:val="nil"/>
              <w:left w:val="single" w:sz="4" w:space="0" w:color="auto"/>
              <w:bottom w:val="single" w:sz="4" w:space="0" w:color="auto"/>
              <w:right w:val="single" w:sz="4" w:space="0" w:color="auto"/>
            </w:tcBorders>
            <w:shd w:val="clear" w:color="ADB9CA" w:fill="ADB9CA"/>
            <w:vAlign w:val="center"/>
            <w:hideMark/>
          </w:tcPr>
          <w:p w14:paraId="74F5E660"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GASTOS COMPROMETIDOS </w:t>
            </w:r>
          </w:p>
        </w:tc>
        <w:tc>
          <w:tcPr>
            <w:tcW w:w="463" w:type="pct"/>
            <w:tcBorders>
              <w:top w:val="nil"/>
              <w:left w:val="nil"/>
              <w:bottom w:val="single" w:sz="4" w:space="0" w:color="auto"/>
              <w:right w:val="single" w:sz="4" w:space="0" w:color="auto"/>
            </w:tcBorders>
            <w:shd w:val="clear" w:color="ADB9CA" w:fill="ADB9CA"/>
            <w:vAlign w:val="center"/>
            <w:hideMark/>
          </w:tcPr>
          <w:p w14:paraId="1893F666"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56.281.957.658 </w:t>
            </w:r>
          </w:p>
        </w:tc>
        <w:tc>
          <w:tcPr>
            <w:tcW w:w="463" w:type="pct"/>
            <w:tcBorders>
              <w:top w:val="nil"/>
              <w:left w:val="nil"/>
              <w:bottom w:val="single" w:sz="4" w:space="0" w:color="auto"/>
              <w:right w:val="single" w:sz="4" w:space="0" w:color="auto"/>
            </w:tcBorders>
            <w:shd w:val="clear" w:color="ADB9CA" w:fill="ADB9CA"/>
            <w:vAlign w:val="center"/>
            <w:hideMark/>
          </w:tcPr>
          <w:p w14:paraId="7F6074E7"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71.381.587.543 </w:t>
            </w:r>
          </w:p>
        </w:tc>
        <w:tc>
          <w:tcPr>
            <w:tcW w:w="408" w:type="pct"/>
            <w:tcBorders>
              <w:top w:val="nil"/>
              <w:left w:val="nil"/>
              <w:bottom w:val="single" w:sz="4" w:space="0" w:color="auto"/>
              <w:right w:val="single" w:sz="4" w:space="0" w:color="auto"/>
            </w:tcBorders>
            <w:shd w:val="clear" w:color="ADB9CA" w:fill="ADB9CA"/>
            <w:vAlign w:val="center"/>
            <w:hideMark/>
          </w:tcPr>
          <w:p w14:paraId="3271B78E"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76.799.776.903 </w:t>
            </w:r>
          </w:p>
        </w:tc>
        <w:tc>
          <w:tcPr>
            <w:tcW w:w="408" w:type="pct"/>
            <w:tcBorders>
              <w:top w:val="nil"/>
              <w:left w:val="nil"/>
              <w:bottom w:val="single" w:sz="4" w:space="0" w:color="auto"/>
              <w:right w:val="single" w:sz="4" w:space="0" w:color="auto"/>
            </w:tcBorders>
            <w:shd w:val="clear" w:color="ADB9CA" w:fill="ADB9CA"/>
            <w:vAlign w:val="center"/>
            <w:hideMark/>
          </w:tcPr>
          <w:p w14:paraId="4F9BA351"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82.651.421.413 </w:t>
            </w:r>
          </w:p>
        </w:tc>
        <w:tc>
          <w:tcPr>
            <w:tcW w:w="408" w:type="pct"/>
            <w:tcBorders>
              <w:top w:val="nil"/>
              <w:left w:val="nil"/>
              <w:bottom w:val="single" w:sz="4" w:space="0" w:color="auto"/>
              <w:right w:val="single" w:sz="4" w:space="0" w:color="auto"/>
            </w:tcBorders>
            <w:shd w:val="clear" w:color="ADB9CA" w:fill="ADB9CA"/>
            <w:vAlign w:val="center"/>
            <w:hideMark/>
          </w:tcPr>
          <w:p w14:paraId="20D54760"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88.971.197.484 </w:t>
            </w:r>
          </w:p>
        </w:tc>
        <w:tc>
          <w:tcPr>
            <w:tcW w:w="408" w:type="pct"/>
            <w:tcBorders>
              <w:top w:val="nil"/>
              <w:left w:val="nil"/>
              <w:bottom w:val="single" w:sz="4" w:space="0" w:color="auto"/>
              <w:right w:val="single" w:sz="4" w:space="0" w:color="auto"/>
            </w:tcBorders>
            <w:shd w:val="clear" w:color="ADB9CA" w:fill="ADB9CA"/>
            <w:vAlign w:val="center"/>
            <w:hideMark/>
          </w:tcPr>
          <w:p w14:paraId="311FE566"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95.796.555.640 </w:t>
            </w:r>
          </w:p>
        </w:tc>
        <w:tc>
          <w:tcPr>
            <w:tcW w:w="408" w:type="pct"/>
            <w:tcBorders>
              <w:top w:val="nil"/>
              <w:left w:val="nil"/>
              <w:bottom w:val="single" w:sz="4" w:space="0" w:color="auto"/>
              <w:right w:val="single" w:sz="4" w:space="0" w:color="auto"/>
            </w:tcBorders>
            <w:shd w:val="clear" w:color="ADB9CA" w:fill="ADB9CA"/>
            <w:vAlign w:val="center"/>
            <w:hideMark/>
          </w:tcPr>
          <w:p w14:paraId="2FB04463"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103.167.942.448 </w:t>
            </w:r>
          </w:p>
        </w:tc>
        <w:tc>
          <w:tcPr>
            <w:tcW w:w="408" w:type="pct"/>
            <w:tcBorders>
              <w:top w:val="nil"/>
              <w:left w:val="nil"/>
              <w:bottom w:val="single" w:sz="4" w:space="0" w:color="auto"/>
              <w:right w:val="single" w:sz="4" w:space="0" w:color="auto"/>
            </w:tcBorders>
            <w:shd w:val="clear" w:color="ADB9CA" w:fill="ADB9CA"/>
            <w:vAlign w:val="center"/>
            <w:hideMark/>
          </w:tcPr>
          <w:p w14:paraId="183C44A3"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111.129.040.201 </w:t>
            </w:r>
          </w:p>
        </w:tc>
        <w:tc>
          <w:tcPr>
            <w:tcW w:w="408" w:type="pct"/>
            <w:tcBorders>
              <w:top w:val="nil"/>
              <w:left w:val="nil"/>
              <w:bottom w:val="single" w:sz="4" w:space="0" w:color="auto"/>
              <w:right w:val="single" w:sz="4" w:space="0" w:color="auto"/>
            </w:tcBorders>
            <w:shd w:val="clear" w:color="ADB9CA" w:fill="ADB9CA"/>
            <w:vAlign w:val="center"/>
            <w:hideMark/>
          </w:tcPr>
          <w:p w14:paraId="5B21DD4E"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119.727.025.775 </w:t>
            </w:r>
          </w:p>
        </w:tc>
        <w:tc>
          <w:tcPr>
            <w:tcW w:w="408" w:type="pct"/>
            <w:tcBorders>
              <w:top w:val="nil"/>
              <w:left w:val="nil"/>
              <w:bottom w:val="single" w:sz="4" w:space="0" w:color="auto"/>
              <w:right w:val="single" w:sz="4" w:space="0" w:color="auto"/>
            </w:tcBorders>
            <w:shd w:val="clear" w:color="ADB9CA" w:fill="ADB9CA"/>
            <w:vAlign w:val="center"/>
            <w:hideMark/>
          </w:tcPr>
          <w:p w14:paraId="3D33ED1A"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129.012.850.194 </w:t>
            </w:r>
          </w:p>
        </w:tc>
      </w:tr>
      <w:tr w:rsidR="00A26E61" w:rsidRPr="00A26E61" w14:paraId="3E523023" w14:textId="77777777" w:rsidTr="00A26E61">
        <w:trPr>
          <w:trHeight w:val="255"/>
        </w:trPr>
        <w:tc>
          <w:tcPr>
            <w:tcW w:w="808" w:type="pct"/>
            <w:tcBorders>
              <w:top w:val="nil"/>
              <w:left w:val="single" w:sz="4" w:space="0" w:color="auto"/>
              <w:bottom w:val="single" w:sz="4" w:space="0" w:color="auto"/>
              <w:right w:val="single" w:sz="4" w:space="0" w:color="auto"/>
            </w:tcBorders>
            <w:shd w:val="clear" w:color="C5E0B3" w:fill="C5E0B3"/>
            <w:vAlign w:val="center"/>
            <w:hideMark/>
          </w:tcPr>
          <w:p w14:paraId="212BB261"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GASTOS DE FUNCIONAMIENTO </w:t>
            </w:r>
          </w:p>
        </w:tc>
        <w:tc>
          <w:tcPr>
            <w:tcW w:w="463" w:type="pct"/>
            <w:tcBorders>
              <w:top w:val="nil"/>
              <w:left w:val="nil"/>
              <w:bottom w:val="single" w:sz="4" w:space="0" w:color="auto"/>
              <w:right w:val="single" w:sz="4" w:space="0" w:color="auto"/>
            </w:tcBorders>
            <w:shd w:val="clear" w:color="C5E0B3" w:fill="C5E0B3"/>
            <w:vAlign w:val="center"/>
            <w:hideMark/>
          </w:tcPr>
          <w:p w14:paraId="2466E9A3"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43.195.964.083 </w:t>
            </w:r>
          </w:p>
        </w:tc>
        <w:tc>
          <w:tcPr>
            <w:tcW w:w="463" w:type="pct"/>
            <w:tcBorders>
              <w:top w:val="nil"/>
              <w:left w:val="nil"/>
              <w:bottom w:val="single" w:sz="4" w:space="0" w:color="auto"/>
              <w:right w:val="single" w:sz="4" w:space="0" w:color="auto"/>
            </w:tcBorders>
            <w:shd w:val="clear" w:color="C5E0B3" w:fill="C5E0B3"/>
            <w:vAlign w:val="center"/>
            <w:hideMark/>
          </w:tcPr>
          <w:p w14:paraId="1B1DE71C"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53.942.879.073 </w:t>
            </w:r>
          </w:p>
        </w:tc>
        <w:tc>
          <w:tcPr>
            <w:tcW w:w="408" w:type="pct"/>
            <w:tcBorders>
              <w:top w:val="nil"/>
              <w:left w:val="nil"/>
              <w:bottom w:val="single" w:sz="4" w:space="0" w:color="auto"/>
              <w:right w:val="single" w:sz="4" w:space="0" w:color="auto"/>
            </w:tcBorders>
            <w:shd w:val="clear" w:color="C5E0B3" w:fill="C5E0B3"/>
            <w:vAlign w:val="center"/>
            <w:hideMark/>
          </w:tcPr>
          <w:p w14:paraId="6537EF4B"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58.900.594.236 </w:t>
            </w:r>
          </w:p>
        </w:tc>
        <w:tc>
          <w:tcPr>
            <w:tcW w:w="408" w:type="pct"/>
            <w:tcBorders>
              <w:top w:val="nil"/>
              <w:left w:val="nil"/>
              <w:bottom w:val="single" w:sz="4" w:space="0" w:color="auto"/>
              <w:right w:val="single" w:sz="4" w:space="0" w:color="auto"/>
            </w:tcBorders>
            <w:shd w:val="clear" w:color="C5E0B3" w:fill="C5E0B3"/>
            <w:vAlign w:val="center"/>
            <w:hideMark/>
          </w:tcPr>
          <w:p w14:paraId="2DE3ED15"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62.989.905.976 </w:t>
            </w:r>
          </w:p>
        </w:tc>
        <w:tc>
          <w:tcPr>
            <w:tcW w:w="408" w:type="pct"/>
            <w:tcBorders>
              <w:top w:val="nil"/>
              <w:left w:val="nil"/>
              <w:bottom w:val="single" w:sz="4" w:space="0" w:color="auto"/>
              <w:right w:val="single" w:sz="4" w:space="0" w:color="auto"/>
            </w:tcBorders>
            <w:shd w:val="clear" w:color="C5E0B3" w:fill="C5E0B3"/>
            <w:vAlign w:val="center"/>
            <w:hideMark/>
          </w:tcPr>
          <w:p w14:paraId="1C0B1A7E"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65.397.502.215 </w:t>
            </w:r>
          </w:p>
        </w:tc>
        <w:tc>
          <w:tcPr>
            <w:tcW w:w="408" w:type="pct"/>
            <w:tcBorders>
              <w:top w:val="nil"/>
              <w:left w:val="nil"/>
              <w:bottom w:val="single" w:sz="4" w:space="0" w:color="auto"/>
              <w:right w:val="single" w:sz="4" w:space="0" w:color="auto"/>
            </w:tcBorders>
            <w:shd w:val="clear" w:color="C5E0B3" w:fill="C5E0B3"/>
            <w:vAlign w:val="center"/>
            <w:hideMark/>
          </w:tcPr>
          <w:p w14:paraId="710421C5"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67.901.402.304 </w:t>
            </w:r>
          </w:p>
        </w:tc>
        <w:tc>
          <w:tcPr>
            <w:tcW w:w="408" w:type="pct"/>
            <w:tcBorders>
              <w:top w:val="nil"/>
              <w:left w:val="nil"/>
              <w:bottom w:val="single" w:sz="4" w:space="0" w:color="auto"/>
              <w:right w:val="single" w:sz="4" w:space="0" w:color="auto"/>
            </w:tcBorders>
            <w:shd w:val="clear" w:color="C5E0B3" w:fill="C5E0B3"/>
            <w:vAlign w:val="center"/>
            <w:hideMark/>
          </w:tcPr>
          <w:p w14:paraId="46908624"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70.505.458.396 </w:t>
            </w:r>
          </w:p>
        </w:tc>
        <w:tc>
          <w:tcPr>
            <w:tcW w:w="408" w:type="pct"/>
            <w:tcBorders>
              <w:top w:val="nil"/>
              <w:left w:val="nil"/>
              <w:bottom w:val="single" w:sz="4" w:space="0" w:color="auto"/>
              <w:right w:val="single" w:sz="4" w:space="0" w:color="auto"/>
            </w:tcBorders>
            <w:shd w:val="clear" w:color="C5E0B3" w:fill="C5E0B3"/>
            <w:vAlign w:val="center"/>
            <w:hideMark/>
          </w:tcPr>
          <w:p w14:paraId="3176EB6B"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73.213.676.732 </w:t>
            </w:r>
          </w:p>
        </w:tc>
        <w:tc>
          <w:tcPr>
            <w:tcW w:w="408" w:type="pct"/>
            <w:tcBorders>
              <w:top w:val="nil"/>
              <w:left w:val="nil"/>
              <w:bottom w:val="single" w:sz="4" w:space="0" w:color="auto"/>
              <w:right w:val="single" w:sz="4" w:space="0" w:color="auto"/>
            </w:tcBorders>
            <w:shd w:val="clear" w:color="C5E0B3" w:fill="C5E0B3"/>
            <w:vAlign w:val="center"/>
            <w:hideMark/>
          </w:tcPr>
          <w:p w14:paraId="3A3247A1"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76.030.223.801 </w:t>
            </w:r>
          </w:p>
        </w:tc>
        <w:tc>
          <w:tcPr>
            <w:tcW w:w="408" w:type="pct"/>
            <w:tcBorders>
              <w:top w:val="nil"/>
              <w:left w:val="nil"/>
              <w:bottom w:val="single" w:sz="4" w:space="0" w:color="auto"/>
              <w:right w:val="single" w:sz="4" w:space="0" w:color="auto"/>
            </w:tcBorders>
            <w:shd w:val="clear" w:color="C5E0B3" w:fill="C5E0B3"/>
            <w:vAlign w:val="center"/>
            <w:hideMark/>
          </w:tcPr>
          <w:p w14:paraId="35F2CA93"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78.959.432.753 </w:t>
            </w:r>
          </w:p>
        </w:tc>
      </w:tr>
      <w:tr w:rsidR="00A26E61" w:rsidRPr="00A26E61" w14:paraId="47126C87" w14:textId="77777777" w:rsidTr="00A26E61">
        <w:trPr>
          <w:trHeight w:val="255"/>
        </w:trPr>
        <w:tc>
          <w:tcPr>
            <w:tcW w:w="808" w:type="pct"/>
            <w:tcBorders>
              <w:top w:val="nil"/>
              <w:left w:val="single" w:sz="4" w:space="0" w:color="auto"/>
              <w:bottom w:val="single" w:sz="4" w:space="0" w:color="auto"/>
              <w:right w:val="single" w:sz="4" w:space="0" w:color="auto"/>
            </w:tcBorders>
            <w:shd w:val="clear" w:color="C5E0B3" w:fill="C5E0B3"/>
            <w:vAlign w:val="center"/>
            <w:hideMark/>
          </w:tcPr>
          <w:p w14:paraId="720D742C"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GASTOS DE OPERACIÓN, COMERCIALIZACIÓN Y PRESTACIÓN DE SERVICIOS </w:t>
            </w:r>
          </w:p>
        </w:tc>
        <w:tc>
          <w:tcPr>
            <w:tcW w:w="463" w:type="pct"/>
            <w:tcBorders>
              <w:top w:val="nil"/>
              <w:left w:val="nil"/>
              <w:bottom w:val="single" w:sz="4" w:space="0" w:color="auto"/>
              <w:right w:val="single" w:sz="4" w:space="0" w:color="auto"/>
            </w:tcBorders>
            <w:shd w:val="clear" w:color="C5E0B3" w:fill="C5E0B3"/>
            <w:vAlign w:val="center"/>
            <w:hideMark/>
          </w:tcPr>
          <w:p w14:paraId="092EA470"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11.250.676.133 </w:t>
            </w:r>
          </w:p>
        </w:tc>
        <w:tc>
          <w:tcPr>
            <w:tcW w:w="463" w:type="pct"/>
            <w:tcBorders>
              <w:top w:val="nil"/>
              <w:left w:val="nil"/>
              <w:bottom w:val="single" w:sz="4" w:space="0" w:color="auto"/>
              <w:right w:val="single" w:sz="4" w:space="0" w:color="auto"/>
            </w:tcBorders>
            <w:shd w:val="clear" w:color="C5E0B3" w:fill="C5E0B3"/>
            <w:vAlign w:val="center"/>
            <w:hideMark/>
          </w:tcPr>
          <w:p w14:paraId="5D671841"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12.150.730.224 </w:t>
            </w:r>
          </w:p>
        </w:tc>
        <w:tc>
          <w:tcPr>
            <w:tcW w:w="408" w:type="pct"/>
            <w:tcBorders>
              <w:top w:val="nil"/>
              <w:left w:val="nil"/>
              <w:bottom w:val="single" w:sz="4" w:space="0" w:color="auto"/>
              <w:right w:val="single" w:sz="4" w:space="0" w:color="auto"/>
            </w:tcBorders>
            <w:shd w:val="clear" w:color="C5E0B3" w:fill="C5E0B3"/>
            <w:vAlign w:val="center"/>
            <w:hideMark/>
          </w:tcPr>
          <w:p w14:paraId="571A5EF6"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12.636.759.433 </w:t>
            </w:r>
          </w:p>
        </w:tc>
        <w:tc>
          <w:tcPr>
            <w:tcW w:w="408" w:type="pct"/>
            <w:tcBorders>
              <w:top w:val="nil"/>
              <w:left w:val="nil"/>
              <w:bottom w:val="single" w:sz="4" w:space="0" w:color="auto"/>
              <w:right w:val="single" w:sz="4" w:space="0" w:color="auto"/>
            </w:tcBorders>
            <w:shd w:val="clear" w:color="C5E0B3" w:fill="C5E0B3"/>
            <w:vAlign w:val="center"/>
            <w:hideMark/>
          </w:tcPr>
          <w:p w14:paraId="29B9EC0B"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17.338.978.645 </w:t>
            </w:r>
          </w:p>
        </w:tc>
        <w:tc>
          <w:tcPr>
            <w:tcW w:w="408" w:type="pct"/>
            <w:tcBorders>
              <w:top w:val="nil"/>
              <w:left w:val="nil"/>
              <w:bottom w:val="single" w:sz="4" w:space="0" w:color="auto"/>
              <w:right w:val="single" w:sz="4" w:space="0" w:color="auto"/>
            </w:tcBorders>
            <w:shd w:val="clear" w:color="C5E0B3" w:fill="C5E0B3"/>
            <w:vAlign w:val="center"/>
            <w:hideMark/>
          </w:tcPr>
          <w:p w14:paraId="5CA13251"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17.975.411.369 </w:t>
            </w:r>
          </w:p>
        </w:tc>
        <w:tc>
          <w:tcPr>
            <w:tcW w:w="408" w:type="pct"/>
            <w:tcBorders>
              <w:top w:val="nil"/>
              <w:left w:val="nil"/>
              <w:bottom w:val="single" w:sz="4" w:space="0" w:color="auto"/>
              <w:right w:val="single" w:sz="4" w:space="0" w:color="auto"/>
            </w:tcBorders>
            <w:shd w:val="clear" w:color="C5E0B3" w:fill="C5E0B3"/>
            <w:vAlign w:val="center"/>
            <w:hideMark/>
          </w:tcPr>
          <w:p w14:paraId="2F1442D7"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18.694.427.824 </w:t>
            </w:r>
          </w:p>
        </w:tc>
        <w:tc>
          <w:tcPr>
            <w:tcW w:w="408" w:type="pct"/>
            <w:tcBorders>
              <w:top w:val="nil"/>
              <w:left w:val="nil"/>
              <w:bottom w:val="single" w:sz="4" w:space="0" w:color="auto"/>
              <w:right w:val="single" w:sz="4" w:space="0" w:color="auto"/>
            </w:tcBorders>
            <w:shd w:val="clear" w:color="C5E0B3" w:fill="C5E0B3"/>
            <w:vAlign w:val="center"/>
            <w:hideMark/>
          </w:tcPr>
          <w:p w14:paraId="3754FDC9"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19.442.204.937 </w:t>
            </w:r>
          </w:p>
        </w:tc>
        <w:tc>
          <w:tcPr>
            <w:tcW w:w="408" w:type="pct"/>
            <w:tcBorders>
              <w:top w:val="nil"/>
              <w:left w:val="nil"/>
              <w:bottom w:val="single" w:sz="4" w:space="0" w:color="auto"/>
              <w:right w:val="single" w:sz="4" w:space="0" w:color="auto"/>
            </w:tcBorders>
            <w:shd w:val="clear" w:color="C5E0B3" w:fill="C5E0B3"/>
            <w:vAlign w:val="center"/>
            <w:hideMark/>
          </w:tcPr>
          <w:p w14:paraId="5298CD07"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20.219.893.135 </w:t>
            </w:r>
          </w:p>
        </w:tc>
        <w:tc>
          <w:tcPr>
            <w:tcW w:w="408" w:type="pct"/>
            <w:tcBorders>
              <w:top w:val="nil"/>
              <w:left w:val="nil"/>
              <w:bottom w:val="single" w:sz="4" w:space="0" w:color="auto"/>
              <w:right w:val="single" w:sz="4" w:space="0" w:color="auto"/>
            </w:tcBorders>
            <w:shd w:val="clear" w:color="C5E0B3" w:fill="C5E0B3"/>
            <w:vAlign w:val="center"/>
            <w:hideMark/>
          </w:tcPr>
          <w:p w14:paraId="4AFE6A8C"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20.328.688.860 </w:t>
            </w:r>
          </w:p>
        </w:tc>
        <w:tc>
          <w:tcPr>
            <w:tcW w:w="408" w:type="pct"/>
            <w:tcBorders>
              <w:top w:val="nil"/>
              <w:left w:val="nil"/>
              <w:bottom w:val="single" w:sz="4" w:space="0" w:color="auto"/>
              <w:right w:val="single" w:sz="4" w:space="0" w:color="auto"/>
            </w:tcBorders>
            <w:shd w:val="clear" w:color="C5E0B3" w:fill="C5E0B3"/>
            <w:vAlign w:val="center"/>
            <w:hideMark/>
          </w:tcPr>
          <w:p w14:paraId="1D4A5102"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18.469.836.414 </w:t>
            </w:r>
          </w:p>
        </w:tc>
      </w:tr>
      <w:tr w:rsidR="00A26E61" w:rsidRPr="00A26E61" w14:paraId="29173981" w14:textId="77777777" w:rsidTr="00A26E61">
        <w:trPr>
          <w:trHeight w:val="255"/>
        </w:trPr>
        <w:tc>
          <w:tcPr>
            <w:tcW w:w="808" w:type="pct"/>
            <w:tcBorders>
              <w:top w:val="nil"/>
              <w:left w:val="single" w:sz="4" w:space="0" w:color="auto"/>
              <w:bottom w:val="single" w:sz="4" w:space="0" w:color="auto"/>
              <w:right w:val="single" w:sz="4" w:space="0" w:color="auto"/>
            </w:tcBorders>
            <w:shd w:val="clear" w:color="C5E0B3" w:fill="C5E0B3"/>
            <w:vAlign w:val="center"/>
            <w:hideMark/>
          </w:tcPr>
          <w:p w14:paraId="28DA56BA"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GASTOS DE INVERSIÓN </w:t>
            </w:r>
          </w:p>
        </w:tc>
        <w:tc>
          <w:tcPr>
            <w:tcW w:w="463" w:type="pct"/>
            <w:tcBorders>
              <w:top w:val="nil"/>
              <w:left w:val="nil"/>
              <w:bottom w:val="single" w:sz="4" w:space="0" w:color="auto"/>
              <w:right w:val="single" w:sz="4" w:space="0" w:color="auto"/>
            </w:tcBorders>
            <w:shd w:val="clear" w:color="C5E0B3" w:fill="C5E0B3"/>
            <w:vAlign w:val="center"/>
            <w:hideMark/>
          </w:tcPr>
          <w:p w14:paraId="5B3DF5AF"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1.835.317.442 </w:t>
            </w:r>
          </w:p>
        </w:tc>
        <w:tc>
          <w:tcPr>
            <w:tcW w:w="463" w:type="pct"/>
            <w:tcBorders>
              <w:top w:val="nil"/>
              <w:left w:val="nil"/>
              <w:bottom w:val="single" w:sz="4" w:space="0" w:color="auto"/>
              <w:right w:val="single" w:sz="4" w:space="0" w:color="auto"/>
            </w:tcBorders>
            <w:shd w:val="clear" w:color="C5E0B3" w:fill="C5E0B3"/>
            <w:vAlign w:val="center"/>
            <w:hideMark/>
          </w:tcPr>
          <w:p w14:paraId="73072BCA"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5.287.978.246 </w:t>
            </w:r>
          </w:p>
        </w:tc>
        <w:tc>
          <w:tcPr>
            <w:tcW w:w="408" w:type="pct"/>
            <w:tcBorders>
              <w:top w:val="nil"/>
              <w:left w:val="nil"/>
              <w:bottom w:val="single" w:sz="4" w:space="0" w:color="auto"/>
              <w:right w:val="single" w:sz="4" w:space="0" w:color="auto"/>
            </w:tcBorders>
            <w:shd w:val="clear" w:color="C5E0B3" w:fill="C5E0B3"/>
            <w:vAlign w:val="center"/>
            <w:hideMark/>
          </w:tcPr>
          <w:p w14:paraId="7527CFD4"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5.262.423.235 </w:t>
            </w:r>
          </w:p>
        </w:tc>
        <w:tc>
          <w:tcPr>
            <w:tcW w:w="408" w:type="pct"/>
            <w:tcBorders>
              <w:top w:val="nil"/>
              <w:left w:val="nil"/>
              <w:bottom w:val="single" w:sz="4" w:space="0" w:color="auto"/>
              <w:right w:val="single" w:sz="4" w:space="0" w:color="auto"/>
            </w:tcBorders>
            <w:shd w:val="clear" w:color="C5E0B3" w:fill="C5E0B3"/>
            <w:vAlign w:val="center"/>
            <w:hideMark/>
          </w:tcPr>
          <w:p w14:paraId="135CE424"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2.322.536.791 </w:t>
            </w:r>
          </w:p>
        </w:tc>
        <w:tc>
          <w:tcPr>
            <w:tcW w:w="408" w:type="pct"/>
            <w:tcBorders>
              <w:top w:val="nil"/>
              <w:left w:val="nil"/>
              <w:bottom w:val="single" w:sz="4" w:space="0" w:color="auto"/>
              <w:right w:val="single" w:sz="4" w:space="0" w:color="auto"/>
            </w:tcBorders>
            <w:shd w:val="clear" w:color="C5E0B3" w:fill="C5E0B3"/>
            <w:vAlign w:val="center"/>
            <w:hideMark/>
          </w:tcPr>
          <w:p w14:paraId="6DA8F0BF"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5.598.283.899 </w:t>
            </w:r>
          </w:p>
        </w:tc>
        <w:tc>
          <w:tcPr>
            <w:tcW w:w="408" w:type="pct"/>
            <w:tcBorders>
              <w:top w:val="nil"/>
              <w:left w:val="nil"/>
              <w:bottom w:val="single" w:sz="4" w:space="0" w:color="auto"/>
              <w:right w:val="single" w:sz="4" w:space="0" w:color="auto"/>
            </w:tcBorders>
            <w:shd w:val="clear" w:color="C5E0B3" w:fill="C5E0B3"/>
            <w:vAlign w:val="center"/>
            <w:hideMark/>
          </w:tcPr>
          <w:p w14:paraId="0528CE05"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9.200.725.512 </w:t>
            </w:r>
          </w:p>
        </w:tc>
        <w:tc>
          <w:tcPr>
            <w:tcW w:w="408" w:type="pct"/>
            <w:tcBorders>
              <w:top w:val="nil"/>
              <w:left w:val="nil"/>
              <w:bottom w:val="single" w:sz="4" w:space="0" w:color="auto"/>
              <w:right w:val="single" w:sz="4" w:space="0" w:color="auto"/>
            </w:tcBorders>
            <w:shd w:val="clear" w:color="C5E0B3" w:fill="C5E0B3"/>
            <w:vAlign w:val="center"/>
            <w:hideMark/>
          </w:tcPr>
          <w:p w14:paraId="09744866"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13.220.279.115 </w:t>
            </w:r>
          </w:p>
        </w:tc>
        <w:tc>
          <w:tcPr>
            <w:tcW w:w="408" w:type="pct"/>
            <w:tcBorders>
              <w:top w:val="nil"/>
              <w:left w:val="nil"/>
              <w:bottom w:val="single" w:sz="4" w:space="0" w:color="auto"/>
              <w:right w:val="single" w:sz="4" w:space="0" w:color="auto"/>
            </w:tcBorders>
            <w:shd w:val="clear" w:color="C5E0B3" w:fill="C5E0B3"/>
            <w:vAlign w:val="center"/>
            <w:hideMark/>
          </w:tcPr>
          <w:p w14:paraId="4D0A1578"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17.695.470.335 </w:t>
            </w:r>
          </w:p>
        </w:tc>
        <w:tc>
          <w:tcPr>
            <w:tcW w:w="408" w:type="pct"/>
            <w:tcBorders>
              <w:top w:val="nil"/>
              <w:left w:val="nil"/>
              <w:bottom w:val="single" w:sz="4" w:space="0" w:color="auto"/>
              <w:right w:val="single" w:sz="4" w:space="0" w:color="auto"/>
            </w:tcBorders>
            <w:shd w:val="clear" w:color="C5E0B3" w:fill="C5E0B3"/>
            <w:vAlign w:val="center"/>
            <w:hideMark/>
          </w:tcPr>
          <w:p w14:paraId="16E68113"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23.368.113.114 </w:t>
            </w:r>
          </w:p>
        </w:tc>
        <w:tc>
          <w:tcPr>
            <w:tcW w:w="408" w:type="pct"/>
            <w:tcBorders>
              <w:top w:val="nil"/>
              <w:left w:val="nil"/>
              <w:bottom w:val="single" w:sz="4" w:space="0" w:color="auto"/>
              <w:right w:val="single" w:sz="4" w:space="0" w:color="auto"/>
            </w:tcBorders>
            <w:shd w:val="clear" w:color="C5E0B3" w:fill="C5E0B3"/>
            <w:vAlign w:val="center"/>
            <w:hideMark/>
          </w:tcPr>
          <w:p w14:paraId="23F27FA2" w14:textId="77777777" w:rsidR="00A26E61" w:rsidRPr="00A26E61" w:rsidRDefault="00A26E61" w:rsidP="00A26E61">
            <w:pPr>
              <w:rPr>
                <w:rFonts w:ascii="Arial Narrow" w:hAnsi="Arial Narrow"/>
                <w:color w:val="000000"/>
                <w:sz w:val="10"/>
                <w:szCs w:val="10"/>
              </w:rPr>
            </w:pPr>
            <w:r w:rsidRPr="00A26E61">
              <w:rPr>
                <w:rFonts w:ascii="Arial Narrow" w:hAnsi="Arial Narrow"/>
                <w:color w:val="000000"/>
                <w:sz w:val="10"/>
                <w:szCs w:val="10"/>
              </w:rPr>
              <w:t xml:space="preserve">      31.583.581.027 </w:t>
            </w:r>
          </w:p>
        </w:tc>
      </w:tr>
    </w:tbl>
    <w:p w14:paraId="0DD2AA1F" w14:textId="77777777" w:rsidR="00A26E61" w:rsidRDefault="00A26E61" w:rsidP="00375DB3">
      <w:pPr>
        <w:autoSpaceDE w:val="0"/>
        <w:autoSpaceDN w:val="0"/>
        <w:adjustRightInd w:val="0"/>
        <w:jc w:val="both"/>
        <w:rPr>
          <w:rFonts w:ascii="Arial Narrow" w:hAnsi="Arial Narrow" w:cs="Albertus MT"/>
          <w:color w:val="000000"/>
          <w:lang w:val="es-ES"/>
        </w:rPr>
      </w:pPr>
    </w:p>
    <w:p w14:paraId="0CD24506" w14:textId="77777777" w:rsidR="00005A21" w:rsidRDefault="00005A21" w:rsidP="00375DB3">
      <w:pPr>
        <w:autoSpaceDE w:val="0"/>
        <w:autoSpaceDN w:val="0"/>
        <w:adjustRightInd w:val="0"/>
        <w:spacing w:line="360" w:lineRule="auto"/>
        <w:jc w:val="both"/>
        <w:rPr>
          <w:rFonts w:ascii="Arial Narrow" w:hAnsi="Arial Narrow" w:cs="Albertus MT"/>
          <w:color w:val="000000"/>
          <w:sz w:val="16"/>
          <w:szCs w:val="16"/>
          <w:lang w:val="es-ES"/>
        </w:rPr>
      </w:pPr>
    </w:p>
    <w:p w14:paraId="3D4E7B46" w14:textId="77777777" w:rsidR="00005A21" w:rsidRDefault="00005A21" w:rsidP="00375DB3">
      <w:pPr>
        <w:autoSpaceDE w:val="0"/>
        <w:autoSpaceDN w:val="0"/>
        <w:adjustRightInd w:val="0"/>
        <w:spacing w:line="360" w:lineRule="auto"/>
        <w:jc w:val="both"/>
        <w:rPr>
          <w:rFonts w:ascii="Arial Narrow" w:hAnsi="Arial Narrow" w:cs="Albertus MT"/>
          <w:color w:val="000000"/>
          <w:sz w:val="16"/>
          <w:szCs w:val="16"/>
          <w:lang w:val="es-ES"/>
        </w:rPr>
      </w:pPr>
    </w:p>
    <w:p w14:paraId="3EE6F966" w14:textId="77777777" w:rsidR="00005A21" w:rsidRDefault="00005A21" w:rsidP="00375DB3">
      <w:pPr>
        <w:autoSpaceDE w:val="0"/>
        <w:autoSpaceDN w:val="0"/>
        <w:adjustRightInd w:val="0"/>
        <w:spacing w:line="360" w:lineRule="auto"/>
        <w:jc w:val="both"/>
        <w:rPr>
          <w:rFonts w:ascii="Arial Narrow" w:hAnsi="Arial Narrow" w:cs="Albertus MT"/>
          <w:color w:val="000000"/>
          <w:sz w:val="16"/>
          <w:szCs w:val="16"/>
          <w:lang w:val="es-ES"/>
        </w:rPr>
      </w:pPr>
    </w:p>
    <w:p w14:paraId="792F970F" w14:textId="3DFA8F5A" w:rsidR="00375DB3" w:rsidRPr="00113E70" w:rsidRDefault="00375DB3" w:rsidP="00375DB3">
      <w:pPr>
        <w:autoSpaceDE w:val="0"/>
        <w:autoSpaceDN w:val="0"/>
        <w:adjustRightInd w:val="0"/>
        <w:spacing w:line="360" w:lineRule="auto"/>
        <w:jc w:val="both"/>
        <w:rPr>
          <w:rFonts w:ascii="Arial Narrow" w:hAnsi="Arial Narrow" w:cs="Albertus MT"/>
          <w:color w:val="000000"/>
          <w:sz w:val="16"/>
          <w:szCs w:val="16"/>
          <w:lang w:val="es-ES"/>
        </w:rPr>
      </w:pPr>
      <w:r w:rsidRPr="00113E70">
        <w:rPr>
          <w:rFonts w:ascii="Arial Narrow" w:hAnsi="Arial Narrow" w:cs="Albertus MT"/>
          <w:color w:val="000000"/>
          <w:sz w:val="16"/>
          <w:szCs w:val="16"/>
          <w:lang w:val="es-ES"/>
        </w:rPr>
        <w:t xml:space="preserve">Fuente: Escenario financiero </w:t>
      </w:r>
    </w:p>
    <w:p w14:paraId="4D481845" w14:textId="77777777" w:rsidR="00375DB3" w:rsidRDefault="00375DB3" w:rsidP="00375DB3">
      <w:pPr>
        <w:autoSpaceDE w:val="0"/>
        <w:autoSpaceDN w:val="0"/>
        <w:adjustRightInd w:val="0"/>
        <w:jc w:val="both"/>
        <w:rPr>
          <w:rFonts w:ascii="Arial Narrow" w:hAnsi="Arial Narrow" w:cs="Albertus MT"/>
          <w:color w:val="000000"/>
          <w:sz w:val="22"/>
          <w:szCs w:val="22"/>
        </w:rPr>
      </w:pPr>
    </w:p>
    <w:p w14:paraId="4B0D38D2" w14:textId="3807988A" w:rsidR="00BD78E2" w:rsidRPr="00BD78E2" w:rsidRDefault="00BD78E2" w:rsidP="00375DB3">
      <w:pPr>
        <w:autoSpaceDE w:val="0"/>
        <w:autoSpaceDN w:val="0"/>
        <w:adjustRightInd w:val="0"/>
        <w:jc w:val="both"/>
        <w:rPr>
          <w:rFonts w:ascii="Arial Narrow" w:hAnsi="Arial Narrow" w:cs="Albertus MT"/>
          <w:b/>
          <w:bCs/>
          <w:color w:val="000000"/>
        </w:rPr>
      </w:pPr>
      <w:r w:rsidRPr="00BD78E2">
        <w:rPr>
          <w:rFonts w:ascii="Arial Narrow" w:hAnsi="Arial Narrow" w:cs="Albertus MT"/>
          <w:b/>
          <w:bCs/>
          <w:color w:val="000000"/>
        </w:rPr>
        <w:t xml:space="preserve">RESULTADO FINANCIERO A 10 AÑOS </w:t>
      </w:r>
    </w:p>
    <w:p w14:paraId="1B5BD176" w14:textId="77777777" w:rsidR="00BD78E2" w:rsidRDefault="00BD78E2" w:rsidP="00375DB3">
      <w:pPr>
        <w:autoSpaceDE w:val="0"/>
        <w:autoSpaceDN w:val="0"/>
        <w:adjustRightInd w:val="0"/>
        <w:jc w:val="both"/>
        <w:rPr>
          <w:rFonts w:ascii="Arial Narrow" w:hAnsi="Arial Narrow" w:cs="Albertus MT"/>
          <w:color w:val="000000"/>
          <w:sz w:val="22"/>
          <w:szCs w:val="22"/>
        </w:rPr>
      </w:pPr>
    </w:p>
    <w:p w14:paraId="0E128966" w14:textId="737E819E" w:rsidR="00375DB3" w:rsidRDefault="00375DB3" w:rsidP="00375DB3">
      <w:pPr>
        <w:autoSpaceDE w:val="0"/>
        <w:autoSpaceDN w:val="0"/>
        <w:adjustRightInd w:val="0"/>
        <w:jc w:val="both"/>
        <w:rPr>
          <w:rFonts w:ascii="Arial Narrow" w:hAnsi="Arial Narrow" w:cs="Albertus MT"/>
          <w:color w:val="000000"/>
          <w:sz w:val="22"/>
          <w:szCs w:val="22"/>
        </w:rPr>
      </w:pPr>
      <w:r>
        <w:rPr>
          <w:rFonts w:ascii="Arial Narrow" w:hAnsi="Arial Narrow" w:cs="Albertus MT"/>
          <w:color w:val="000000"/>
          <w:sz w:val="22"/>
          <w:szCs w:val="22"/>
        </w:rPr>
        <w:t xml:space="preserve">Realizando el balance entre la proyección de ingresos y la de gastos tenemos como resultado del ejercicio </w:t>
      </w:r>
      <w:r w:rsidR="00BD78E2">
        <w:rPr>
          <w:rFonts w:ascii="Arial Narrow" w:hAnsi="Arial Narrow" w:cs="Albertus MT"/>
          <w:color w:val="000000"/>
          <w:sz w:val="22"/>
          <w:szCs w:val="22"/>
        </w:rPr>
        <w:t xml:space="preserve">con reconocimientos y recaudo el detallado en la siguiente tabla, esta proporciona </w:t>
      </w:r>
      <w:r w:rsidR="00FC0245">
        <w:rPr>
          <w:rFonts w:ascii="Arial Narrow" w:hAnsi="Arial Narrow" w:cs="Albertus MT"/>
          <w:color w:val="000000"/>
          <w:sz w:val="22"/>
          <w:szCs w:val="22"/>
        </w:rPr>
        <w:t xml:space="preserve">información para </w:t>
      </w:r>
      <w:r w:rsidR="00BD78E2">
        <w:rPr>
          <w:rFonts w:ascii="Arial Narrow" w:hAnsi="Arial Narrow" w:cs="Albertus MT"/>
          <w:color w:val="000000"/>
          <w:sz w:val="22"/>
          <w:szCs w:val="22"/>
        </w:rPr>
        <w:t xml:space="preserve">dos </w:t>
      </w:r>
      <w:r w:rsidR="00FC0245">
        <w:rPr>
          <w:rFonts w:ascii="Arial Narrow" w:hAnsi="Arial Narrow" w:cs="Albertus MT"/>
          <w:color w:val="000000"/>
          <w:sz w:val="22"/>
          <w:szCs w:val="22"/>
        </w:rPr>
        <w:t xml:space="preserve">tipos de </w:t>
      </w:r>
      <w:r w:rsidR="00BD78E2">
        <w:rPr>
          <w:rFonts w:ascii="Arial Narrow" w:hAnsi="Arial Narrow" w:cs="Albertus MT"/>
          <w:color w:val="000000"/>
          <w:sz w:val="22"/>
          <w:szCs w:val="22"/>
        </w:rPr>
        <w:t>escenarios en los cuales se muestra alternativa</w:t>
      </w:r>
      <w:r w:rsidR="00FC0245">
        <w:rPr>
          <w:rFonts w:ascii="Arial Narrow" w:hAnsi="Arial Narrow" w:cs="Albertus MT"/>
          <w:color w:val="000000"/>
          <w:sz w:val="22"/>
          <w:szCs w:val="22"/>
        </w:rPr>
        <w:t>s</w:t>
      </w:r>
      <w:r w:rsidR="00BD78E2">
        <w:rPr>
          <w:rFonts w:ascii="Arial Narrow" w:hAnsi="Arial Narrow" w:cs="Albertus MT"/>
          <w:color w:val="000000"/>
          <w:sz w:val="22"/>
          <w:szCs w:val="22"/>
        </w:rPr>
        <w:t xml:space="preserve"> de financiación con excedentes </w:t>
      </w:r>
      <w:r w:rsidR="00FC0245">
        <w:rPr>
          <w:rFonts w:ascii="Arial Narrow" w:hAnsi="Arial Narrow" w:cs="Albertus MT"/>
          <w:color w:val="000000"/>
          <w:sz w:val="22"/>
          <w:szCs w:val="22"/>
        </w:rPr>
        <w:t xml:space="preserve">propios </w:t>
      </w:r>
      <w:r w:rsidR="00BD78E2">
        <w:rPr>
          <w:rFonts w:ascii="Arial Narrow" w:hAnsi="Arial Narrow" w:cs="Albertus MT"/>
          <w:color w:val="000000"/>
          <w:sz w:val="22"/>
          <w:szCs w:val="22"/>
        </w:rPr>
        <w:t>para la E.S.E con flujo de caja  (recaudo) y con cartera (reconocimientos), este se detalla a 10 años en el</w:t>
      </w:r>
      <w:r>
        <w:rPr>
          <w:rFonts w:ascii="Arial Narrow" w:hAnsi="Arial Narrow" w:cs="Albertus MT"/>
          <w:color w:val="000000"/>
          <w:sz w:val="22"/>
          <w:szCs w:val="22"/>
        </w:rPr>
        <w:t xml:space="preserve"> escenario financiero</w:t>
      </w:r>
      <w:r w:rsidR="00FC0245">
        <w:rPr>
          <w:rFonts w:ascii="Arial Narrow" w:hAnsi="Arial Narrow" w:cs="Albertus MT"/>
          <w:color w:val="000000"/>
          <w:sz w:val="22"/>
          <w:szCs w:val="22"/>
        </w:rPr>
        <w:t xml:space="preserve">, </w:t>
      </w:r>
    </w:p>
    <w:p w14:paraId="341D11CC" w14:textId="77777777" w:rsidR="00375DB3" w:rsidRDefault="00375DB3" w:rsidP="00375DB3">
      <w:pPr>
        <w:autoSpaceDE w:val="0"/>
        <w:autoSpaceDN w:val="0"/>
        <w:adjustRightInd w:val="0"/>
        <w:jc w:val="both"/>
        <w:rPr>
          <w:rFonts w:ascii="Arial Narrow" w:hAnsi="Arial Narrow" w:cs="Albertus MT"/>
          <w:color w:val="000000"/>
          <w:sz w:val="22"/>
          <w:szCs w:val="22"/>
        </w:rPr>
      </w:pPr>
    </w:p>
    <w:tbl>
      <w:tblPr>
        <w:tblW w:w="5000" w:type="pct"/>
        <w:tblCellMar>
          <w:left w:w="70" w:type="dxa"/>
          <w:right w:w="70" w:type="dxa"/>
        </w:tblCellMar>
        <w:tblLook w:val="04A0" w:firstRow="1" w:lastRow="0" w:firstColumn="1" w:lastColumn="0" w:noHBand="0" w:noVBand="1"/>
      </w:tblPr>
      <w:tblGrid>
        <w:gridCol w:w="835"/>
        <w:gridCol w:w="704"/>
        <w:gridCol w:w="704"/>
        <w:gridCol w:w="704"/>
        <w:gridCol w:w="654"/>
        <w:gridCol w:w="654"/>
        <w:gridCol w:w="654"/>
        <w:gridCol w:w="654"/>
        <w:gridCol w:w="654"/>
        <w:gridCol w:w="654"/>
        <w:gridCol w:w="654"/>
        <w:gridCol w:w="654"/>
        <w:gridCol w:w="654"/>
      </w:tblGrid>
      <w:tr w:rsidR="0088219A" w:rsidRPr="0088219A" w14:paraId="2FC22C10" w14:textId="77777777" w:rsidTr="0088219A">
        <w:trPr>
          <w:trHeight w:val="720"/>
        </w:trPr>
        <w:tc>
          <w:tcPr>
            <w:tcW w:w="681" w:type="pct"/>
            <w:tcBorders>
              <w:top w:val="nil"/>
              <w:left w:val="nil"/>
              <w:bottom w:val="nil"/>
              <w:right w:val="nil"/>
            </w:tcBorders>
            <w:shd w:val="clear" w:color="auto" w:fill="auto"/>
            <w:noWrap/>
            <w:vAlign w:val="bottom"/>
            <w:hideMark/>
          </w:tcPr>
          <w:p w14:paraId="3E5D242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453" w:type="pct"/>
            <w:tcBorders>
              <w:top w:val="nil"/>
              <w:left w:val="single" w:sz="4" w:space="0" w:color="000000"/>
              <w:bottom w:val="nil"/>
              <w:right w:val="single" w:sz="4" w:space="0" w:color="000000"/>
            </w:tcBorders>
            <w:shd w:val="clear" w:color="8496B0" w:fill="8496B0"/>
            <w:vAlign w:val="center"/>
            <w:hideMark/>
          </w:tcPr>
          <w:p w14:paraId="16404F8C"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PROMEDIO ULTIMOS 5 AÑOS</w:t>
            </w:r>
          </w:p>
        </w:tc>
        <w:tc>
          <w:tcPr>
            <w:tcW w:w="336" w:type="pct"/>
            <w:tcBorders>
              <w:top w:val="nil"/>
              <w:left w:val="nil"/>
              <w:bottom w:val="nil"/>
              <w:right w:val="single" w:sz="4" w:space="0" w:color="000000"/>
            </w:tcBorders>
            <w:shd w:val="clear" w:color="8496B0" w:fill="8496B0"/>
            <w:vAlign w:val="center"/>
            <w:hideMark/>
          </w:tcPr>
          <w:p w14:paraId="3C3878DD"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PROMEDIO ULTIMOS 3 AÑOS</w:t>
            </w:r>
          </w:p>
        </w:tc>
        <w:tc>
          <w:tcPr>
            <w:tcW w:w="390" w:type="pct"/>
            <w:tcBorders>
              <w:top w:val="nil"/>
              <w:left w:val="nil"/>
              <w:bottom w:val="nil"/>
              <w:right w:val="single" w:sz="4" w:space="0" w:color="000000"/>
            </w:tcBorders>
            <w:shd w:val="clear" w:color="8496B0" w:fill="8496B0"/>
            <w:noWrap/>
            <w:vAlign w:val="center"/>
            <w:hideMark/>
          </w:tcPr>
          <w:p w14:paraId="5D81894E"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2022</w:t>
            </w:r>
          </w:p>
        </w:tc>
        <w:tc>
          <w:tcPr>
            <w:tcW w:w="390" w:type="pct"/>
            <w:tcBorders>
              <w:top w:val="nil"/>
              <w:left w:val="nil"/>
              <w:bottom w:val="nil"/>
              <w:right w:val="single" w:sz="4" w:space="0" w:color="000000"/>
            </w:tcBorders>
            <w:shd w:val="clear" w:color="8496B0" w:fill="8496B0"/>
            <w:noWrap/>
            <w:vAlign w:val="center"/>
            <w:hideMark/>
          </w:tcPr>
          <w:p w14:paraId="4D7D5911"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2023</w:t>
            </w:r>
          </w:p>
        </w:tc>
        <w:tc>
          <w:tcPr>
            <w:tcW w:w="344" w:type="pct"/>
            <w:tcBorders>
              <w:top w:val="nil"/>
              <w:left w:val="nil"/>
              <w:bottom w:val="nil"/>
              <w:right w:val="single" w:sz="4" w:space="0" w:color="000000"/>
            </w:tcBorders>
            <w:shd w:val="clear" w:color="8496B0" w:fill="8496B0"/>
            <w:noWrap/>
            <w:vAlign w:val="center"/>
            <w:hideMark/>
          </w:tcPr>
          <w:p w14:paraId="5CCEB1F2"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2024</w:t>
            </w:r>
          </w:p>
        </w:tc>
        <w:tc>
          <w:tcPr>
            <w:tcW w:w="344" w:type="pct"/>
            <w:tcBorders>
              <w:top w:val="nil"/>
              <w:left w:val="nil"/>
              <w:bottom w:val="nil"/>
              <w:right w:val="single" w:sz="4" w:space="0" w:color="000000"/>
            </w:tcBorders>
            <w:shd w:val="clear" w:color="8496B0" w:fill="8496B0"/>
            <w:noWrap/>
            <w:vAlign w:val="center"/>
            <w:hideMark/>
          </w:tcPr>
          <w:p w14:paraId="008D89C7"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2025</w:t>
            </w:r>
          </w:p>
        </w:tc>
        <w:tc>
          <w:tcPr>
            <w:tcW w:w="344" w:type="pct"/>
            <w:tcBorders>
              <w:top w:val="nil"/>
              <w:left w:val="nil"/>
              <w:bottom w:val="nil"/>
              <w:right w:val="single" w:sz="4" w:space="0" w:color="000000"/>
            </w:tcBorders>
            <w:shd w:val="clear" w:color="8496B0" w:fill="8496B0"/>
            <w:noWrap/>
            <w:vAlign w:val="center"/>
            <w:hideMark/>
          </w:tcPr>
          <w:p w14:paraId="50EB4A3E"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2026</w:t>
            </w:r>
          </w:p>
        </w:tc>
        <w:tc>
          <w:tcPr>
            <w:tcW w:w="344" w:type="pct"/>
            <w:tcBorders>
              <w:top w:val="nil"/>
              <w:left w:val="nil"/>
              <w:bottom w:val="nil"/>
              <w:right w:val="single" w:sz="4" w:space="0" w:color="000000"/>
            </w:tcBorders>
            <w:shd w:val="clear" w:color="8496B0" w:fill="8496B0"/>
            <w:noWrap/>
            <w:vAlign w:val="center"/>
            <w:hideMark/>
          </w:tcPr>
          <w:p w14:paraId="6D8C1A24"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2027</w:t>
            </w:r>
          </w:p>
        </w:tc>
        <w:tc>
          <w:tcPr>
            <w:tcW w:w="344" w:type="pct"/>
            <w:tcBorders>
              <w:top w:val="nil"/>
              <w:left w:val="nil"/>
              <w:bottom w:val="nil"/>
              <w:right w:val="single" w:sz="4" w:space="0" w:color="000000"/>
            </w:tcBorders>
            <w:shd w:val="clear" w:color="8496B0" w:fill="8496B0"/>
            <w:noWrap/>
            <w:vAlign w:val="center"/>
            <w:hideMark/>
          </w:tcPr>
          <w:p w14:paraId="32D3D8C8"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2028</w:t>
            </w:r>
          </w:p>
        </w:tc>
        <w:tc>
          <w:tcPr>
            <w:tcW w:w="344" w:type="pct"/>
            <w:tcBorders>
              <w:top w:val="nil"/>
              <w:left w:val="nil"/>
              <w:bottom w:val="nil"/>
              <w:right w:val="single" w:sz="4" w:space="0" w:color="000000"/>
            </w:tcBorders>
            <w:shd w:val="clear" w:color="8496B0" w:fill="8496B0"/>
            <w:noWrap/>
            <w:vAlign w:val="center"/>
            <w:hideMark/>
          </w:tcPr>
          <w:p w14:paraId="04303452"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2029</w:t>
            </w:r>
          </w:p>
        </w:tc>
        <w:tc>
          <w:tcPr>
            <w:tcW w:w="344" w:type="pct"/>
            <w:tcBorders>
              <w:top w:val="nil"/>
              <w:left w:val="nil"/>
              <w:bottom w:val="nil"/>
              <w:right w:val="single" w:sz="4" w:space="0" w:color="000000"/>
            </w:tcBorders>
            <w:shd w:val="clear" w:color="8496B0" w:fill="8496B0"/>
            <w:noWrap/>
            <w:vAlign w:val="center"/>
            <w:hideMark/>
          </w:tcPr>
          <w:p w14:paraId="4853E217"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2030</w:t>
            </w:r>
          </w:p>
        </w:tc>
        <w:tc>
          <w:tcPr>
            <w:tcW w:w="344" w:type="pct"/>
            <w:tcBorders>
              <w:top w:val="nil"/>
              <w:left w:val="nil"/>
              <w:bottom w:val="nil"/>
              <w:right w:val="single" w:sz="4" w:space="0" w:color="000000"/>
            </w:tcBorders>
            <w:shd w:val="clear" w:color="8496B0" w:fill="8496B0"/>
            <w:noWrap/>
            <w:vAlign w:val="center"/>
            <w:hideMark/>
          </w:tcPr>
          <w:p w14:paraId="55155DF4" w14:textId="77777777" w:rsidR="0088219A" w:rsidRPr="0088219A" w:rsidRDefault="0088219A" w:rsidP="0088219A">
            <w:pPr>
              <w:jc w:val="center"/>
              <w:rPr>
                <w:rFonts w:ascii="Arial Narrow" w:hAnsi="Arial Narrow" w:cs="Calibri"/>
                <w:color w:val="000000"/>
                <w:sz w:val="10"/>
                <w:szCs w:val="10"/>
              </w:rPr>
            </w:pPr>
            <w:r w:rsidRPr="0088219A">
              <w:rPr>
                <w:rFonts w:ascii="Arial Narrow" w:hAnsi="Arial Narrow" w:cs="Calibri"/>
                <w:color w:val="000000"/>
                <w:sz w:val="10"/>
                <w:szCs w:val="10"/>
              </w:rPr>
              <w:t>2031</w:t>
            </w:r>
          </w:p>
        </w:tc>
      </w:tr>
      <w:tr w:rsidR="0088219A" w:rsidRPr="0088219A" w14:paraId="12B9D3D3" w14:textId="77777777" w:rsidTr="0088219A">
        <w:trPr>
          <w:trHeight w:val="930"/>
        </w:trPr>
        <w:tc>
          <w:tcPr>
            <w:tcW w:w="681" w:type="pct"/>
            <w:tcBorders>
              <w:top w:val="single" w:sz="4" w:space="0" w:color="auto"/>
              <w:left w:val="single" w:sz="4" w:space="0" w:color="auto"/>
              <w:bottom w:val="single" w:sz="4" w:space="0" w:color="auto"/>
              <w:right w:val="single" w:sz="4" w:space="0" w:color="auto"/>
            </w:tcBorders>
            <w:shd w:val="clear" w:color="FEF2CB" w:fill="FEF2CB"/>
            <w:vAlign w:val="center"/>
            <w:hideMark/>
          </w:tcPr>
          <w:p w14:paraId="47213429"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EXCEDENTE (DÉFICIT) OPERACIÓN TOTAL (INGRESOS RECONOCIDOS - MENOS GASTOS COMPROMETIDOS) </w:t>
            </w:r>
          </w:p>
        </w:tc>
        <w:tc>
          <w:tcPr>
            <w:tcW w:w="453" w:type="pct"/>
            <w:tcBorders>
              <w:top w:val="single" w:sz="4" w:space="0" w:color="auto"/>
              <w:left w:val="nil"/>
              <w:bottom w:val="single" w:sz="4" w:space="0" w:color="auto"/>
              <w:right w:val="single" w:sz="4" w:space="0" w:color="auto"/>
            </w:tcBorders>
            <w:shd w:val="clear" w:color="FEF2CB" w:fill="FEF2CB"/>
            <w:vAlign w:val="center"/>
            <w:hideMark/>
          </w:tcPr>
          <w:p w14:paraId="5FDAD445"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21.012.854.013 </w:t>
            </w:r>
          </w:p>
        </w:tc>
        <w:tc>
          <w:tcPr>
            <w:tcW w:w="336" w:type="pct"/>
            <w:tcBorders>
              <w:top w:val="single" w:sz="4" w:space="0" w:color="auto"/>
              <w:left w:val="nil"/>
              <w:bottom w:val="single" w:sz="4" w:space="0" w:color="auto"/>
              <w:right w:val="single" w:sz="4" w:space="0" w:color="auto"/>
            </w:tcBorders>
            <w:shd w:val="clear" w:color="FEF2CB" w:fill="FEF2CB"/>
            <w:vAlign w:val="center"/>
            <w:hideMark/>
          </w:tcPr>
          <w:p w14:paraId="690E50ED"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29.186.220.720 </w:t>
            </w:r>
          </w:p>
        </w:tc>
        <w:tc>
          <w:tcPr>
            <w:tcW w:w="390" w:type="pct"/>
            <w:tcBorders>
              <w:top w:val="single" w:sz="4" w:space="0" w:color="auto"/>
              <w:left w:val="nil"/>
              <w:bottom w:val="single" w:sz="4" w:space="0" w:color="auto"/>
              <w:right w:val="single" w:sz="4" w:space="0" w:color="auto"/>
            </w:tcBorders>
            <w:shd w:val="clear" w:color="FEF2CB" w:fill="FEF2CB"/>
            <w:vAlign w:val="center"/>
            <w:hideMark/>
          </w:tcPr>
          <w:p w14:paraId="65438995"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26.495.699.413 </w:t>
            </w:r>
          </w:p>
        </w:tc>
        <w:tc>
          <w:tcPr>
            <w:tcW w:w="390" w:type="pct"/>
            <w:tcBorders>
              <w:top w:val="single" w:sz="4" w:space="0" w:color="auto"/>
              <w:left w:val="nil"/>
              <w:bottom w:val="single" w:sz="4" w:space="0" w:color="auto"/>
              <w:right w:val="single" w:sz="4" w:space="0" w:color="auto"/>
            </w:tcBorders>
            <w:shd w:val="clear" w:color="FEF2CB" w:fill="FEF2CB"/>
            <w:vAlign w:val="center"/>
            <w:hideMark/>
          </w:tcPr>
          <w:p w14:paraId="6B02122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31.004.635.696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497EAFF7"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33.485.006.551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1C317C4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36.163.807.075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3178CE8A"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39.056.911.641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0298407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42.181.464.573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25ED5E16"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45.555.981.738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1E3F3176"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49.200.460.277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7959409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53.136.497.100 </w:t>
            </w:r>
          </w:p>
        </w:tc>
        <w:tc>
          <w:tcPr>
            <w:tcW w:w="344" w:type="pct"/>
            <w:tcBorders>
              <w:top w:val="single" w:sz="4" w:space="0" w:color="auto"/>
              <w:left w:val="nil"/>
              <w:bottom w:val="single" w:sz="4" w:space="0" w:color="auto"/>
              <w:right w:val="single" w:sz="4" w:space="0" w:color="auto"/>
            </w:tcBorders>
            <w:shd w:val="clear" w:color="FEF2CB" w:fill="FEF2CB"/>
            <w:vAlign w:val="center"/>
            <w:hideMark/>
          </w:tcPr>
          <w:p w14:paraId="700F36E5"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57.387.416.868 </w:t>
            </w:r>
          </w:p>
        </w:tc>
      </w:tr>
      <w:tr w:rsidR="0088219A" w:rsidRPr="0088219A" w14:paraId="67E43FF2" w14:textId="77777777" w:rsidTr="0088219A">
        <w:trPr>
          <w:trHeight w:val="930"/>
        </w:trPr>
        <w:tc>
          <w:tcPr>
            <w:tcW w:w="681" w:type="pct"/>
            <w:tcBorders>
              <w:top w:val="nil"/>
              <w:left w:val="single" w:sz="4" w:space="0" w:color="auto"/>
              <w:bottom w:val="single" w:sz="4" w:space="0" w:color="auto"/>
              <w:right w:val="single" w:sz="4" w:space="0" w:color="auto"/>
            </w:tcBorders>
            <w:shd w:val="clear" w:color="FEF2CB" w:fill="FEF2CB"/>
            <w:vAlign w:val="center"/>
            <w:hideMark/>
          </w:tcPr>
          <w:p w14:paraId="7DFFF707"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EXCEDENTE (DÉFICIT) OPERACIÓN TOTAL (INGRESOS  RECAUDADOS MENOS GASTOS COMPROMETIDOS) </w:t>
            </w:r>
          </w:p>
        </w:tc>
        <w:tc>
          <w:tcPr>
            <w:tcW w:w="453" w:type="pct"/>
            <w:tcBorders>
              <w:top w:val="nil"/>
              <w:left w:val="nil"/>
              <w:bottom w:val="single" w:sz="4" w:space="0" w:color="auto"/>
              <w:right w:val="single" w:sz="4" w:space="0" w:color="auto"/>
            </w:tcBorders>
            <w:shd w:val="clear" w:color="FEF2CB" w:fill="FEF2CB"/>
            <w:vAlign w:val="center"/>
            <w:hideMark/>
          </w:tcPr>
          <w:p w14:paraId="5FB4BC48"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(8.194.264.555)</w:t>
            </w:r>
          </w:p>
        </w:tc>
        <w:tc>
          <w:tcPr>
            <w:tcW w:w="336" w:type="pct"/>
            <w:tcBorders>
              <w:top w:val="nil"/>
              <w:left w:val="nil"/>
              <w:bottom w:val="single" w:sz="4" w:space="0" w:color="auto"/>
              <w:right w:val="single" w:sz="4" w:space="0" w:color="auto"/>
            </w:tcBorders>
            <w:shd w:val="clear" w:color="FEF2CB" w:fill="FEF2CB"/>
            <w:vAlign w:val="center"/>
            <w:hideMark/>
          </w:tcPr>
          <w:p w14:paraId="33A7EFFF"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(6.491.624.953)</w:t>
            </w:r>
          </w:p>
        </w:tc>
        <w:tc>
          <w:tcPr>
            <w:tcW w:w="390" w:type="pct"/>
            <w:tcBorders>
              <w:top w:val="nil"/>
              <w:left w:val="nil"/>
              <w:bottom w:val="single" w:sz="4" w:space="0" w:color="auto"/>
              <w:right w:val="single" w:sz="4" w:space="0" w:color="auto"/>
            </w:tcBorders>
            <w:shd w:val="clear" w:color="FEF2CB" w:fill="FEF2CB"/>
            <w:vAlign w:val="center"/>
            <w:hideMark/>
          </w:tcPr>
          <w:p w14:paraId="4CAEDB4F"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90" w:type="pct"/>
            <w:tcBorders>
              <w:top w:val="nil"/>
              <w:left w:val="nil"/>
              <w:bottom w:val="single" w:sz="4" w:space="0" w:color="auto"/>
              <w:right w:val="single" w:sz="4" w:space="0" w:color="auto"/>
            </w:tcBorders>
            <w:shd w:val="clear" w:color="FEF2CB" w:fill="FEF2CB"/>
            <w:vAlign w:val="center"/>
            <w:hideMark/>
          </w:tcPr>
          <w:p w14:paraId="6B203F16"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4F21239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455ED6E2"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6266681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0DB3A827"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40468E5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6DCEDBCB"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33D2EC30"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c>
          <w:tcPr>
            <w:tcW w:w="344" w:type="pct"/>
            <w:tcBorders>
              <w:top w:val="nil"/>
              <w:left w:val="nil"/>
              <w:bottom w:val="single" w:sz="4" w:space="0" w:color="auto"/>
              <w:right w:val="single" w:sz="4" w:space="0" w:color="auto"/>
            </w:tcBorders>
            <w:shd w:val="clear" w:color="FEF2CB" w:fill="FEF2CB"/>
            <w:vAlign w:val="center"/>
            <w:hideMark/>
          </w:tcPr>
          <w:p w14:paraId="3DBBC79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   </w:t>
            </w:r>
          </w:p>
        </w:tc>
      </w:tr>
      <w:tr w:rsidR="0088219A" w:rsidRPr="0088219A" w14:paraId="01C2A133" w14:textId="77777777" w:rsidTr="0088219A">
        <w:trPr>
          <w:trHeight w:val="930"/>
        </w:trPr>
        <w:tc>
          <w:tcPr>
            <w:tcW w:w="681" w:type="pct"/>
            <w:tcBorders>
              <w:top w:val="nil"/>
              <w:left w:val="single" w:sz="4" w:space="0" w:color="auto"/>
              <w:bottom w:val="single" w:sz="4" w:space="0" w:color="auto"/>
              <w:right w:val="single" w:sz="4" w:space="0" w:color="auto"/>
            </w:tcBorders>
            <w:shd w:val="clear" w:color="FEF2CB" w:fill="FEF2CB"/>
            <w:vAlign w:val="center"/>
            <w:hideMark/>
          </w:tcPr>
          <w:p w14:paraId="3A76162F" w14:textId="77777777" w:rsidR="0088219A" w:rsidRPr="0088219A" w:rsidRDefault="0088219A" w:rsidP="0088219A">
            <w:pPr>
              <w:rPr>
                <w:rFonts w:ascii="Arial Narrow" w:hAnsi="Arial Narrow" w:cs="Calibri"/>
                <w:color w:val="000000"/>
                <w:sz w:val="10"/>
                <w:szCs w:val="10"/>
              </w:rPr>
            </w:pPr>
            <w:proofErr w:type="spellStart"/>
            <w:r w:rsidRPr="0088219A">
              <w:rPr>
                <w:rFonts w:ascii="Arial Narrow" w:hAnsi="Arial Narrow" w:cs="Calibri"/>
                <w:color w:val="000000"/>
                <w:sz w:val="10"/>
                <w:szCs w:val="10"/>
              </w:rPr>
              <w:t>Analsis</w:t>
            </w:r>
            <w:proofErr w:type="spellEnd"/>
            <w:r w:rsidRPr="0088219A">
              <w:rPr>
                <w:rFonts w:ascii="Arial Narrow" w:hAnsi="Arial Narrow" w:cs="Calibri"/>
                <w:color w:val="000000"/>
                <w:sz w:val="10"/>
                <w:szCs w:val="10"/>
              </w:rPr>
              <w:t xml:space="preserve"> del Promedio sin Rezago (CXP) con reconocimientos</w:t>
            </w:r>
          </w:p>
        </w:tc>
        <w:tc>
          <w:tcPr>
            <w:tcW w:w="453" w:type="pct"/>
            <w:tcBorders>
              <w:top w:val="nil"/>
              <w:left w:val="nil"/>
              <w:bottom w:val="single" w:sz="4" w:space="0" w:color="auto"/>
              <w:right w:val="single" w:sz="4" w:space="0" w:color="auto"/>
            </w:tcBorders>
            <w:shd w:val="clear" w:color="FEF2CB" w:fill="FEF2CB"/>
            <w:vAlign w:val="center"/>
            <w:hideMark/>
          </w:tcPr>
          <w:p w14:paraId="5F3DD8CC"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6.481.695.700 </w:t>
            </w:r>
          </w:p>
        </w:tc>
        <w:tc>
          <w:tcPr>
            <w:tcW w:w="336" w:type="pct"/>
            <w:tcBorders>
              <w:top w:val="nil"/>
              <w:left w:val="nil"/>
              <w:bottom w:val="single" w:sz="4" w:space="0" w:color="auto"/>
              <w:right w:val="single" w:sz="4" w:space="0" w:color="auto"/>
            </w:tcBorders>
            <w:shd w:val="clear" w:color="FEF2CB" w:fill="FEF2CB"/>
            <w:vAlign w:val="center"/>
            <w:hideMark/>
          </w:tcPr>
          <w:p w14:paraId="62B2EE2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4.744.868.990 </w:t>
            </w:r>
          </w:p>
        </w:tc>
        <w:tc>
          <w:tcPr>
            <w:tcW w:w="390" w:type="pct"/>
            <w:tcBorders>
              <w:top w:val="nil"/>
              <w:left w:val="nil"/>
              <w:bottom w:val="single" w:sz="4" w:space="0" w:color="auto"/>
              <w:right w:val="single" w:sz="4" w:space="0" w:color="auto"/>
            </w:tcBorders>
            <w:shd w:val="clear" w:color="FEF2CB" w:fill="FEF2CB"/>
            <w:vAlign w:val="center"/>
            <w:hideMark/>
          </w:tcPr>
          <w:p w14:paraId="0566A15D"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10.244.616.034 </w:t>
            </w:r>
          </w:p>
        </w:tc>
        <w:tc>
          <w:tcPr>
            <w:tcW w:w="390" w:type="pct"/>
            <w:tcBorders>
              <w:top w:val="nil"/>
              <w:left w:val="nil"/>
              <w:bottom w:val="single" w:sz="4" w:space="0" w:color="auto"/>
              <w:right w:val="single" w:sz="4" w:space="0" w:color="auto"/>
            </w:tcBorders>
            <w:shd w:val="clear" w:color="FEF2CB" w:fill="FEF2CB"/>
            <w:vAlign w:val="center"/>
            <w:hideMark/>
          </w:tcPr>
          <w:p w14:paraId="4D492ECC"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0B9522ED"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7369974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34DCFC3F"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1CC5D022"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6BCE7A9F"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6B431088"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06DE2B78"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14364A07"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r>
      <w:tr w:rsidR="0088219A" w:rsidRPr="0088219A" w14:paraId="0B53B597" w14:textId="77777777" w:rsidTr="0088219A">
        <w:trPr>
          <w:trHeight w:val="930"/>
        </w:trPr>
        <w:tc>
          <w:tcPr>
            <w:tcW w:w="681" w:type="pct"/>
            <w:tcBorders>
              <w:top w:val="nil"/>
              <w:left w:val="single" w:sz="4" w:space="0" w:color="auto"/>
              <w:bottom w:val="single" w:sz="4" w:space="0" w:color="auto"/>
              <w:right w:val="single" w:sz="4" w:space="0" w:color="auto"/>
            </w:tcBorders>
            <w:shd w:val="clear" w:color="FEF2CB" w:fill="FEF2CB"/>
            <w:vAlign w:val="center"/>
            <w:hideMark/>
          </w:tcPr>
          <w:p w14:paraId="22AECCEA" w14:textId="77777777" w:rsidR="0088219A" w:rsidRPr="0088219A" w:rsidRDefault="0088219A" w:rsidP="0088219A">
            <w:pPr>
              <w:rPr>
                <w:rFonts w:ascii="Arial Narrow" w:hAnsi="Arial Narrow" w:cs="Calibri"/>
                <w:color w:val="000000"/>
                <w:sz w:val="10"/>
                <w:szCs w:val="10"/>
              </w:rPr>
            </w:pPr>
            <w:proofErr w:type="spellStart"/>
            <w:r w:rsidRPr="0088219A">
              <w:rPr>
                <w:rFonts w:ascii="Arial Narrow" w:hAnsi="Arial Narrow" w:cs="Calibri"/>
                <w:color w:val="000000"/>
                <w:sz w:val="10"/>
                <w:szCs w:val="10"/>
              </w:rPr>
              <w:t>Analsis</w:t>
            </w:r>
            <w:proofErr w:type="spellEnd"/>
            <w:r w:rsidRPr="0088219A">
              <w:rPr>
                <w:rFonts w:ascii="Arial Narrow" w:hAnsi="Arial Narrow" w:cs="Calibri"/>
                <w:color w:val="000000"/>
                <w:sz w:val="10"/>
                <w:szCs w:val="10"/>
              </w:rPr>
              <w:t xml:space="preserve"> del Promedio sin Rezago (CXP) con recaudo</w:t>
            </w:r>
          </w:p>
        </w:tc>
        <w:tc>
          <w:tcPr>
            <w:tcW w:w="453" w:type="pct"/>
            <w:tcBorders>
              <w:top w:val="nil"/>
              <w:left w:val="nil"/>
              <w:bottom w:val="single" w:sz="4" w:space="0" w:color="auto"/>
              <w:right w:val="single" w:sz="4" w:space="0" w:color="auto"/>
            </w:tcBorders>
            <w:shd w:val="clear" w:color="FEF2CB" w:fill="FEF2CB"/>
            <w:vAlign w:val="center"/>
            <w:hideMark/>
          </w:tcPr>
          <w:p w14:paraId="26F7E702"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(24.446.975.720)</w:t>
            </w:r>
          </w:p>
        </w:tc>
        <w:tc>
          <w:tcPr>
            <w:tcW w:w="336" w:type="pct"/>
            <w:tcBorders>
              <w:top w:val="nil"/>
              <w:left w:val="nil"/>
              <w:bottom w:val="single" w:sz="4" w:space="0" w:color="auto"/>
              <w:right w:val="single" w:sz="4" w:space="0" w:color="auto"/>
            </w:tcBorders>
            <w:shd w:val="clear" w:color="FEF2CB" w:fill="FEF2CB"/>
            <w:vAlign w:val="center"/>
            <w:hideMark/>
          </w:tcPr>
          <w:p w14:paraId="0F65F279"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(21.827.766.755)</w:t>
            </w:r>
          </w:p>
        </w:tc>
        <w:tc>
          <w:tcPr>
            <w:tcW w:w="390" w:type="pct"/>
            <w:tcBorders>
              <w:top w:val="nil"/>
              <w:left w:val="nil"/>
              <w:bottom w:val="single" w:sz="4" w:space="0" w:color="auto"/>
              <w:right w:val="single" w:sz="4" w:space="0" w:color="auto"/>
            </w:tcBorders>
            <w:shd w:val="clear" w:color="FEF2CB" w:fill="FEF2CB"/>
            <w:vAlign w:val="center"/>
            <w:hideMark/>
          </w:tcPr>
          <w:p w14:paraId="5513CF04"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xml:space="preserve">             (18.732.455.924)</w:t>
            </w:r>
          </w:p>
        </w:tc>
        <w:tc>
          <w:tcPr>
            <w:tcW w:w="390" w:type="pct"/>
            <w:tcBorders>
              <w:top w:val="nil"/>
              <w:left w:val="nil"/>
              <w:bottom w:val="single" w:sz="4" w:space="0" w:color="auto"/>
              <w:right w:val="single" w:sz="4" w:space="0" w:color="auto"/>
            </w:tcBorders>
            <w:shd w:val="clear" w:color="FEF2CB" w:fill="FEF2CB"/>
            <w:vAlign w:val="center"/>
            <w:hideMark/>
          </w:tcPr>
          <w:p w14:paraId="73F9BC18"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4EB1D749"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179CDB05"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778B1DF0"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2F087933"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731E5A7D"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6E8259C1"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19BA3422"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c>
          <w:tcPr>
            <w:tcW w:w="344" w:type="pct"/>
            <w:tcBorders>
              <w:top w:val="nil"/>
              <w:left w:val="nil"/>
              <w:bottom w:val="single" w:sz="4" w:space="0" w:color="auto"/>
              <w:right w:val="single" w:sz="4" w:space="0" w:color="auto"/>
            </w:tcBorders>
            <w:shd w:val="clear" w:color="FEF2CB" w:fill="FEF2CB"/>
            <w:vAlign w:val="center"/>
            <w:hideMark/>
          </w:tcPr>
          <w:p w14:paraId="176EA8F0" w14:textId="77777777" w:rsidR="0088219A" w:rsidRPr="0088219A" w:rsidRDefault="0088219A" w:rsidP="0088219A">
            <w:pPr>
              <w:rPr>
                <w:rFonts w:ascii="Arial Narrow" w:hAnsi="Arial Narrow" w:cs="Calibri"/>
                <w:color w:val="000000"/>
                <w:sz w:val="10"/>
                <w:szCs w:val="10"/>
              </w:rPr>
            </w:pPr>
            <w:r w:rsidRPr="0088219A">
              <w:rPr>
                <w:rFonts w:ascii="Arial Narrow" w:hAnsi="Arial Narrow" w:cs="Calibri"/>
                <w:color w:val="000000"/>
                <w:sz w:val="10"/>
                <w:szCs w:val="10"/>
              </w:rPr>
              <w:t> </w:t>
            </w:r>
          </w:p>
        </w:tc>
      </w:tr>
    </w:tbl>
    <w:p w14:paraId="020E2E1F" w14:textId="77777777" w:rsidR="00375DB3" w:rsidRDefault="00375DB3" w:rsidP="00375DB3">
      <w:pPr>
        <w:autoSpaceDE w:val="0"/>
        <w:autoSpaceDN w:val="0"/>
        <w:adjustRightInd w:val="0"/>
        <w:jc w:val="both"/>
        <w:rPr>
          <w:rFonts w:ascii="Arial Narrow" w:hAnsi="Arial Narrow" w:cs="Albertus MT"/>
          <w:color w:val="000000"/>
          <w:sz w:val="22"/>
          <w:szCs w:val="22"/>
        </w:rPr>
      </w:pPr>
    </w:p>
    <w:p w14:paraId="750C0BE3" w14:textId="77777777" w:rsidR="00375DB3" w:rsidRDefault="00375DB3" w:rsidP="00375DB3">
      <w:pPr>
        <w:autoSpaceDE w:val="0"/>
        <w:autoSpaceDN w:val="0"/>
        <w:adjustRightInd w:val="0"/>
        <w:spacing w:line="276" w:lineRule="auto"/>
        <w:jc w:val="both"/>
        <w:rPr>
          <w:rFonts w:ascii="Arial Narrow" w:hAnsi="Arial Narrow" w:cs="Albertus MT"/>
          <w:color w:val="000000"/>
          <w:sz w:val="22"/>
          <w:szCs w:val="22"/>
        </w:rPr>
      </w:pPr>
    </w:p>
    <w:p w14:paraId="6A30FF3F" w14:textId="17346174" w:rsidR="00375DB3" w:rsidRDefault="00375DB3" w:rsidP="00375DB3">
      <w:pPr>
        <w:jc w:val="both"/>
        <w:rPr>
          <w:rFonts w:ascii="Arial Narrow" w:hAnsi="Arial Narrow" w:cs="Arial"/>
          <w:sz w:val="22"/>
        </w:rPr>
      </w:pPr>
      <w:r w:rsidRPr="00375DB3">
        <w:rPr>
          <w:rFonts w:ascii="Arial Narrow" w:hAnsi="Arial Narrow" w:cs="Arial"/>
          <w:sz w:val="22"/>
        </w:rPr>
        <w:t xml:space="preserve">El escenario financiero de gastos comprometidos proyectados como se puede observar, no contempla el compromiso por vigencia del pasivo objeto de restructuración debido a que no se cuenta con ingresos propios para su financiación, por esta razón se incluye en la información de proyección del escenario financiero la expectativa de recaudo anual </w:t>
      </w:r>
      <w:r w:rsidR="00FC0245">
        <w:rPr>
          <w:rFonts w:ascii="Arial Narrow" w:hAnsi="Arial Narrow" w:cs="Arial"/>
          <w:sz w:val="22"/>
        </w:rPr>
        <w:t xml:space="preserve">proveniente del giro de la Gobernación de Córdoba por reestructuración de pasivos </w:t>
      </w:r>
      <w:r w:rsidRPr="00375DB3">
        <w:rPr>
          <w:rFonts w:ascii="Arial Narrow" w:hAnsi="Arial Narrow" w:cs="Arial"/>
          <w:sz w:val="22"/>
        </w:rPr>
        <w:t xml:space="preserve">que se proyecta recibir desde el 2022 hasta el 2031, con el objeto de apalancar el pasivo exigible por valor de $ 54.503.283.299, el pasivo exigible como beneficios a empleados por de $ 3.187.339.548 y provisiones de probabilidad de perdida mediana y alta por valor de $ $21.549.069.310. </w:t>
      </w:r>
    </w:p>
    <w:p w14:paraId="4C858511" w14:textId="77777777" w:rsidR="00375DB3" w:rsidRDefault="00375DB3" w:rsidP="00375DB3">
      <w:pPr>
        <w:jc w:val="both"/>
        <w:rPr>
          <w:rFonts w:ascii="Arial Narrow" w:hAnsi="Arial Narrow" w:cs="Arial"/>
        </w:rPr>
      </w:pPr>
    </w:p>
    <w:p w14:paraId="74BD0780" w14:textId="2C99FFD0" w:rsidR="00375DB3" w:rsidRDefault="00375DB3" w:rsidP="00375DB3">
      <w:pPr>
        <w:jc w:val="both"/>
        <w:rPr>
          <w:rFonts w:ascii="Arial Narrow" w:hAnsi="Arial Narrow" w:cs="Arial"/>
          <w:sz w:val="22"/>
        </w:rPr>
      </w:pPr>
      <w:r w:rsidRPr="00375DB3">
        <w:rPr>
          <w:rFonts w:ascii="Arial Narrow" w:hAnsi="Arial Narrow" w:cs="Arial"/>
          <w:sz w:val="22"/>
        </w:rPr>
        <w:t>Con los recursos a recibir en la vigencia 2022 por parte de la gobernación de Córdoba por valor de $</w:t>
      </w:r>
      <w:r w:rsidR="00EF54F9" w:rsidRPr="00EF54F9">
        <w:rPr>
          <w:rFonts w:ascii="Arial Narrow" w:hAnsi="Arial Narrow" w:cs="Arial"/>
          <w:sz w:val="22"/>
        </w:rPr>
        <w:t>5.630.500.000</w:t>
      </w:r>
      <w:r w:rsidRPr="00375DB3">
        <w:rPr>
          <w:rFonts w:ascii="Arial Narrow" w:hAnsi="Arial Narrow" w:cs="Arial"/>
          <w:sz w:val="22"/>
        </w:rPr>
        <w:t>, se proyecta cancelar en la misma vigencia la totalidad del pasivo exigible a empleados por valor de $ 3.187.339.548, con el restante $</w:t>
      </w:r>
      <w:r w:rsidR="00EF54F9" w:rsidRPr="00EF54F9">
        <w:rPr>
          <w:rFonts w:ascii="Arial Narrow" w:hAnsi="Arial Narrow" w:cs="Arial"/>
          <w:sz w:val="22"/>
        </w:rPr>
        <w:t xml:space="preserve"> 2.443.160.452 </w:t>
      </w:r>
      <w:r w:rsidRPr="00375DB3">
        <w:rPr>
          <w:rFonts w:ascii="Arial Narrow" w:hAnsi="Arial Narrow" w:cs="Arial"/>
          <w:sz w:val="22"/>
        </w:rPr>
        <w:t>cumplir acuerdos de pago en la misma vigencia 202</w:t>
      </w:r>
      <w:r w:rsidR="006C3F76">
        <w:rPr>
          <w:rFonts w:ascii="Arial Narrow" w:hAnsi="Arial Narrow" w:cs="Arial"/>
          <w:sz w:val="22"/>
        </w:rPr>
        <w:t>2</w:t>
      </w:r>
      <w:r w:rsidRPr="00375DB3">
        <w:rPr>
          <w:rFonts w:ascii="Arial Narrow" w:hAnsi="Arial Narrow" w:cs="Arial"/>
          <w:sz w:val="22"/>
        </w:rPr>
        <w:t xml:space="preserve"> con </w:t>
      </w:r>
      <w:r w:rsidR="006C3F76" w:rsidRPr="00375DB3">
        <w:rPr>
          <w:rFonts w:ascii="Arial Narrow" w:hAnsi="Arial Narrow" w:cs="Arial"/>
          <w:sz w:val="22"/>
        </w:rPr>
        <w:t>respecto</w:t>
      </w:r>
      <w:r w:rsidRPr="00375DB3">
        <w:rPr>
          <w:rFonts w:ascii="Arial Narrow" w:hAnsi="Arial Narrow" w:cs="Arial"/>
          <w:sz w:val="22"/>
        </w:rPr>
        <w:t xml:space="preserve"> al pasivo exigible diferentes a empleados, disminuyendo el saldo en la misma vigencia a</w:t>
      </w:r>
      <w:r w:rsidR="00EF54F9" w:rsidRPr="00EF54F9">
        <w:rPr>
          <w:rFonts w:ascii="Arial Narrow" w:hAnsi="Arial Narrow" w:cs="Arial"/>
          <w:sz w:val="22"/>
        </w:rPr>
        <w:t xml:space="preserve"> </w:t>
      </w:r>
      <w:r w:rsidR="00EF54F9">
        <w:rPr>
          <w:rFonts w:ascii="Arial Narrow" w:hAnsi="Arial Narrow" w:cs="Arial"/>
          <w:sz w:val="22"/>
        </w:rPr>
        <w:t>$</w:t>
      </w:r>
      <w:r w:rsidR="00EF54F9" w:rsidRPr="00EF54F9">
        <w:rPr>
          <w:rFonts w:ascii="Arial Narrow" w:hAnsi="Arial Narrow" w:cs="Arial"/>
          <w:sz w:val="22"/>
        </w:rPr>
        <w:t>52.060.122.847</w:t>
      </w:r>
      <w:r w:rsidRPr="00375DB3">
        <w:rPr>
          <w:rFonts w:ascii="Arial Narrow" w:hAnsi="Arial Narrow" w:cs="Arial"/>
          <w:sz w:val="22"/>
        </w:rPr>
        <w:t xml:space="preserve">, del 2023 en adelante se proyecta cumplir con los acuerdos de pago para estos pasivos exigibles hasta por el monto total girado por la gobernación de córdoba </w:t>
      </w:r>
      <w:r w:rsidR="00EF54F9">
        <w:rPr>
          <w:rFonts w:ascii="Arial Narrow" w:hAnsi="Arial Narrow" w:cs="Arial"/>
          <w:sz w:val="22"/>
        </w:rPr>
        <w:t>de manera anual según el flujo de efectivo del escenario financiero</w:t>
      </w:r>
      <w:r w:rsidRPr="00375DB3">
        <w:rPr>
          <w:rFonts w:ascii="Arial Narrow" w:hAnsi="Arial Narrow" w:cs="Arial"/>
          <w:sz w:val="22"/>
        </w:rPr>
        <w:t>, en un escenario dond</w:t>
      </w:r>
      <w:r w:rsidR="006C3F76">
        <w:rPr>
          <w:rFonts w:ascii="Arial Narrow" w:hAnsi="Arial Narrow" w:cs="Arial"/>
          <w:sz w:val="22"/>
        </w:rPr>
        <w:t>e no se hayan hecho exigibles aú</w:t>
      </w:r>
      <w:r w:rsidRPr="00375DB3">
        <w:rPr>
          <w:rFonts w:ascii="Arial Narrow" w:hAnsi="Arial Narrow" w:cs="Arial"/>
          <w:sz w:val="22"/>
        </w:rPr>
        <w:t xml:space="preserve">n las provisiones al 30 de junio de 2022, se terminaría </w:t>
      </w:r>
      <w:r w:rsidR="006C3F76">
        <w:rPr>
          <w:rFonts w:ascii="Arial Narrow" w:hAnsi="Arial Narrow" w:cs="Arial"/>
          <w:sz w:val="22"/>
        </w:rPr>
        <w:t>de cancelar el pasivo exigible con corte a</w:t>
      </w:r>
      <w:r w:rsidRPr="00375DB3">
        <w:rPr>
          <w:rFonts w:ascii="Arial Narrow" w:hAnsi="Arial Narrow" w:cs="Arial"/>
          <w:sz w:val="22"/>
        </w:rPr>
        <w:t xml:space="preserve"> 30 de junio de 20</w:t>
      </w:r>
      <w:r w:rsidR="006C3F76">
        <w:rPr>
          <w:rFonts w:ascii="Arial Narrow" w:hAnsi="Arial Narrow" w:cs="Arial"/>
          <w:sz w:val="22"/>
        </w:rPr>
        <w:t>2</w:t>
      </w:r>
      <w:r w:rsidRPr="00375DB3">
        <w:rPr>
          <w:rFonts w:ascii="Arial Narrow" w:hAnsi="Arial Narrow" w:cs="Arial"/>
          <w:sz w:val="22"/>
        </w:rPr>
        <w:t xml:space="preserve">2 en la vigencia 2029, como lo muestra la gráfica. En caso de que fallen en contra de la E.S.E los casos provisionados se deberá recalcular este saldo de abonos al 2032 para garantizar la financiación de todos los casos, como lo muestras las proyecciones.   </w:t>
      </w:r>
    </w:p>
    <w:p w14:paraId="1B8DC91A" w14:textId="77777777" w:rsidR="00375DB3" w:rsidRPr="00375DB3" w:rsidRDefault="00375DB3" w:rsidP="00375DB3">
      <w:pPr>
        <w:jc w:val="both"/>
        <w:rPr>
          <w:rFonts w:ascii="Arial Narrow" w:hAnsi="Arial Narrow" w:cs="Arial"/>
          <w:sz w:val="22"/>
        </w:rPr>
      </w:pPr>
    </w:p>
    <w:p w14:paraId="041F0E68" w14:textId="02B80AB9" w:rsidR="00E75509" w:rsidRDefault="00375DB3" w:rsidP="00375DB3">
      <w:pPr>
        <w:jc w:val="both"/>
        <w:rPr>
          <w:rFonts w:ascii="Arial Narrow" w:hAnsi="Arial Narrow" w:cs="Arial"/>
        </w:rPr>
      </w:pPr>
      <w:r>
        <w:rPr>
          <w:rFonts w:ascii="Arial Narrow" w:hAnsi="Arial Narrow" w:cs="Arial"/>
        </w:rPr>
        <w:t xml:space="preserve"> </w:t>
      </w:r>
    </w:p>
    <w:p w14:paraId="58796346" w14:textId="698000E5" w:rsidR="00860666" w:rsidRDefault="00375DB3" w:rsidP="006C3F76">
      <w:pPr>
        <w:jc w:val="both"/>
        <w:rPr>
          <w:rFonts w:ascii="Arial Narrow" w:hAnsi="Arial Narrow" w:cs="Arial"/>
          <w:sz w:val="22"/>
        </w:rPr>
      </w:pPr>
      <w:r w:rsidRPr="006C3F76">
        <w:rPr>
          <w:rFonts w:ascii="Arial Narrow" w:hAnsi="Arial Narrow" w:cs="Arial"/>
          <w:sz w:val="22"/>
        </w:rPr>
        <w:t xml:space="preserve">Adicionalmente como se ha planteado en la proyección de ingresos de este documento, con el objeto de incrementa la producción de ventas de servicios se </w:t>
      </w:r>
      <w:r w:rsidR="006C3F76" w:rsidRPr="006C3F76">
        <w:rPr>
          <w:rFonts w:ascii="Arial Narrow" w:hAnsi="Arial Narrow" w:cs="Arial"/>
          <w:sz w:val="22"/>
        </w:rPr>
        <w:t>gestionarán</w:t>
      </w:r>
      <w:r w:rsidRPr="006C3F76">
        <w:rPr>
          <w:rFonts w:ascii="Arial Narrow" w:hAnsi="Arial Narrow" w:cs="Arial"/>
          <w:sz w:val="22"/>
        </w:rPr>
        <w:t xml:space="preserve"> proyectos al 2032 a través del ministerio de salud por el orden de los $8.5000.000.000 para fortalecimiento institucional y reconversión tecnológica, que impacte en la generación de ingresos, lo cual permitirá el autofinanciamiento de la operación del hospital.  </w:t>
      </w:r>
    </w:p>
    <w:p w14:paraId="4BFC06A5" w14:textId="77777777" w:rsidR="00C53565" w:rsidRDefault="00C53565" w:rsidP="006C3F76">
      <w:pPr>
        <w:jc w:val="both"/>
        <w:rPr>
          <w:rFonts w:ascii="Arial Narrow" w:hAnsi="Arial Narrow" w:cs="Arial"/>
          <w:sz w:val="22"/>
        </w:rPr>
      </w:pPr>
    </w:p>
    <w:p w14:paraId="63FC1001" w14:textId="59ED865F" w:rsidR="00C53565" w:rsidRPr="006C3F76" w:rsidRDefault="00C53565" w:rsidP="006C3F76">
      <w:pPr>
        <w:jc w:val="both"/>
        <w:rPr>
          <w:rFonts w:ascii="Arial Narrow" w:hAnsi="Arial Narrow" w:cs="Arial"/>
          <w:sz w:val="22"/>
        </w:rPr>
      </w:pPr>
      <w:r>
        <w:rPr>
          <w:rFonts w:ascii="Arial Narrow" w:hAnsi="Arial Narrow" w:cs="Arial"/>
          <w:sz w:val="22"/>
        </w:rPr>
        <w:t>Los excedentes generados de la operación de la E.S.E por el acuerdo efectivo de las vigencias antes descritas, se utilizaran desde el 2022 al 20</w:t>
      </w:r>
      <w:r w:rsidR="00370A23">
        <w:rPr>
          <w:rFonts w:ascii="Arial Narrow" w:hAnsi="Arial Narrow" w:cs="Arial"/>
          <w:sz w:val="22"/>
        </w:rPr>
        <w:t xml:space="preserve">26 para cubrir los costos generados por efectos del incremento de la venta de servicios de salud y a partir del 2027 con los excedentes de la operación se podrá contemplar la formalización laboral, es decir la inclusión del personal en la planta de cargos </w:t>
      </w:r>
      <w:r w:rsidR="00B517A0">
        <w:rPr>
          <w:rFonts w:ascii="Arial Narrow" w:hAnsi="Arial Narrow" w:cs="Arial"/>
          <w:sz w:val="22"/>
        </w:rPr>
        <w:t xml:space="preserve">de la E.S.E. </w:t>
      </w:r>
      <w:r w:rsidR="00370A23">
        <w:rPr>
          <w:rFonts w:ascii="Arial Narrow" w:hAnsi="Arial Narrow" w:cs="Arial"/>
          <w:sz w:val="22"/>
        </w:rPr>
        <w:t xml:space="preserve"> </w:t>
      </w:r>
    </w:p>
    <w:p w14:paraId="498DB0E5" w14:textId="77777777" w:rsidR="006C3F76" w:rsidRPr="006C3F76" w:rsidRDefault="006C3F76" w:rsidP="006C3F76">
      <w:pPr>
        <w:jc w:val="both"/>
        <w:rPr>
          <w:rFonts w:ascii="Arial" w:hAnsi="Arial" w:cs="Arial"/>
        </w:rPr>
      </w:pPr>
    </w:p>
    <w:p w14:paraId="5B3B46DD" w14:textId="429A669D" w:rsidR="000817D0" w:rsidRPr="004B78BD" w:rsidRDefault="00E960CA" w:rsidP="00872020">
      <w:pPr>
        <w:pStyle w:val="Prrafodelista"/>
        <w:numPr>
          <w:ilvl w:val="0"/>
          <w:numId w:val="1"/>
        </w:numPr>
        <w:pBdr>
          <w:top w:val="nil"/>
          <w:left w:val="nil"/>
          <w:bottom w:val="nil"/>
          <w:right w:val="nil"/>
          <w:between w:val="nil"/>
        </w:pBdr>
        <w:spacing w:line="276" w:lineRule="auto"/>
        <w:ind w:left="426" w:hanging="426"/>
        <w:rPr>
          <w:rFonts w:ascii="Arial Narrow" w:eastAsia="Arial" w:hAnsi="Arial Narrow" w:cs="Arial"/>
          <w:b/>
          <w:bCs/>
          <w:color w:val="000000"/>
        </w:rPr>
      </w:pPr>
      <w:r w:rsidRPr="004B78BD">
        <w:rPr>
          <w:rFonts w:ascii="Arial Narrow" w:eastAsia="Arial" w:hAnsi="Arial Narrow" w:cs="Arial"/>
          <w:b/>
          <w:bCs/>
          <w:color w:val="000000"/>
        </w:rPr>
        <w:t>ESTRATEGIAS PARA CUMPLIMIENTO ESCENARIO FINANCIERO</w:t>
      </w:r>
    </w:p>
    <w:p w14:paraId="4A816805" w14:textId="7589982C" w:rsidR="000817D0" w:rsidRDefault="000817D0" w:rsidP="000817D0">
      <w:pPr>
        <w:jc w:val="both"/>
        <w:rPr>
          <w:rFonts w:ascii="Arial Narrow" w:hAnsi="Arial Narrow"/>
          <w:b/>
          <w:bCs/>
        </w:rPr>
      </w:pPr>
      <w:r w:rsidRPr="000817D0">
        <w:rPr>
          <w:rFonts w:ascii="Arial Narrow" w:hAnsi="Arial Narrow"/>
          <w:b/>
          <w:bCs/>
        </w:rPr>
        <w:t>DISMINUCION DE GASTOS:</w:t>
      </w:r>
    </w:p>
    <w:p w14:paraId="3A9FB8CF" w14:textId="77777777" w:rsidR="00254995" w:rsidRPr="000817D0" w:rsidRDefault="00254995" w:rsidP="000817D0">
      <w:pPr>
        <w:jc w:val="both"/>
        <w:rPr>
          <w:rFonts w:ascii="Arial Narrow" w:hAnsi="Arial Narrow"/>
          <w:b/>
          <w:bCs/>
        </w:rPr>
      </w:pPr>
    </w:p>
    <w:p w14:paraId="61807150" w14:textId="6C0A6BCD" w:rsidR="000817D0" w:rsidRDefault="000817D0" w:rsidP="00724321">
      <w:pPr>
        <w:pStyle w:val="NormalWeb"/>
        <w:shd w:val="clear" w:color="auto" w:fill="FFFFFF"/>
        <w:spacing w:before="0" w:beforeAutospacing="0" w:after="0" w:afterAutospacing="0"/>
        <w:jc w:val="both"/>
        <w:rPr>
          <w:rFonts w:ascii="Arial Narrow" w:hAnsi="Arial Narrow"/>
          <w:color w:val="333333"/>
          <w:sz w:val="22"/>
          <w:szCs w:val="22"/>
        </w:rPr>
      </w:pPr>
      <w:r w:rsidRPr="008E2767">
        <w:rPr>
          <w:rFonts w:ascii="Arial Narrow" w:hAnsi="Arial Narrow"/>
          <w:color w:val="333333"/>
          <w:sz w:val="22"/>
          <w:szCs w:val="22"/>
        </w:rPr>
        <w:t>Existen diversas formas de reducir gastos y costos hospitalarios y qu</w:t>
      </w:r>
      <w:r w:rsidR="00724321">
        <w:rPr>
          <w:rFonts w:ascii="Arial Narrow" w:hAnsi="Arial Narrow"/>
          <w:color w:val="333333"/>
          <w:sz w:val="22"/>
          <w:szCs w:val="22"/>
        </w:rPr>
        <w:t>e tengan un mejor control de las finanzas generando ahorro</w:t>
      </w:r>
      <w:r w:rsidRPr="008E2767">
        <w:rPr>
          <w:rFonts w:ascii="Arial Narrow" w:hAnsi="Arial Narrow"/>
          <w:color w:val="333333"/>
          <w:sz w:val="22"/>
          <w:szCs w:val="22"/>
        </w:rPr>
        <w:t>, desde la utilización adecuada de recursos, hasta l</w:t>
      </w:r>
      <w:r w:rsidR="00724321">
        <w:rPr>
          <w:rFonts w:ascii="Arial Narrow" w:hAnsi="Arial Narrow"/>
          <w:color w:val="333333"/>
          <w:sz w:val="22"/>
          <w:szCs w:val="22"/>
        </w:rPr>
        <w:t>a organización estratégica del</w:t>
      </w:r>
      <w:r w:rsidRPr="008E2767">
        <w:rPr>
          <w:rFonts w:ascii="Arial Narrow" w:hAnsi="Arial Narrow"/>
          <w:color w:val="333333"/>
          <w:sz w:val="22"/>
          <w:szCs w:val="22"/>
        </w:rPr>
        <w:t xml:space="preserve"> personal.</w:t>
      </w:r>
    </w:p>
    <w:p w14:paraId="66D67B5A" w14:textId="77777777" w:rsidR="00724321" w:rsidRPr="008E2767" w:rsidRDefault="00724321" w:rsidP="00724321">
      <w:pPr>
        <w:pStyle w:val="NormalWeb"/>
        <w:shd w:val="clear" w:color="auto" w:fill="FFFFFF"/>
        <w:spacing w:before="0" w:beforeAutospacing="0" w:after="0" w:afterAutospacing="0"/>
        <w:jc w:val="both"/>
        <w:rPr>
          <w:rFonts w:ascii="Arial Narrow" w:hAnsi="Arial Narrow"/>
          <w:color w:val="333333"/>
          <w:sz w:val="22"/>
          <w:szCs w:val="22"/>
        </w:rPr>
      </w:pPr>
    </w:p>
    <w:p w14:paraId="178800AD" w14:textId="1E18D1E2" w:rsidR="000817D0" w:rsidRDefault="000817D0" w:rsidP="00724321">
      <w:pPr>
        <w:pStyle w:val="NormalWeb"/>
        <w:shd w:val="clear" w:color="auto" w:fill="FFFFFF"/>
        <w:spacing w:before="0" w:beforeAutospacing="0" w:after="0" w:afterAutospacing="0"/>
        <w:jc w:val="both"/>
        <w:rPr>
          <w:rFonts w:ascii="Arial Narrow" w:hAnsi="Arial Narrow"/>
          <w:color w:val="333333"/>
          <w:sz w:val="22"/>
          <w:szCs w:val="22"/>
        </w:rPr>
      </w:pPr>
      <w:r w:rsidRPr="008E2767">
        <w:rPr>
          <w:rFonts w:ascii="Arial Narrow" w:hAnsi="Arial Narrow"/>
          <w:color w:val="333333"/>
          <w:sz w:val="22"/>
          <w:szCs w:val="22"/>
        </w:rPr>
        <w:t>Todo comienza con tener los elementos y l</w:t>
      </w:r>
      <w:r w:rsidR="00724321">
        <w:rPr>
          <w:rFonts w:ascii="Arial Narrow" w:hAnsi="Arial Narrow"/>
          <w:color w:val="333333"/>
          <w:sz w:val="22"/>
          <w:szCs w:val="22"/>
        </w:rPr>
        <w:t xml:space="preserve">as estrategias correctas que </w:t>
      </w:r>
      <w:r w:rsidRPr="008E2767">
        <w:rPr>
          <w:rFonts w:ascii="Arial Narrow" w:hAnsi="Arial Narrow"/>
          <w:color w:val="333333"/>
          <w:sz w:val="22"/>
          <w:szCs w:val="22"/>
        </w:rPr>
        <w:t>ayuden a ob</w:t>
      </w:r>
      <w:r w:rsidR="00724321">
        <w:rPr>
          <w:rFonts w:ascii="Arial Narrow" w:hAnsi="Arial Narrow"/>
          <w:color w:val="333333"/>
          <w:sz w:val="22"/>
          <w:szCs w:val="22"/>
        </w:rPr>
        <w:t>tener los resultados que esperados</w:t>
      </w:r>
      <w:r w:rsidRPr="008E2767">
        <w:rPr>
          <w:rFonts w:ascii="Arial Narrow" w:hAnsi="Arial Narrow"/>
          <w:color w:val="333333"/>
          <w:sz w:val="22"/>
          <w:szCs w:val="22"/>
        </w:rPr>
        <w:t>, entre ellos la reducción de costos hospitalarios como insumo muy importante en la reducción de los costos y gastos de operación comercial de la institución.</w:t>
      </w:r>
    </w:p>
    <w:p w14:paraId="39388360" w14:textId="77777777" w:rsidR="00724321" w:rsidRPr="008E2767" w:rsidRDefault="00724321" w:rsidP="00724321">
      <w:pPr>
        <w:pStyle w:val="NormalWeb"/>
        <w:shd w:val="clear" w:color="auto" w:fill="FFFFFF"/>
        <w:spacing w:before="0" w:beforeAutospacing="0" w:after="0" w:afterAutospacing="0"/>
        <w:jc w:val="both"/>
        <w:rPr>
          <w:rFonts w:ascii="Arial Narrow" w:hAnsi="Arial Narrow"/>
          <w:color w:val="333333"/>
          <w:sz w:val="22"/>
          <w:szCs w:val="22"/>
        </w:rPr>
      </w:pPr>
    </w:p>
    <w:p w14:paraId="578EB4ED" w14:textId="2AFC5634" w:rsidR="000817D0" w:rsidRPr="008E2767" w:rsidRDefault="000817D0" w:rsidP="00724321">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 xml:space="preserve">A continuación, </w:t>
      </w:r>
      <w:r w:rsidR="00724321">
        <w:rPr>
          <w:rFonts w:ascii="Arial Narrow" w:hAnsi="Arial Narrow"/>
          <w:color w:val="333333"/>
          <w:sz w:val="22"/>
          <w:szCs w:val="22"/>
        </w:rPr>
        <w:t xml:space="preserve">se exponen algunas estrategias tendientes a tener un mejor control </w:t>
      </w:r>
      <w:r w:rsidRPr="008E2767">
        <w:rPr>
          <w:rFonts w:ascii="Arial Narrow" w:hAnsi="Arial Narrow"/>
          <w:color w:val="333333"/>
          <w:sz w:val="22"/>
          <w:szCs w:val="22"/>
        </w:rPr>
        <w:t>de las finanzas de la institución:</w:t>
      </w:r>
    </w:p>
    <w:p w14:paraId="18BFDE43" w14:textId="77777777" w:rsidR="000817D0" w:rsidRPr="000817D0" w:rsidRDefault="000817D0" w:rsidP="000817D0">
      <w:pPr>
        <w:pStyle w:val="Prrafodelista"/>
        <w:numPr>
          <w:ilvl w:val="0"/>
          <w:numId w:val="7"/>
        </w:numPr>
        <w:shd w:val="clear" w:color="auto" w:fill="FFFFFF"/>
        <w:spacing w:before="100" w:beforeAutospacing="1" w:after="100" w:afterAutospacing="1" w:line="240" w:lineRule="auto"/>
        <w:ind w:left="284" w:hanging="284"/>
        <w:jc w:val="both"/>
        <w:rPr>
          <w:rFonts w:ascii="Arial Narrow" w:eastAsia="Times New Roman" w:hAnsi="Arial Narrow" w:cs="Times New Roman"/>
          <w:color w:val="333333"/>
          <w:lang w:eastAsia="es-MX"/>
        </w:rPr>
      </w:pPr>
      <w:r w:rsidRPr="000817D0">
        <w:rPr>
          <w:rFonts w:ascii="Arial Narrow" w:eastAsia="Times New Roman" w:hAnsi="Arial Narrow" w:cs="Times New Roman"/>
          <w:b/>
          <w:bCs/>
          <w:color w:val="333333"/>
          <w:lang w:eastAsia="es-MX"/>
        </w:rPr>
        <w:t>Identificación y segmentación adecuada de todas las actividades que se realizan en el hospital:</w:t>
      </w:r>
    </w:p>
    <w:p w14:paraId="13BE74FA" w14:textId="19342286" w:rsidR="000817D0" w:rsidRDefault="000817D0" w:rsidP="007C5416">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Esto no significa una reducción del trabajo, por el contrario, lo que se busca con esta estrategia es el detalle de la operación comercial, lo cual se logra con los siguientes escenarios:</w:t>
      </w:r>
    </w:p>
    <w:p w14:paraId="001D2E73" w14:textId="77777777" w:rsidR="00F06FFD" w:rsidRPr="008E2767" w:rsidRDefault="00F06FFD" w:rsidP="007C5416">
      <w:pPr>
        <w:shd w:val="clear" w:color="auto" w:fill="FFFFFF"/>
        <w:jc w:val="both"/>
        <w:rPr>
          <w:rFonts w:ascii="Arial Narrow" w:hAnsi="Arial Narrow"/>
          <w:color w:val="333333"/>
          <w:sz w:val="22"/>
          <w:szCs w:val="22"/>
        </w:rPr>
      </w:pPr>
    </w:p>
    <w:p w14:paraId="0C9A5CFC" w14:textId="77777777" w:rsidR="000817D0" w:rsidRPr="008E2767" w:rsidRDefault="000817D0" w:rsidP="007C5416">
      <w:pPr>
        <w:pStyle w:val="Prrafodelista"/>
        <w:numPr>
          <w:ilvl w:val="0"/>
          <w:numId w:val="6"/>
        </w:numPr>
        <w:shd w:val="clear" w:color="auto" w:fill="FFFFFF"/>
        <w:spacing w:after="42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Actualización de los procesos hospitalarios.</w:t>
      </w:r>
    </w:p>
    <w:p w14:paraId="18EDF1F0" w14:textId="77777777" w:rsidR="000817D0" w:rsidRPr="008E2767" w:rsidRDefault="000817D0" w:rsidP="007C5416">
      <w:pPr>
        <w:pStyle w:val="Prrafodelista"/>
        <w:numPr>
          <w:ilvl w:val="0"/>
          <w:numId w:val="6"/>
        </w:numPr>
        <w:shd w:val="clear" w:color="auto" w:fill="FFFFFF"/>
        <w:spacing w:after="42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Definición de estudios de tiempos y movimientos.</w:t>
      </w:r>
    </w:p>
    <w:p w14:paraId="7B67351D" w14:textId="77777777" w:rsidR="000817D0" w:rsidRPr="008E2767" w:rsidRDefault="000817D0" w:rsidP="007C5416">
      <w:pPr>
        <w:pStyle w:val="Prrafodelista"/>
        <w:numPr>
          <w:ilvl w:val="0"/>
          <w:numId w:val="6"/>
        </w:numPr>
        <w:shd w:val="clear" w:color="auto" w:fill="FFFFFF"/>
        <w:spacing w:after="42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Ajustes a la planta de cargos de la institución y la base de contratación.</w:t>
      </w:r>
    </w:p>
    <w:p w14:paraId="416D8AD4" w14:textId="0672D620" w:rsidR="000817D0" w:rsidRPr="008E2767" w:rsidRDefault="00F06FFD" w:rsidP="007C5416">
      <w:pPr>
        <w:pStyle w:val="Prrafodelista"/>
        <w:numPr>
          <w:ilvl w:val="0"/>
          <w:numId w:val="6"/>
        </w:numPr>
        <w:shd w:val="clear" w:color="auto" w:fill="FFFFFF"/>
        <w:spacing w:after="420" w:line="240" w:lineRule="auto"/>
        <w:jc w:val="both"/>
        <w:rPr>
          <w:rFonts w:ascii="Arial Narrow" w:eastAsia="Times New Roman" w:hAnsi="Arial Narrow" w:cs="Times New Roman"/>
          <w:color w:val="333333"/>
          <w:lang w:eastAsia="es-MX"/>
        </w:rPr>
      </w:pPr>
      <w:r>
        <w:rPr>
          <w:rFonts w:ascii="Arial Narrow" w:eastAsia="Times New Roman" w:hAnsi="Arial Narrow" w:cs="Times New Roman"/>
          <w:color w:val="333333"/>
          <w:lang w:eastAsia="es-MX"/>
        </w:rPr>
        <w:t xml:space="preserve">Necesidades de suficiencia de personal teniendo en cuenta la capacidad instalada y complejidad del servicio. </w:t>
      </w:r>
    </w:p>
    <w:p w14:paraId="2273B312" w14:textId="77777777" w:rsidR="000817D0" w:rsidRPr="008E2767" w:rsidRDefault="000817D0" w:rsidP="007C5416">
      <w:pPr>
        <w:pStyle w:val="Prrafodelista"/>
        <w:numPr>
          <w:ilvl w:val="0"/>
          <w:numId w:val="6"/>
        </w:numPr>
        <w:shd w:val="clear" w:color="auto" w:fill="FFFFFF"/>
        <w:spacing w:after="42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Identificar el apoyo necesario de los convenios docencia servicio.</w:t>
      </w:r>
    </w:p>
    <w:p w14:paraId="4BA97B07" w14:textId="7EC572FC" w:rsidR="000817D0" w:rsidRDefault="00F06FFD" w:rsidP="007C5416">
      <w:pPr>
        <w:shd w:val="clear" w:color="auto" w:fill="FFFFFF"/>
        <w:jc w:val="both"/>
        <w:rPr>
          <w:rFonts w:ascii="Arial Narrow" w:hAnsi="Arial Narrow"/>
          <w:color w:val="333333"/>
          <w:sz w:val="22"/>
          <w:szCs w:val="22"/>
        </w:rPr>
      </w:pPr>
      <w:r>
        <w:rPr>
          <w:rFonts w:ascii="Arial Narrow" w:hAnsi="Arial Narrow"/>
          <w:color w:val="333333"/>
          <w:sz w:val="22"/>
          <w:szCs w:val="22"/>
        </w:rPr>
        <w:t>Esta estrategia posibilita</w:t>
      </w:r>
      <w:r w:rsidR="000817D0" w:rsidRPr="008E2767">
        <w:rPr>
          <w:rFonts w:ascii="Arial Narrow" w:hAnsi="Arial Narrow"/>
          <w:color w:val="333333"/>
          <w:sz w:val="22"/>
          <w:szCs w:val="22"/>
        </w:rPr>
        <w:t xml:space="preserve"> realizar la proyección de la contratación acorde a las necesidades de la institución.</w:t>
      </w:r>
    </w:p>
    <w:p w14:paraId="7089965C" w14:textId="77777777" w:rsidR="00F06FFD" w:rsidRPr="008E2767" w:rsidRDefault="00F06FFD" w:rsidP="007C5416">
      <w:pPr>
        <w:shd w:val="clear" w:color="auto" w:fill="FFFFFF"/>
        <w:jc w:val="both"/>
        <w:rPr>
          <w:rFonts w:ascii="Arial Narrow" w:hAnsi="Arial Narrow"/>
          <w:color w:val="333333"/>
          <w:sz w:val="22"/>
          <w:szCs w:val="22"/>
        </w:rPr>
      </w:pPr>
    </w:p>
    <w:p w14:paraId="3FE18BF1" w14:textId="77D93816" w:rsidR="000817D0" w:rsidRDefault="000817D0" w:rsidP="007C5416">
      <w:pPr>
        <w:pStyle w:val="Prrafodelista"/>
        <w:numPr>
          <w:ilvl w:val="0"/>
          <w:numId w:val="7"/>
        </w:numPr>
        <w:shd w:val="clear" w:color="auto" w:fill="FFFFFF"/>
        <w:spacing w:after="0" w:line="240" w:lineRule="auto"/>
        <w:ind w:left="284" w:hanging="284"/>
        <w:jc w:val="both"/>
        <w:rPr>
          <w:rFonts w:ascii="Arial Narrow" w:eastAsia="Times New Roman" w:hAnsi="Arial Narrow" w:cs="Times New Roman"/>
          <w:b/>
          <w:bCs/>
          <w:color w:val="333333"/>
          <w:lang w:eastAsia="es-MX"/>
        </w:rPr>
      </w:pPr>
      <w:r w:rsidRPr="008E2767">
        <w:rPr>
          <w:rFonts w:ascii="Arial Narrow" w:eastAsia="Times New Roman" w:hAnsi="Arial Narrow" w:cs="Times New Roman"/>
          <w:b/>
          <w:bCs/>
          <w:color w:val="333333"/>
          <w:lang w:eastAsia="es-MX"/>
        </w:rPr>
        <w:t>Evaluación de los costos de suministros:</w:t>
      </w:r>
    </w:p>
    <w:p w14:paraId="63499EA6" w14:textId="77777777" w:rsidR="00F06FFD" w:rsidRPr="008E2767" w:rsidRDefault="00F06FFD" w:rsidP="00F06FFD">
      <w:pPr>
        <w:pStyle w:val="Prrafodelista"/>
        <w:shd w:val="clear" w:color="auto" w:fill="FFFFFF"/>
        <w:spacing w:after="0" w:line="240" w:lineRule="auto"/>
        <w:ind w:left="284"/>
        <w:jc w:val="both"/>
        <w:rPr>
          <w:rFonts w:ascii="Arial Narrow" w:eastAsia="Times New Roman" w:hAnsi="Arial Narrow" w:cs="Times New Roman"/>
          <w:b/>
          <w:bCs/>
          <w:color w:val="333333"/>
          <w:lang w:eastAsia="es-MX"/>
        </w:rPr>
      </w:pPr>
    </w:p>
    <w:p w14:paraId="4AC27291" w14:textId="0DD3285A" w:rsidR="000817D0" w:rsidRPr="008E2767" w:rsidRDefault="000817D0" w:rsidP="007C5416">
      <w:pPr>
        <w:numPr>
          <w:ilvl w:val="0"/>
          <w:numId w:val="5"/>
        </w:numPr>
        <w:shd w:val="clear" w:color="auto" w:fill="FFFFFF"/>
        <w:jc w:val="both"/>
        <w:rPr>
          <w:rFonts w:ascii="Arial Narrow" w:hAnsi="Arial Narrow"/>
          <w:color w:val="333333"/>
          <w:sz w:val="22"/>
          <w:szCs w:val="22"/>
        </w:rPr>
      </w:pPr>
      <w:r w:rsidRPr="008E2767">
        <w:rPr>
          <w:rFonts w:ascii="Arial Narrow" w:hAnsi="Arial Narrow"/>
          <w:color w:val="333333"/>
          <w:sz w:val="22"/>
          <w:szCs w:val="22"/>
        </w:rPr>
        <w:t>Controlar los costos asociados al banco de sangre,</w:t>
      </w:r>
      <w:r w:rsidR="00503891">
        <w:rPr>
          <w:rFonts w:ascii="Arial Narrow" w:hAnsi="Arial Narrow"/>
          <w:color w:val="333333"/>
          <w:sz w:val="22"/>
          <w:szCs w:val="22"/>
        </w:rPr>
        <w:t xml:space="preserve"> ya que la sangre es un recurso</w:t>
      </w:r>
      <w:r w:rsidRPr="008E2767">
        <w:rPr>
          <w:rFonts w:ascii="Arial Narrow" w:hAnsi="Arial Narrow"/>
          <w:color w:val="333333"/>
          <w:sz w:val="22"/>
          <w:szCs w:val="22"/>
        </w:rPr>
        <w:t xml:space="preserve"> costosísimo y limitado el cual puede generar complicaciones en los procedimientos médicos, por lo que es importante incentivar las campañas de donación, crear convenios con otros bancos para disminuir costos de operación.</w:t>
      </w:r>
    </w:p>
    <w:p w14:paraId="20B21299" w14:textId="77777777" w:rsidR="000817D0" w:rsidRPr="008E2767" w:rsidRDefault="000817D0" w:rsidP="007C5416">
      <w:pPr>
        <w:numPr>
          <w:ilvl w:val="0"/>
          <w:numId w:val="5"/>
        </w:numPr>
        <w:shd w:val="clear" w:color="auto" w:fill="FFFFFF"/>
        <w:jc w:val="both"/>
        <w:rPr>
          <w:rFonts w:ascii="Arial Narrow" w:hAnsi="Arial Narrow"/>
          <w:color w:val="333333"/>
          <w:sz w:val="22"/>
          <w:szCs w:val="22"/>
        </w:rPr>
      </w:pPr>
      <w:r w:rsidRPr="008E2767">
        <w:rPr>
          <w:rFonts w:ascii="Arial Narrow" w:hAnsi="Arial Narrow"/>
          <w:color w:val="333333"/>
          <w:sz w:val="22"/>
          <w:szCs w:val="22"/>
        </w:rPr>
        <w:t>Implementación y seguimiento de la guía de manejo y aplicación de antibióticos de la institución, la aplicación del antibiótico correcto en el momento correcto puede disminuir la estancia del paciente en los servicios asistenciales, lo cual también reduce el costo de personal, el suministro de medicamentos e insumos médicos. Esta estrategia se puede implementar también con la utilización en algunos casos de medicamentos genéricos o casas comerciales eficientes y de buena calidad, pero con menor costo de venta sobre todo en el uso de medicamentos de alto costo.</w:t>
      </w:r>
    </w:p>
    <w:p w14:paraId="169AEA51" w14:textId="40D1F373" w:rsidR="00503891" w:rsidRPr="00503891" w:rsidRDefault="000817D0" w:rsidP="00F43A96">
      <w:pPr>
        <w:numPr>
          <w:ilvl w:val="0"/>
          <w:numId w:val="7"/>
        </w:numPr>
        <w:shd w:val="clear" w:color="auto" w:fill="FFFFFF"/>
        <w:ind w:left="284" w:hanging="284"/>
        <w:jc w:val="both"/>
        <w:rPr>
          <w:rFonts w:ascii="Arial Narrow" w:hAnsi="Arial Narrow"/>
          <w:b/>
          <w:bCs/>
          <w:color w:val="333333"/>
        </w:rPr>
      </w:pPr>
      <w:r w:rsidRPr="00503891">
        <w:rPr>
          <w:rFonts w:ascii="Arial Narrow" w:hAnsi="Arial Narrow"/>
          <w:color w:val="333333"/>
          <w:sz w:val="22"/>
          <w:szCs w:val="22"/>
        </w:rPr>
        <w:t>Negocia</w:t>
      </w:r>
      <w:r w:rsidR="00503891" w:rsidRPr="00503891">
        <w:rPr>
          <w:rFonts w:ascii="Arial Narrow" w:hAnsi="Arial Narrow"/>
          <w:color w:val="333333"/>
          <w:sz w:val="22"/>
          <w:szCs w:val="22"/>
        </w:rPr>
        <w:t xml:space="preserve">r con proveedores para </w:t>
      </w:r>
      <w:r w:rsidRPr="00503891">
        <w:rPr>
          <w:rFonts w:ascii="Arial Narrow" w:hAnsi="Arial Narrow"/>
          <w:color w:val="333333"/>
          <w:sz w:val="22"/>
          <w:szCs w:val="22"/>
        </w:rPr>
        <w:t xml:space="preserve">bajar el </w:t>
      </w:r>
      <w:r w:rsidR="00503891" w:rsidRPr="00503891">
        <w:rPr>
          <w:rFonts w:ascii="Arial Narrow" w:hAnsi="Arial Narrow"/>
          <w:color w:val="333333"/>
          <w:sz w:val="22"/>
          <w:szCs w:val="22"/>
        </w:rPr>
        <w:t>costo</w:t>
      </w:r>
      <w:r w:rsidRPr="00503891">
        <w:rPr>
          <w:rFonts w:ascii="Arial Narrow" w:hAnsi="Arial Narrow"/>
          <w:color w:val="333333"/>
          <w:sz w:val="22"/>
          <w:szCs w:val="22"/>
        </w:rPr>
        <w:t xml:space="preserve"> del material</w:t>
      </w:r>
      <w:r w:rsidR="00503891" w:rsidRPr="00503891">
        <w:rPr>
          <w:rFonts w:ascii="Arial Narrow" w:hAnsi="Arial Narrow"/>
          <w:color w:val="333333"/>
          <w:sz w:val="22"/>
          <w:szCs w:val="22"/>
        </w:rPr>
        <w:t xml:space="preserve"> médico-</w:t>
      </w:r>
      <w:r w:rsidR="00503891">
        <w:rPr>
          <w:rFonts w:ascii="Arial Narrow" w:hAnsi="Arial Narrow"/>
          <w:color w:val="333333"/>
          <w:sz w:val="22"/>
          <w:szCs w:val="22"/>
        </w:rPr>
        <w:t xml:space="preserve"> quirúrgico y medicamentos e insumos.</w:t>
      </w:r>
    </w:p>
    <w:p w14:paraId="5842DD3E" w14:textId="77777777" w:rsidR="00503891" w:rsidRPr="00503891" w:rsidRDefault="00503891" w:rsidP="00503891">
      <w:pPr>
        <w:shd w:val="clear" w:color="auto" w:fill="FFFFFF"/>
        <w:ind w:left="284"/>
        <w:jc w:val="both"/>
        <w:rPr>
          <w:rFonts w:ascii="Arial Narrow" w:hAnsi="Arial Narrow"/>
          <w:b/>
          <w:bCs/>
          <w:color w:val="333333"/>
        </w:rPr>
      </w:pPr>
    </w:p>
    <w:p w14:paraId="54AFB136" w14:textId="51754E87" w:rsidR="000817D0" w:rsidRDefault="000817D0" w:rsidP="00F43A96">
      <w:pPr>
        <w:numPr>
          <w:ilvl w:val="0"/>
          <w:numId w:val="7"/>
        </w:numPr>
        <w:shd w:val="clear" w:color="auto" w:fill="FFFFFF"/>
        <w:ind w:left="284" w:hanging="284"/>
        <w:jc w:val="both"/>
        <w:rPr>
          <w:rFonts w:ascii="Arial Narrow" w:hAnsi="Arial Narrow"/>
          <w:b/>
          <w:bCs/>
          <w:color w:val="333333"/>
        </w:rPr>
      </w:pPr>
      <w:r w:rsidRPr="00503891">
        <w:rPr>
          <w:rFonts w:ascii="Arial Narrow" w:hAnsi="Arial Narrow"/>
          <w:b/>
          <w:bCs/>
          <w:color w:val="333333"/>
        </w:rPr>
        <w:t>Análisis a los procedimientos ejecutados en la atención:</w:t>
      </w:r>
    </w:p>
    <w:p w14:paraId="1C528363" w14:textId="70029490" w:rsidR="00503891" w:rsidRPr="00503891" w:rsidRDefault="00503891" w:rsidP="00503891">
      <w:pPr>
        <w:shd w:val="clear" w:color="auto" w:fill="FFFFFF"/>
        <w:jc w:val="both"/>
        <w:rPr>
          <w:rFonts w:ascii="Arial Narrow" w:hAnsi="Arial Narrow"/>
          <w:b/>
          <w:bCs/>
          <w:color w:val="333333"/>
        </w:rPr>
      </w:pPr>
    </w:p>
    <w:p w14:paraId="732E4A84" w14:textId="52D6B21F" w:rsidR="000817D0" w:rsidRDefault="000817D0" w:rsidP="007C5416">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 xml:space="preserve">Vemos con preocupación </w:t>
      </w:r>
      <w:r w:rsidR="00503891" w:rsidRPr="008E2767">
        <w:rPr>
          <w:rFonts w:ascii="Arial Narrow" w:hAnsi="Arial Narrow"/>
          <w:color w:val="333333"/>
          <w:sz w:val="22"/>
          <w:szCs w:val="22"/>
        </w:rPr>
        <w:t>cómo</w:t>
      </w:r>
      <w:r w:rsidRPr="008E2767">
        <w:rPr>
          <w:rFonts w:ascii="Arial Narrow" w:hAnsi="Arial Narrow"/>
          <w:color w:val="333333"/>
          <w:sz w:val="22"/>
          <w:szCs w:val="22"/>
        </w:rPr>
        <w:t xml:space="preserve"> encontramos en la ejecución de los procedimientos ejecutados a los pacientes que consultan los servici</w:t>
      </w:r>
      <w:r w:rsidR="00503891">
        <w:rPr>
          <w:rFonts w:ascii="Arial Narrow" w:hAnsi="Arial Narrow"/>
          <w:color w:val="333333"/>
          <w:sz w:val="22"/>
          <w:szCs w:val="22"/>
        </w:rPr>
        <w:t xml:space="preserve">os ofertados por la institución, </w:t>
      </w:r>
      <w:r w:rsidRPr="008E2767">
        <w:rPr>
          <w:rFonts w:ascii="Arial Narrow" w:hAnsi="Arial Narrow"/>
          <w:color w:val="333333"/>
          <w:sz w:val="22"/>
          <w:szCs w:val="22"/>
        </w:rPr>
        <w:t>que estos se han ordenados repetidamente con el mismo resultado y/o diagnóstico, causando con esto altos costos y gastos de operación en lo referente a personal operativo y administrativo, insumos y medicamentos, consumos de servicios públicos, entre otros, los cuales afectan negativamente las finanzas de la E.S.E</w:t>
      </w:r>
    </w:p>
    <w:p w14:paraId="73EB0BD0" w14:textId="77777777" w:rsidR="00503891" w:rsidRPr="008E2767" w:rsidRDefault="00503891" w:rsidP="007C5416">
      <w:pPr>
        <w:shd w:val="clear" w:color="auto" w:fill="FFFFFF"/>
        <w:jc w:val="both"/>
        <w:rPr>
          <w:rFonts w:ascii="Arial Narrow" w:hAnsi="Arial Narrow"/>
          <w:color w:val="333333"/>
          <w:sz w:val="22"/>
          <w:szCs w:val="22"/>
        </w:rPr>
      </w:pPr>
    </w:p>
    <w:p w14:paraId="51EDAB5B" w14:textId="1B312765" w:rsidR="000817D0" w:rsidRDefault="000817D0" w:rsidP="007C5416">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Hacer pruebas repetidas, duplicadas o diarias de laboratorio o de imágenes diagnósticas puede ser muy costoso. Para reducir estos costos, se considera implementar los siguientes puntos:</w:t>
      </w:r>
    </w:p>
    <w:p w14:paraId="47C118D8" w14:textId="77777777" w:rsidR="00503891" w:rsidRPr="008E2767" w:rsidRDefault="00503891" w:rsidP="007C5416">
      <w:pPr>
        <w:shd w:val="clear" w:color="auto" w:fill="FFFFFF"/>
        <w:jc w:val="both"/>
        <w:rPr>
          <w:rFonts w:ascii="Arial Narrow" w:hAnsi="Arial Narrow"/>
          <w:color w:val="333333"/>
          <w:sz w:val="22"/>
          <w:szCs w:val="22"/>
        </w:rPr>
      </w:pPr>
    </w:p>
    <w:p w14:paraId="25D39036" w14:textId="77777777" w:rsidR="000817D0" w:rsidRPr="008E2767" w:rsidRDefault="000817D0" w:rsidP="007C5416">
      <w:pPr>
        <w:pStyle w:val="Prrafodelista"/>
        <w:numPr>
          <w:ilvl w:val="0"/>
          <w:numId w:val="6"/>
        </w:numPr>
        <w:shd w:val="clear" w:color="auto" w:fill="FFFFFF"/>
        <w:spacing w:after="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Estandarizar lo ordenado por las guías clínicas de la institución.</w:t>
      </w:r>
    </w:p>
    <w:p w14:paraId="40502C67" w14:textId="77777777" w:rsidR="000817D0" w:rsidRPr="008E2767" w:rsidRDefault="000817D0" w:rsidP="007C5416">
      <w:pPr>
        <w:pStyle w:val="Prrafodelista"/>
        <w:numPr>
          <w:ilvl w:val="0"/>
          <w:numId w:val="6"/>
        </w:numPr>
        <w:shd w:val="clear" w:color="auto" w:fill="FFFFFF"/>
        <w:spacing w:after="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Parametrizar por tipo de guía y diagnóstico los estudios diagnósticos que deben ser ordenados al paciente.</w:t>
      </w:r>
    </w:p>
    <w:p w14:paraId="5EC43B84" w14:textId="77777777" w:rsidR="000817D0" w:rsidRPr="008E2767" w:rsidRDefault="000817D0" w:rsidP="007C5416">
      <w:pPr>
        <w:pStyle w:val="Prrafodelista"/>
        <w:numPr>
          <w:ilvl w:val="0"/>
          <w:numId w:val="6"/>
        </w:numPr>
        <w:shd w:val="clear" w:color="auto" w:fill="FFFFFF"/>
        <w:spacing w:after="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Seguimiento permanente a los reactivos utilizados en los procedimientos de laboratorio clínico.</w:t>
      </w:r>
    </w:p>
    <w:p w14:paraId="292C1776" w14:textId="7F3AEC15" w:rsidR="000817D0" w:rsidRPr="008E2767" w:rsidRDefault="000817D0" w:rsidP="007C5416">
      <w:pPr>
        <w:pStyle w:val="Prrafodelista"/>
        <w:numPr>
          <w:ilvl w:val="0"/>
          <w:numId w:val="6"/>
        </w:numPr>
        <w:shd w:val="clear" w:color="auto" w:fill="FFFFFF"/>
        <w:spacing w:after="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color w:val="333333"/>
          <w:lang w:eastAsia="es-MX"/>
        </w:rPr>
        <w:t xml:space="preserve">Seguimiento permanente a los insumos utilizados en los procedimientos de imágenes </w:t>
      </w:r>
      <w:r w:rsidR="00503891" w:rsidRPr="008E2767">
        <w:rPr>
          <w:rFonts w:ascii="Arial Narrow" w:eastAsia="Times New Roman" w:hAnsi="Arial Narrow" w:cs="Times New Roman"/>
          <w:color w:val="333333"/>
          <w:lang w:eastAsia="es-MX"/>
        </w:rPr>
        <w:t>diagnósticas</w:t>
      </w:r>
      <w:r w:rsidRPr="008E2767">
        <w:rPr>
          <w:rFonts w:ascii="Arial Narrow" w:eastAsia="Times New Roman" w:hAnsi="Arial Narrow" w:cs="Times New Roman"/>
          <w:color w:val="333333"/>
          <w:lang w:eastAsia="es-MX"/>
        </w:rPr>
        <w:t>.</w:t>
      </w:r>
    </w:p>
    <w:p w14:paraId="1B8CE1E9" w14:textId="77777777" w:rsidR="000817D0" w:rsidRPr="008E2767" w:rsidRDefault="000817D0" w:rsidP="007C5416">
      <w:pPr>
        <w:pStyle w:val="Prrafodelista"/>
        <w:shd w:val="clear" w:color="auto" w:fill="FFFFFF"/>
        <w:spacing w:after="0" w:line="240" w:lineRule="auto"/>
        <w:jc w:val="both"/>
        <w:rPr>
          <w:rFonts w:ascii="Arial Narrow" w:eastAsia="Times New Roman" w:hAnsi="Arial Narrow" w:cs="Times New Roman"/>
          <w:color w:val="333333"/>
          <w:lang w:eastAsia="es-MX"/>
        </w:rPr>
      </w:pPr>
    </w:p>
    <w:p w14:paraId="06C36B89" w14:textId="117C3431" w:rsidR="000817D0" w:rsidRDefault="00503891" w:rsidP="007C5416">
      <w:pPr>
        <w:pStyle w:val="Prrafodelista"/>
        <w:numPr>
          <w:ilvl w:val="0"/>
          <w:numId w:val="7"/>
        </w:numPr>
        <w:shd w:val="clear" w:color="auto" w:fill="FFFFFF"/>
        <w:spacing w:after="0" w:line="240" w:lineRule="auto"/>
        <w:ind w:left="284" w:hanging="284"/>
        <w:jc w:val="both"/>
        <w:rPr>
          <w:rFonts w:ascii="Arial Narrow" w:eastAsia="Times New Roman" w:hAnsi="Arial Narrow" w:cs="Times New Roman"/>
          <w:b/>
          <w:bCs/>
          <w:color w:val="333333"/>
          <w:lang w:eastAsia="es-MX"/>
        </w:rPr>
      </w:pPr>
      <w:r>
        <w:rPr>
          <w:rFonts w:ascii="Arial Narrow" w:eastAsia="Times New Roman" w:hAnsi="Arial Narrow" w:cs="Times New Roman"/>
          <w:b/>
          <w:bCs/>
          <w:color w:val="333333"/>
          <w:lang w:eastAsia="es-MX"/>
        </w:rPr>
        <w:t>S</w:t>
      </w:r>
      <w:r w:rsidR="000817D0" w:rsidRPr="008E2767">
        <w:rPr>
          <w:rFonts w:ascii="Arial Narrow" w:eastAsia="Times New Roman" w:hAnsi="Arial Narrow" w:cs="Times New Roman"/>
          <w:b/>
          <w:bCs/>
          <w:color w:val="333333"/>
          <w:lang w:eastAsia="es-MX"/>
        </w:rPr>
        <w:t>eguimiento de las medidas de calidad y realiza</w:t>
      </w:r>
      <w:r>
        <w:rPr>
          <w:rFonts w:ascii="Arial Narrow" w:eastAsia="Times New Roman" w:hAnsi="Arial Narrow" w:cs="Times New Roman"/>
          <w:b/>
          <w:bCs/>
          <w:color w:val="333333"/>
          <w:lang w:eastAsia="es-MX"/>
        </w:rPr>
        <w:t>r</w:t>
      </w:r>
      <w:r w:rsidR="000817D0" w:rsidRPr="008E2767">
        <w:rPr>
          <w:rFonts w:ascii="Arial Narrow" w:eastAsia="Times New Roman" w:hAnsi="Arial Narrow" w:cs="Times New Roman"/>
          <w:b/>
          <w:bCs/>
          <w:color w:val="333333"/>
          <w:lang w:eastAsia="es-MX"/>
        </w:rPr>
        <w:t xml:space="preserve"> las correcciones necesarias</w:t>
      </w:r>
    </w:p>
    <w:p w14:paraId="4DC86868" w14:textId="77777777" w:rsidR="00503891" w:rsidRPr="008E2767" w:rsidRDefault="00503891" w:rsidP="00503891">
      <w:pPr>
        <w:pStyle w:val="Prrafodelista"/>
        <w:shd w:val="clear" w:color="auto" w:fill="FFFFFF"/>
        <w:spacing w:after="0" w:line="240" w:lineRule="auto"/>
        <w:ind w:left="284"/>
        <w:jc w:val="both"/>
        <w:rPr>
          <w:rFonts w:ascii="Arial Narrow" w:eastAsia="Times New Roman" w:hAnsi="Arial Narrow" w:cs="Times New Roman"/>
          <w:b/>
          <w:bCs/>
          <w:color w:val="333333"/>
          <w:lang w:eastAsia="es-MX"/>
        </w:rPr>
      </w:pPr>
    </w:p>
    <w:p w14:paraId="1201099D" w14:textId="7CD942A4" w:rsidR="000817D0" w:rsidRDefault="000817D0" w:rsidP="007C5416">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Mejorar la calidad de los procesos que conducen a probl</w:t>
      </w:r>
      <w:r w:rsidR="00503891">
        <w:rPr>
          <w:rFonts w:ascii="Arial Narrow" w:hAnsi="Arial Narrow"/>
          <w:color w:val="333333"/>
          <w:sz w:val="22"/>
          <w:szCs w:val="22"/>
        </w:rPr>
        <w:t>emas como las infecciones, no só</w:t>
      </w:r>
      <w:r w:rsidRPr="008E2767">
        <w:rPr>
          <w:rFonts w:ascii="Arial Narrow" w:hAnsi="Arial Narrow"/>
          <w:color w:val="333333"/>
          <w:sz w:val="22"/>
          <w:szCs w:val="22"/>
        </w:rPr>
        <w:t>lo para la salud y la seguridad del paciente, sino también es una estrategia para reducir costos en hospitales. Además, identificar el tratamiento a seguir ayuda a promover el alta de pacientes, lo que ayuda a disminuir el uso de recursos hospitalarios en las estancias y utilización de procedimientos inadecuados.</w:t>
      </w:r>
    </w:p>
    <w:p w14:paraId="35DE8B29" w14:textId="77777777" w:rsidR="00503891" w:rsidRPr="008E2767" w:rsidRDefault="00503891" w:rsidP="007C5416">
      <w:pPr>
        <w:shd w:val="clear" w:color="auto" w:fill="FFFFFF"/>
        <w:jc w:val="both"/>
        <w:rPr>
          <w:rFonts w:ascii="Arial Narrow" w:hAnsi="Arial Narrow"/>
          <w:color w:val="333333"/>
          <w:sz w:val="22"/>
          <w:szCs w:val="22"/>
        </w:rPr>
      </w:pPr>
    </w:p>
    <w:p w14:paraId="4CDA9145" w14:textId="64EB08FA" w:rsidR="000817D0" w:rsidRDefault="000817D0" w:rsidP="007C5416">
      <w:pPr>
        <w:shd w:val="clear" w:color="auto" w:fill="FFFFFF"/>
        <w:jc w:val="both"/>
        <w:rPr>
          <w:rFonts w:ascii="Arial Narrow" w:hAnsi="Arial Narrow"/>
          <w:color w:val="333333"/>
          <w:sz w:val="22"/>
          <w:szCs w:val="22"/>
        </w:rPr>
      </w:pPr>
      <w:r w:rsidRPr="008E2767">
        <w:rPr>
          <w:rFonts w:ascii="Arial Narrow" w:hAnsi="Arial Narrow"/>
          <w:color w:val="333333"/>
          <w:sz w:val="22"/>
          <w:szCs w:val="22"/>
        </w:rPr>
        <w:t>Dentro de todo este contexto y acorde a los gastos y costos de operación registrados en los últimos años, se propone la siguiente medida que busca impactar en la reducción de los mismos, así:</w:t>
      </w:r>
    </w:p>
    <w:p w14:paraId="27C43C1C" w14:textId="77777777" w:rsidR="00503891" w:rsidRPr="008E2767" w:rsidRDefault="00503891" w:rsidP="007C5416">
      <w:pPr>
        <w:shd w:val="clear" w:color="auto" w:fill="FFFFFF"/>
        <w:jc w:val="both"/>
        <w:rPr>
          <w:rFonts w:ascii="Arial Narrow" w:hAnsi="Arial Narrow"/>
          <w:color w:val="333333"/>
          <w:sz w:val="22"/>
          <w:szCs w:val="22"/>
        </w:rPr>
      </w:pPr>
    </w:p>
    <w:p w14:paraId="7803D79C" w14:textId="358D67DB" w:rsidR="000817D0" w:rsidRDefault="000817D0" w:rsidP="007C5416">
      <w:pPr>
        <w:pStyle w:val="Prrafodelista"/>
        <w:numPr>
          <w:ilvl w:val="0"/>
          <w:numId w:val="8"/>
        </w:numPr>
        <w:shd w:val="clear" w:color="auto" w:fill="FFFFFF"/>
        <w:spacing w:after="0" w:line="240" w:lineRule="auto"/>
        <w:jc w:val="both"/>
        <w:rPr>
          <w:rFonts w:ascii="Arial Narrow" w:eastAsia="Times New Roman" w:hAnsi="Arial Narrow" w:cs="Times New Roman"/>
          <w:color w:val="333333"/>
          <w:lang w:eastAsia="es-MX"/>
        </w:rPr>
      </w:pPr>
      <w:r w:rsidRPr="008E2767">
        <w:rPr>
          <w:rFonts w:ascii="Arial Narrow" w:eastAsia="Times New Roman" w:hAnsi="Arial Narrow" w:cs="Times New Roman"/>
          <w:b/>
          <w:bCs/>
          <w:color w:val="333333"/>
          <w:lang w:eastAsia="es-MX"/>
        </w:rPr>
        <w:t>Gastos generales</w:t>
      </w:r>
      <w:r w:rsidRPr="008E2767">
        <w:rPr>
          <w:rFonts w:ascii="Arial Narrow" w:eastAsia="Times New Roman" w:hAnsi="Arial Narrow" w:cs="Times New Roman"/>
          <w:color w:val="333333"/>
          <w:lang w:eastAsia="es-MX"/>
        </w:rPr>
        <w:t>:</w:t>
      </w:r>
    </w:p>
    <w:p w14:paraId="0CD60CBC" w14:textId="77777777" w:rsidR="00503891" w:rsidRPr="008E2767" w:rsidRDefault="00503891" w:rsidP="00503891">
      <w:pPr>
        <w:pStyle w:val="Prrafodelista"/>
        <w:shd w:val="clear" w:color="auto" w:fill="FFFFFF"/>
        <w:spacing w:after="0" w:line="240" w:lineRule="auto"/>
        <w:jc w:val="both"/>
        <w:rPr>
          <w:rFonts w:ascii="Arial Narrow" w:eastAsia="Times New Roman" w:hAnsi="Arial Narrow" w:cs="Times New Roman"/>
          <w:color w:val="333333"/>
          <w:lang w:eastAsia="es-MX"/>
        </w:rPr>
      </w:pPr>
    </w:p>
    <w:p w14:paraId="467369D1" w14:textId="120BC22F" w:rsidR="000817D0" w:rsidRDefault="000817D0" w:rsidP="003D7F94">
      <w:pPr>
        <w:shd w:val="clear" w:color="auto" w:fill="FFFFFF"/>
        <w:jc w:val="both"/>
        <w:rPr>
          <w:rFonts w:ascii="Arial Narrow" w:hAnsi="Arial Narrow"/>
          <w:color w:val="333333"/>
        </w:rPr>
      </w:pPr>
      <w:r w:rsidRPr="0061143E">
        <w:rPr>
          <w:noProof/>
          <w:lang w:val="es-419" w:eastAsia="es-419"/>
        </w:rPr>
        <w:drawing>
          <wp:inline distT="0" distB="0" distL="0" distR="0" wp14:anchorId="044531FF" wp14:editId="6D9BB78F">
            <wp:extent cx="5612130" cy="25812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581275"/>
                    </a:xfrm>
                    <a:prstGeom prst="rect">
                      <a:avLst/>
                    </a:prstGeom>
                    <a:noFill/>
                    <a:ln>
                      <a:noFill/>
                    </a:ln>
                  </pic:spPr>
                </pic:pic>
              </a:graphicData>
            </a:graphic>
          </wp:inline>
        </w:drawing>
      </w:r>
    </w:p>
    <w:p w14:paraId="79C30AB0" w14:textId="77777777" w:rsidR="003D7F94" w:rsidRPr="00FA2B55" w:rsidRDefault="003D7F94" w:rsidP="003D7F94">
      <w:pPr>
        <w:pBdr>
          <w:top w:val="nil"/>
          <w:left w:val="nil"/>
          <w:bottom w:val="nil"/>
          <w:right w:val="nil"/>
          <w:between w:val="nil"/>
        </w:pBdr>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Presupuesto E.S.E Hospital San Jerónimo de Montería</w:t>
      </w:r>
    </w:p>
    <w:p w14:paraId="4C723490" w14:textId="77777777" w:rsidR="003D7F94" w:rsidRDefault="003D7F94" w:rsidP="007876D2">
      <w:pPr>
        <w:jc w:val="both"/>
        <w:rPr>
          <w:rFonts w:ascii="Arial Narrow" w:hAnsi="Arial Narrow"/>
          <w:bCs/>
          <w:sz w:val="22"/>
          <w:szCs w:val="22"/>
        </w:rPr>
      </w:pPr>
    </w:p>
    <w:p w14:paraId="54AF515D" w14:textId="1070A4E2" w:rsidR="000817D0" w:rsidRDefault="000817D0" w:rsidP="007876D2">
      <w:pPr>
        <w:jc w:val="both"/>
        <w:rPr>
          <w:rFonts w:ascii="Arial Narrow" w:hAnsi="Arial Narrow"/>
          <w:bCs/>
          <w:sz w:val="22"/>
          <w:szCs w:val="22"/>
        </w:rPr>
      </w:pPr>
      <w:r w:rsidRPr="007876D2">
        <w:rPr>
          <w:rFonts w:ascii="Arial Narrow" w:hAnsi="Arial Narrow"/>
          <w:bCs/>
          <w:sz w:val="22"/>
          <w:szCs w:val="22"/>
        </w:rPr>
        <w:t>Si bien es cierto que los gastos generales han tenido una reducción significativa de algunos rubros, no se debe descuidar las medidas de austeridad implementadas, por lo que se sugiere establecer seguimiento con miras a la reducción de los siguientes componentes:</w:t>
      </w:r>
    </w:p>
    <w:p w14:paraId="6A16ADCB" w14:textId="77777777" w:rsidR="007473A6" w:rsidRPr="007876D2" w:rsidRDefault="007473A6" w:rsidP="007876D2">
      <w:pPr>
        <w:jc w:val="both"/>
        <w:rPr>
          <w:rFonts w:ascii="Arial Narrow" w:hAnsi="Arial Narrow"/>
          <w:bCs/>
          <w:sz w:val="22"/>
          <w:szCs w:val="22"/>
        </w:rPr>
      </w:pPr>
    </w:p>
    <w:p w14:paraId="64D13FD7" w14:textId="27730257" w:rsidR="000817D0" w:rsidRPr="008E2767" w:rsidRDefault="007876D2" w:rsidP="007876D2">
      <w:pPr>
        <w:pStyle w:val="Prrafodelista"/>
        <w:numPr>
          <w:ilvl w:val="0"/>
          <w:numId w:val="8"/>
        </w:numPr>
        <w:spacing w:after="0" w:line="240" w:lineRule="auto"/>
        <w:jc w:val="both"/>
        <w:rPr>
          <w:rFonts w:ascii="Arial Narrow" w:hAnsi="Arial Narrow"/>
        </w:rPr>
      </w:pPr>
      <w:r>
        <w:rPr>
          <w:rFonts w:ascii="Arial Narrow" w:hAnsi="Arial Narrow"/>
        </w:rPr>
        <w:t>P</w:t>
      </w:r>
      <w:r w:rsidR="000817D0" w:rsidRPr="008E2767">
        <w:rPr>
          <w:rFonts w:ascii="Arial Narrow" w:hAnsi="Arial Narrow"/>
        </w:rPr>
        <w:t>apelería</w:t>
      </w:r>
    </w:p>
    <w:p w14:paraId="4A8AF9E4" w14:textId="77777777" w:rsidR="000817D0" w:rsidRPr="008E2767" w:rsidRDefault="000817D0" w:rsidP="007876D2">
      <w:pPr>
        <w:pStyle w:val="Prrafodelista"/>
        <w:numPr>
          <w:ilvl w:val="0"/>
          <w:numId w:val="8"/>
        </w:numPr>
        <w:spacing w:after="0" w:line="240" w:lineRule="auto"/>
        <w:jc w:val="both"/>
        <w:rPr>
          <w:rFonts w:ascii="Arial Narrow" w:hAnsi="Arial Narrow"/>
        </w:rPr>
      </w:pPr>
      <w:r w:rsidRPr="008E2767">
        <w:rPr>
          <w:rFonts w:ascii="Arial Narrow" w:hAnsi="Arial Narrow"/>
        </w:rPr>
        <w:t>Materiales de oficina.</w:t>
      </w:r>
    </w:p>
    <w:p w14:paraId="5C7AD5AA" w14:textId="15575741" w:rsidR="000817D0" w:rsidRPr="008E2767" w:rsidRDefault="007876D2" w:rsidP="007876D2">
      <w:pPr>
        <w:pStyle w:val="Prrafodelista"/>
        <w:numPr>
          <w:ilvl w:val="0"/>
          <w:numId w:val="8"/>
        </w:numPr>
        <w:spacing w:after="0" w:line="240" w:lineRule="auto"/>
        <w:jc w:val="both"/>
        <w:rPr>
          <w:rFonts w:ascii="Arial Narrow" w:hAnsi="Arial Narrow"/>
        </w:rPr>
      </w:pPr>
      <w:r>
        <w:rPr>
          <w:rFonts w:ascii="Arial Narrow" w:hAnsi="Arial Narrow"/>
        </w:rPr>
        <w:t xml:space="preserve">Arrendamiento de maquinaria y equipos, </w:t>
      </w:r>
      <w:r w:rsidR="000817D0" w:rsidRPr="008E2767">
        <w:rPr>
          <w:rFonts w:ascii="Arial Narrow" w:hAnsi="Arial Narrow"/>
        </w:rPr>
        <w:t xml:space="preserve"> </w:t>
      </w:r>
    </w:p>
    <w:p w14:paraId="32FB5431" w14:textId="330B80E7" w:rsidR="007473A6" w:rsidRDefault="007473A6" w:rsidP="007473A6">
      <w:pPr>
        <w:pStyle w:val="Prrafodelista"/>
        <w:numPr>
          <w:ilvl w:val="0"/>
          <w:numId w:val="8"/>
        </w:numPr>
        <w:spacing w:after="0" w:line="240" w:lineRule="auto"/>
        <w:jc w:val="both"/>
        <w:rPr>
          <w:rFonts w:ascii="Arial Narrow" w:hAnsi="Arial Narrow"/>
        </w:rPr>
      </w:pPr>
      <w:r>
        <w:rPr>
          <w:rFonts w:ascii="Arial Narrow" w:hAnsi="Arial Narrow"/>
        </w:rPr>
        <w:t>Control en la operación de aseo, mantenimiento hospitalario, vigilancia y alimentación.</w:t>
      </w:r>
    </w:p>
    <w:p w14:paraId="2D085FF0" w14:textId="77777777" w:rsidR="007473A6" w:rsidRPr="007473A6" w:rsidRDefault="007473A6" w:rsidP="007473A6">
      <w:pPr>
        <w:pStyle w:val="Prrafodelista"/>
        <w:spacing w:after="0" w:line="240" w:lineRule="auto"/>
        <w:jc w:val="both"/>
        <w:rPr>
          <w:rFonts w:ascii="Arial Narrow" w:hAnsi="Arial Narrow"/>
        </w:rPr>
      </w:pPr>
    </w:p>
    <w:p w14:paraId="610B2C9F" w14:textId="3FD2259E" w:rsidR="000817D0" w:rsidRPr="007473A6" w:rsidRDefault="000817D0" w:rsidP="007473A6">
      <w:pPr>
        <w:jc w:val="both"/>
        <w:rPr>
          <w:rFonts w:ascii="Arial Narrow" w:hAnsi="Arial Narrow"/>
          <w:sz w:val="22"/>
          <w:szCs w:val="22"/>
        </w:rPr>
      </w:pPr>
      <w:r w:rsidRPr="008E2767">
        <w:rPr>
          <w:rFonts w:ascii="Arial Narrow" w:hAnsi="Arial Narrow"/>
          <w:sz w:val="22"/>
          <w:szCs w:val="22"/>
        </w:rPr>
        <w:t xml:space="preserve">Con respecto a los gastos </w:t>
      </w:r>
      <w:r w:rsidR="007473A6">
        <w:rPr>
          <w:rFonts w:ascii="Arial Narrow" w:hAnsi="Arial Narrow"/>
          <w:sz w:val="22"/>
          <w:szCs w:val="22"/>
        </w:rPr>
        <w:t>de operación tal como se aprecia</w:t>
      </w:r>
      <w:r w:rsidRPr="008E2767">
        <w:rPr>
          <w:rFonts w:ascii="Arial Narrow" w:hAnsi="Arial Narrow"/>
          <w:sz w:val="22"/>
          <w:szCs w:val="22"/>
        </w:rPr>
        <w:t xml:space="preserve"> en la siguiente tabla, </w:t>
      </w:r>
      <w:r w:rsidR="007473A6">
        <w:rPr>
          <w:rFonts w:ascii="Arial Narrow" w:hAnsi="Arial Narrow"/>
          <w:sz w:val="22"/>
          <w:szCs w:val="22"/>
        </w:rPr>
        <w:t xml:space="preserve">sin afectar la operación y la calidad del servicio </w:t>
      </w:r>
      <w:r w:rsidRPr="008E2767">
        <w:rPr>
          <w:rFonts w:ascii="Arial Narrow" w:hAnsi="Arial Narrow"/>
          <w:sz w:val="22"/>
          <w:szCs w:val="22"/>
        </w:rPr>
        <w:t xml:space="preserve">se deben implementar medidas que busquen reducir los mismos </w:t>
      </w:r>
      <w:r w:rsidR="007473A6">
        <w:rPr>
          <w:rFonts w:ascii="Arial Narrow" w:hAnsi="Arial Narrow"/>
          <w:sz w:val="22"/>
          <w:szCs w:val="22"/>
        </w:rPr>
        <w:t xml:space="preserve">principalmente en </w:t>
      </w:r>
      <w:r w:rsidR="007473A6" w:rsidRPr="007473A6">
        <w:rPr>
          <w:rFonts w:ascii="Arial Narrow" w:hAnsi="Arial Narrow"/>
          <w:sz w:val="22"/>
          <w:szCs w:val="22"/>
        </w:rPr>
        <w:t>los ítems de material médico quirúrgico,  material de osteosíntesis y medicamentos.</w:t>
      </w:r>
    </w:p>
    <w:p w14:paraId="59A9426D" w14:textId="77777777" w:rsidR="00610AD7" w:rsidRPr="00610AD7" w:rsidRDefault="00610AD7" w:rsidP="000817D0">
      <w:pPr>
        <w:jc w:val="both"/>
        <w:rPr>
          <w:rFonts w:ascii="Arial Narrow" w:hAnsi="Arial Narrow"/>
          <w:sz w:val="22"/>
          <w:szCs w:val="22"/>
        </w:rPr>
      </w:pPr>
    </w:p>
    <w:p w14:paraId="04BBB0F3" w14:textId="77777777" w:rsidR="000817D0" w:rsidRPr="00174E05" w:rsidRDefault="000817D0" w:rsidP="000817D0">
      <w:pPr>
        <w:jc w:val="both"/>
        <w:rPr>
          <w:rFonts w:ascii="Arial Narrow" w:hAnsi="Arial Narrow"/>
        </w:rPr>
      </w:pPr>
      <w:r w:rsidRPr="00114209">
        <w:rPr>
          <w:noProof/>
          <w:lang w:val="es-419" w:eastAsia="es-419"/>
        </w:rPr>
        <w:drawing>
          <wp:inline distT="0" distB="0" distL="0" distR="0" wp14:anchorId="09DDE46F" wp14:editId="209136FD">
            <wp:extent cx="5612130" cy="1524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524000"/>
                    </a:xfrm>
                    <a:prstGeom prst="rect">
                      <a:avLst/>
                    </a:prstGeom>
                    <a:noFill/>
                    <a:ln>
                      <a:noFill/>
                    </a:ln>
                  </pic:spPr>
                </pic:pic>
              </a:graphicData>
            </a:graphic>
          </wp:inline>
        </w:drawing>
      </w:r>
    </w:p>
    <w:p w14:paraId="54575692" w14:textId="77777777" w:rsidR="003D7F94" w:rsidRPr="00FA2B55" w:rsidRDefault="003D7F94" w:rsidP="003D7F94">
      <w:pPr>
        <w:pBdr>
          <w:top w:val="nil"/>
          <w:left w:val="nil"/>
          <w:bottom w:val="nil"/>
          <w:right w:val="nil"/>
          <w:between w:val="nil"/>
        </w:pBdr>
        <w:spacing w:line="276" w:lineRule="auto"/>
        <w:jc w:val="both"/>
        <w:rPr>
          <w:rFonts w:ascii="Arial Narrow" w:eastAsia="Arial" w:hAnsi="Arial Narrow" w:cs="Arial"/>
          <w:color w:val="000000"/>
          <w:sz w:val="14"/>
        </w:rPr>
      </w:pPr>
      <w:r w:rsidRPr="00A17308">
        <w:rPr>
          <w:rFonts w:ascii="Arial Narrow" w:eastAsia="Arial" w:hAnsi="Arial Narrow" w:cs="Arial"/>
          <w:b/>
          <w:color w:val="000000"/>
          <w:sz w:val="14"/>
        </w:rPr>
        <w:t>Fuente:</w:t>
      </w:r>
      <w:r w:rsidRPr="00FA2B55">
        <w:rPr>
          <w:rFonts w:ascii="Arial Narrow" w:eastAsia="Arial" w:hAnsi="Arial Narrow" w:cs="Arial"/>
          <w:color w:val="000000"/>
          <w:sz w:val="14"/>
        </w:rPr>
        <w:t xml:space="preserve"> </w:t>
      </w:r>
      <w:r>
        <w:rPr>
          <w:rFonts w:ascii="Arial Narrow" w:eastAsia="Arial" w:hAnsi="Arial Narrow" w:cs="Arial"/>
          <w:color w:val="000000"/>
          <w:sz w:val="14"/>
        </w:rPr>
        <w:t>Oficina de Presupuesto E.S.E Hospital San Jerónimo de Montería</w:t>
      </w:r>
    </w:p>
    <w:p w14:paraId="50137F99" w14:textId="38242D92" w:rsidR="004B78BD" w:rsidRPr="007473A6" w:rsidRDefault="004B78BD" w:rsidP="000817D0">
      <w:pPr>
        <w:jc w:val="both"/>
        <w:rPr>
          <w:rFonts w:ascii="Arial Narrow" w:hAnsi="Arial Narrow"/>
          <w:bCs/>
        </w:rPr>
      </w:pPr>
    </w:p>
    <w:p w14:paraId="5C3DF212" w14:textId="116BA89D" w:rsidR="000817D0" w:rsidRPr="008E2767" w:rsidRDefault="000817D0" w:rsidP="000817D0">
      <w:pPr>
        <w:pBdr>
          <w:top w:val="nil"/>
          <w:left w:val="nil"/>
          <w:bottom w:val="nil"/>
          <w:right w:val="nil"/>
          <w:between w:val="nil"/>
        </w:pBdr>
        <w:spacing w:line="276" w:lineRule="auto"/>
        <w:rPr>
          <w:rFonts w:ascii="Arial Narrow" w:eastAsia="Arial" w:hAnsi="Arial Narrow" w:cs="Arial"/>
          <w:b/>
          <w:bCs/>
          <w:color w:val="000000" w:themeColor="text1"/>
          <w:sz w:val="22"/>
          <w:szCs w:val="22"/>
        </w:rPr>
      </w:pPr>
      <w:r w:rsidRPr="008E2767">
        <w:rPr>
          <w:rFonts w:ascii="Arial Narrow" w:eastAsia="Arial" w:hAnsi="Arial Narrow" w:cs="Arial"/>
          <w:b/>
          <w:bCs/>
          <w:color w:val="000000" w:themeColor="text1"/>
          <w:sz w:val="22"/>
          <w:szCs w:val="22"/>
        </w:rPr>
        <w:t>INCREMENTO EN LA PRODUCCIÓN:</w:t>
      </w:r>
    </w:p>
    <w:p w14:paraId="4F7C8F7A" w14:textId="77777777" w:rsidR="000817D0" w:rsidRPr="008E2767" w:rsidRDefault="000817D0" w:rsidP="000817D0">
      <w:pPr>
        <w:pBdr>
          <w:top w:val="nil"/>
          <w:left w:val="nil"/>
          <w:bottom w:val="nil"/>
          <w:right w:val="nil"/>
          <w:between w:val="nil"/>
        </w:pBdr>
        <w:spacing w:line="276" w:lineRule="auto"/>
        <w:rPr>
          <w:rFonts w:ascii="Arial Narrow" w:eastAsia="Arial" w:hAnsi="Arial Narrow" w:cs="Arial"/>
          <w:b/>
          <w:bCs/>
          <w:color w:val="FF0000"/>
          <w:sz w:val="22"/>
          <w:szCs w:val="22"/>
        </w:rPr>
      </w:pPr>
    </w:p>
    <w:p w14:paraId="78992D95" w14:textId="15DC7B6E" w:rsidR="000817D0" w:rsidRPr="008E2767" w:rsidRDefault="000817D0" w:rsidP="000817D0">
      <w:p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De acuerdo con los días camas disponibles y el promedio día estancia la entidad tien</w:t>
      </w:r>
      <w:r w:rsidR="001218C1">
        <w:rPr>
          <w:rFonts w:ascii="Arial Narrow" w:eastAsia="Arial" w:hAnsi="Arial Narrow" w:cs="Arial"/>
          <w:color w:val="000000" w:themeColor="text1"/>
          <w:sz w:val="22"/>
          <w:szCs w:val="22"/>
        </w:rPr>
        <w:t>e capacidad de atender hasta 17.</w:t>
      </w:r>
      <w:r w:rsidRPr="008E2767">
        <w:rPr>
          <w:rFonts w:ascii="Arial Narrow" w:eastAsia="Arial" w:hAnsi="Arial Narrow" w:cs="Arial"/>
          <w:color w:val="000000" w:themeColor="text1"/>
          <w:sz w:val="22"/>
          <w:szCs w:val="22"/>
        </w:rPr>
        <w:t xml:space="preserve">250 pacientes en sus servicios hospitalarios, haciendo uso de las 189 camas habilitadas en REPS y garantizado la disponibilidad de estas. </w:t>
      </w:r>
      <w:r w:rsidR="001218C1">
        <w:rPr>
          <w:rFonts w:ascii="Arial Narrow" w:eastAsia="Arial" w:hAnsi="Arial Narrow" w:cs="Arial"/>
          <w:color w:val="000000" w:themeColor="text1"/>
          <w:sz w:val="22"/>
          <w:szCs w:val="22"/>
        </w:rPr>
        <w:t xml:space="preserve">Respecto de este recurso, </w:t>
      </w:r>
      <w:r w:rsidRPr="008E2767">
        <w:rPr>
          <w:rFonts w:ascii="Arial Narrow" w:eastAsia="Arial" w:hAnsi="Arial Narrow" w:cs="Arial"/>
          <w:color w:val="000000" w:themeColor="text1"/>
          <w:sz w:val="22"/>
          <w:szCs w:val="22"/>
        </w:rPr>
        <w:t xml:space="preserve"> se aclara que, para el cálculo del porcentaje de ocupación, se tiene en cuenta los días camas disponibles, que excluyen las camas inhabilitadas por motivos administrativos o por temas relacionados con la condición de salud del paciente, es decir, que este requiera aislamiento y las camas habilitadas para este fin estén llenas, por lo cual la gestión asistencial es fundamental, a fin de garantizar el mínimo de camas inhabilitadas.</w:t>
      </w:r>
    </w:p>
    <w:p w14:paraId="2776AD68" w14:textId="77777777" w:rsidR="000817D0" w:rsidRPr="008E2767" w:rsidRDefault="000817D0" w:rsidP="000817D0">
      <w:p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p>
    <w:p w14:paraId="0EE7476D" w14:textId="019CE958" w:rsidR="000817D0" w:rsidRPr="008E2767" w:rsidRDefault="000817D0" w:rsidP="000817D0">
      <w:p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Por otro lado, en el análisis de la información hospitalaria se pudo determinar que el 70% de los ingresos a la E</w:t>
      </w:r>
      <w:r w:rsidR="001218C1">
        <w:rPr>
          <w:rFonts w:ascii="Arial Narrow" w:eastAsia="Arial" w:hAnsi="Arial Narrow" w:cs="Arial"/>
          <w:color w:val="000000" w:themeColor="text1"/>
          <w:sz w:val="22"/>
          <w:szCs w:val="22"/>
        </w:rPr>
        <w:t>.</w:t>
      </w:r>
      <w:r w:rsidRPr="008E2767">
        <w:rPr>
          <w:rFonts w:ascii="Arial Narrow" w:eastAsia="Arial" w:hAnsi="Arial Narrow" w:cs="Arial"/>
          <w:color w:val="000000" w:themeColor="text1"/>
          <w:sz w:val="22"/>
          <w:szCs w:val="22"/>
        </w:rPr>
        <w:t>S</w:t>
      </w:r>
      <w:r w:rsidR="001218C1">
        <w:rPr>
          <w:rFonts w:ascii="Arial Narrow" w:eastAsia="Arial" w:hAnsi="Arial Narrow" w:cs="Arial"/>
          <w:color w:val="000000" w:themeColor="text1"/>
          <w:sz w:val="22"/>
          <w:szCs w:val="22"/>
        </w:rPr>
        <w:t>.</w:t>
      </w:r>
      <w:r w:rsidRPr="008E2767">
        <w:rPr>
          <w:rFonts w:ascii="Arial Narrow" w:eastAsia="Arial" w:hAnsi="Arial Narrow" w:cs="Arial"/>
          <w:color w:val="000000" w:themeColor="text1"/>
          <w:sz w:val="22"/>
          <w:szCs w:val="22"/>
        </w:rPr>
        <w:t>E, son trasladados a los servicios hospitalarios. Cabe resaltar que la capacidad resolutiva de esta área puede llegar hasta 36.000 atenciones al año, con estancia ni superior a 12 horas en el servicio, lo cual requerirá aumento de personal, capacidad resolutiva y aumento del número de camas hospitalarias, puesto que, si se mantiene la tendencia de hospitalizar al menos el 70% de los ingresos, sería insuficiente la capacidad instalada de los servicios hospitalarios y esto generaría estancias mayores a 24 horas en las áreas de urgencias, inclusive afectado el servicio de cirugía.</w:t>
      </w:r>
    </w:p>
    <w:p w14:paraId="59ABCF80" w14:textId="77777777" w:rsidR="000817D0" w:rsidRPr="008E2767" w:rsidRDefault="000817D0" w:rsidP="000817D0">
      <w:p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p>
    <w:p w14:paraId="2F445677" w14:textId="77777777" w:rsidR="000817D0" w:rsidRPr="008E2767" w:rsidRDefault="000817D0" w:rsidP="000817D0">
      <w:p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Para lograr el incremento de las atenciones es fundamental tener estrategias que abarquen los siguientes temas:</w:t>
      </w:r>
    </w:p>
    <w:p w14:paraId="6BB5DB76" w14:textId="07259D3D" w:rsidR="000817D0" w:rsidRPr="001218C1" w:rsidRDefault="001218C1" w:rsidP="001218C1">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Pr>
          <w:rFonts w:ascii="Arial Narrow" w:eastAsia="Arial" w:hAnsi="Arial Narrow" w:cs="Arial"/>
          <w:color w:val="000000" w:themeColor="text1"/>
        </w:rPr>
        <w:t xml:space="preserve">Fortalecer la red pública </w:t>
      </w:r>
      <w:r w:rsidRPr="001218C1">
        <w:rPr>
          <w:rFonts w:ascii="Arial Narrow" w:eastAsia="Arial" w:hAnsi="Arial Narrow" w:cs="Arial"/>
          <w:color w:val="000000" w:themeColor="text1"/>
        </w:rPr>
        <w:t>con</w:t>
      </w:r>
      <w:r w:rsidR="000817D0" w:rsidRPr="001218C1">
        <w:rPr>
          <w:rFonts w:ascii="Arial Narrow" w:eastAsia="Arial" w:hAnsi="Arial Narrow" w:cs="Arial"/>
          <w:color w:val="000000" w:themeColor="text1"/>
        </w:rPr>
        <w:t xml:space="preserve"> las IPS’s del departamento y los departamentos vecinos, </w:t>
      </w:r>
      <w:r w:rsidR="00BA1773">
        <w:rPr>
          <w:rFonts w:ascii="Arial Narrow" w:eastAsia="Arial" w:hAnsi="Arial Narrow" w:cs="Arial"/>
          <w:color w:val="000000" w:themeColor="text1"/>
        </w:rPr>
        <w:t>estableciendo</w:t>
      </w:r>
      <w:r>
        <w:rPr>
          <w:rFonts w:ascii="Arial Narrow" w:eastAsia="Arial" w:hAnsi="Arial Narrow" w:cs="Arial"/>
          <w:color w:val="000000" w:themeColor="text1"/>
        </w:rPr>
        <w:t xml:space="preserve"> </w:t>
      </w:r>
      <w:r w:rsidR="00B0739A">
        <w:rPr>
          <w:rFonts w:ascii="Arial Narrow" w:eastAsia="Arial" w:hAnsi="Arial Narrow" w:cs="Arial"/>
          <w:color w:val="000000" w:themeColor="text1"/>
        </w:rPr>
        <w:t>alianzas estratégicas</w:t>
      </w:r>
      <w:r>
        <w:rPr>
          <w:rFonts w:ascii="Arial Narrow" w:eastAsia="Arial" w:hAnsi="Arial Narrow" w:cs="Arial"/>
          <w:color w:val="000000" w:themeColor="text1"/>
        </w:rPr>
        <w:t xml:space="preserve"> </w:t>
      </w:r>
      <w:r w:rsidR="000817D0" w:rsidRPr="001218C1">
        <w:rPr>
          <w:rFonts w:ascii="Arial Narrow" w:eastAsia="Arial" w:hAnsi="Arial Narrow" w:cs="Arial"/>
          <w:color w:val="000000" w:themeColor="text1"/>
        </w:rPr>
        <w:t xml:space="preserve">de tal forma que </w:t>
      </w:r>
      <w:r>
        <w:rPr>
          <w:rFonts w:ascii="Arial Narrow" w:eastAsia="Arial" w:hAnsi="Arial Narrow" w:cs="Arial"/>
          <w:color w:val="000000" w:themeColor="text1"/>
        </w:rPr>
        <w:t xml:space="preserve">se garantice una adecuada </w:t>
      </w:r>
      <w:r w:rsidR="000817D0" w:rsidRPr="001218C1">
        <w:rPr>
          <w:rFonts w:ascii="Arial Narrow" w:eastAsia="Arial" w:hAnsi="Arial Narrow" w:cs="Arial"/>
          <w:color w:val="000000" w:themeColor="text1"/>
        </w:rPr>
        <w:t>prestación del servicio.</w:t>
      </w:r>
    </w:p>
    <w:p w14:paraId="3AB11B9A"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Establecer una comunicación efectiva con el centro regular de urgencias (CRUE).</w:t>
      </w:r>
    </w:p>
    <w:p w14:paraId="377CC5C7"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Fortalecer los procesos asistenciales, a través de la socialización y evaluación de las guías de manejo, de tal forma que se agilice la capacidad resolutiva de los pacientes.</w:t>
      </w:r>
    </w:p>
    <w:p w14:paraId="48BC2D2C"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Fortalecer la cultura del trato humanizado, lo que garantizará una mejora en la imagen corporativa e impactará positivamente en la respuesta de la comunidad frente a la prestación del servicio.</w:t>
      </w:r>
    </w:p>
    <w:p w14:paraId="761DCE91"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Garantizar la oportunidad en la prestación del servicio y personal competente y necesario para el desarrollo de actividades en la entidad, evitando el exceso de personal, de igual forma involucrándolos permanentemente en las actividades investigativas u otras que desarrolle la entidad.</w:t>
      </w:r>
    </w:p>
    <w:p w14:paraId="708A8BDB"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Garantizar adecuada infraestructura, equipamiento biomédico de alto nivel y provisión permanente de apoyos diagnósticos y medicamentos, manteniendo un equilibrio en los costos de estos, a través de una gestión adecuado en el manejo de proveedores, tratando de escoger quienes ofrezcan los mejores acuerdos.</w:t>
      </w:r>
    </w:p>
    <w:p w14:paraId="0E244214" w14:textId="2C50D0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Diseñar estrategias que fortalezcan el mercadeo des</w:t>
      </w:r>
      <w:r w:rsidR="004B0A07">
        <w:rPr>
          <w:rFonts w:ascii="Arial Narrow" w:eastAsia="Arial" w:hAnsi="Arial Narrow" w:cs="Arial"/>
          <w:color w:val="000000" w:themeColor="text1"/>
        </w:rPr>
        <w:t>arrollado en la entidad, que posibiliten</w:t>
      </w:r>
      <w:r w:rsidR="00C96116">
        <w:rPr>
          <w:rFonts w:ascii="Arial Narrow" w:eastAsia="Arial" w:hAnsi="Arial Narrow" w:cs="Arial"/>
          <w:color w:val="000000" w:themeColor="text1"/>
        </w:rPr>
        <w:t xml:space="preserve"> suscribir  </w:t>
      </w:r>
      <w:r w:rsidRPr="008E2767">
        <w:rPr>
          <w:rFonts w:ascii="Arial Narrow" w:eastAsia="Arial" w:hAnsi="Arial Narrow" w:cs="Arial"/>
          <w:color w:val="000000" w:themeColor="text1"/>
        </w:rPr>
        <w:t xml:space="preserve"> contratos con las empre</w:t>
      </w:r>
      <w:r w:rsidR="004B0A07">
        <w:rPr>
          <w:rFonts w:ascii="Arial Narrow" w:eastAsia="Arial" w:hAnsi="Arial Narrow" w:cs="Arial"/>
          <w:color w:val="000000" w:themeColor="text1"/>
        </w:rPr>
        <w:t xml:space="preserve">sas responsables de pago que </w:t>
      </w:r>
      <w:r w:rsidRPr="008E2767">
        <w:rPr>
          <w:rFonts w:ascii="Arial Narrow" w:eastAsia="Arial" w:hAnsi="Arial Narrow" w:cs="Arial"/>
          <w:color w:val="000000" w:themeColor="text1"/>
        </w:rPr>
        <w:t>permitan la prestación de servicio</w:t>
      </w:r>
      <w:r w:rsidR="00C96116">
        <w:rPr>
          <w:rFonts w:ascii="Arial Narrow" w:eastAsia="Arial" w:hAnsi="Arial Narrow" w:cs="Arial"/>
          <w:color w:val="000000" w:themeColor="text1"/>
        </w:rPr>
        <w:t>s integrales.</w:t>
      </w:r>
    </w:p>
    <w:p w14:paraId="2007B3F0" w14:textId="7C3F8B99"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 xml:space="preserve">Fortalecer el portafolio de servicio, con la apertura de servicios competitivos </w:t>
      </w:r>
      <w:r w:rsidR="00DE64E6">
        <w:rPr>
          <w:rFonts w:ascii="Arial Narrow" w:eastAsia="Arial" w:hAnsi="Arial Narrow" w:cs="Arial"/>
          <w:color w:val="000000" w:themeColor="text1"/>
        </w:rPr>
        <w:t>y líneas de servicios rentables, tales como unidad coronaria y hemodinamia, unidad de trauma, urología, unidad de quemados.</w:t>
      </w:r>
    </w:p>
    <w:p w14:paraId="628EBA47"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Establecer el uso eficiente de las áreas, especialmente en las salas de cirugía, apoyos diagnósticos y en los servicios hospitalarios.</w:t>
      </w:r>
    </w:p>
    <w:p w14:paraId="188D298F" w14:textId="77777777" w:rsidR="000817D0" w:rsidRPr="008E2767"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Involucrar a los médicos en todos los procesos y esfuerzos que permiten la reducción de costos, puesto que ellos facilitan información que permiten identificar los puntos de inflexión que conllevan a ineficiencias que generan un incremento de costos hospitalarios.</w:t>
      </w:r>
    </w:p>
    <w:p w14:paraId="7A801EC6" w14:textId="2CDB6152" w:rsidR="000817D0" w:rsidRDefault="000817D0"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sidRPr="008E2767">
        <w:rPr>
          <w:rFonts w:ascii="Arial Narrow" w:eastAsia="Arial" w:hAnsi="Arial Narrow" w:cs="Arial"/>
          <w:color w:val="000000" w:themeColor="text1"/>
        </w:rPr>
        <w:t>Incentiv</w:t>
      </w:r>
      <w:r w:rsidR="00340E5D">
        <w:rPr>
          <w:rFonts w:ascii="Arial Narrow" w:eastAsia="Arial" w:hAnsi="Arial Narrow" w:cs="Arial"/>
          <w:color w:val="000000" w:themeColor="text1"/>
        </w:rPr>
        <w:t>ar la comunicación paciente – mé</w:t>
      </w:r>
      <w:r w:rsidRPr="008E2767">
        <w:rPr>
          <w:rFonts w:ascii="Arial Narrow" w:eastAsia="Arial" w:hAnsi="Arial Narrow" w:cs="Arial"/>
          <w:color w:val="000000" w:themeColor="text1"/>
        </w:rPr>
        <w:t>dico, dado que estos, al estar relacionados directamente con la atención al público, y al estar en contacto con los instrumentos o suministros hospitalarios, realizan un estudio objetivo sobre la productividad de ellos, lo que ayuda a disminuir gastos innecesarios, permitiendo realizar un aumento de la rentabilidad hospitalaria.</w:t>
      </w:r>
    </w:p>
    <w:p w14:paraId="773160A0" w14:textId="31839FA1" w:rsidR="00DE64E6" w:rsidRDefault="00DE64E6"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Pr>
          <w:rFonts w:ascii="Arial Narrow" w:eastAsia="Arial" w:hAnsi="Arial Narrow" w:cs="Arial"/>
          <w:color w:val="000000" w:themeColor="text1"/>
        </w:rPr>
        <w:t>Buscar nuevas oportunidades de contratación con aseguradores en la zona y además mejorar las actuales condiciones contractuales con las E.P.S.</w:t>
      </w:r>
    </w:p>
    <w:p w14:paraId="69E2A69B" w14:textId="606CD7C3" w:rsidR="00DE64E6" w:rsidRPr="008E2767" w:rsidRDefault="00DE64E6" w:rsidP="000817D0">
      <w:pPr>
        <w:pStyle w:val="Prrafodelista"/>
        <w:numPr>
          <w:ilvl w:val="0"/>
          <w:numId w:val="7"/>
        </w:numPr>
        <w:pBdr>
          <w:top w:val="nil"/>
          <w:left w:val="nil"/>
          <w:bottom w:val="nil"/>
          <w:right w:val="nil"/>
          <w:between w:val="nil"/>
        </w:pBdr>
        <w:spacing w:after="0" w:line="276" w:lineRule="auto"/>
        <w:jc w:val="both"/>
        <w:rPr>
          <w:rFonts w:ascii="Arial Narrow" w:eastAsia="Arial" w:hAnsi="Arial Narrow" w:cs="Arial"/>
          <w:color w:val="000000" w:themeColor="text1"/>
        </w:rPr>
      </w:pPr>
      <w:r>
        <w:rPr>
          <w:rFonts w:ascii="Arial Narrow" w:eastAsia="Arial" w:hAnsi="Arial Narrow" w:cs="Arial"/>
          <w:color w:val="000000" w:themeColor="text1"/>
        </w:rPr>
        <w:t>Buscar alianzas público-privadas con la finalidad de fortalecer o apertura de nuevos servicios.</w:t>
      </w:r>
    </w:p>
    <w:p w14:paraId="20298B3E" w14:textId="77777777" w:rsidR="000817D0" w:rsidRPr="008E2767" w:rsidRDefault="000817D0" w:rsidP="000817D0">
      <w:pPr>
        <w:pBdr>
          <w:top w:val="nil"/>
          <w:left w:val="nil"/>
          <w:bottom w:val="nil"/>
          <w:right w:val="nil"/>
          <w:between w:val="nil"/>
        </w:pBdr>
        <w:spacing w:line="276" w:lineRule="auto"/>
        <w:rPr>
          <w:rFonts w:ascii="Arial" w:eastAsia="Arial" w:hAnsi="Arial" w:cs="Arial"/>
          <w:color w:val="000000" w:themeColor="text1"/>
          <w:sz w:val="22"/>
          <w:szCs w:val="22"/>
        </w:rPr>
      </w:pPr>
    </w:p>
    <w:p w14:paraId="74CF7FFE" w14:textId="77777777" w:rsidR="000817D0" w:rsidRPr="008E2767" w:rsidRDefault="000817D0" w:rsidP="000817D0">
      <w:pPr>
        <w:pBdr>
          <w:top w:val="nil"/>
          <w:left w:val="nil"/>
          <w:bottom w:val="nil"/>
          <w:right w:val="nil"/>
          <w:between w:val="nil"/>
        </w:pBdr>
        <w:spacing w:line="276" w:lineRule="auto"/>
        <w:rPr>
          <w:rFonts w:ascii="Arial Narrow" w:eastAsia="Arial" w:hAnsi="Arial Narrow" w:cs="Arial"/>
          <w:b/>
          <w:bCs/>
          <w:color w:val="000000" w:themeColor="text1"/>
          <w:sz w:val="22"/>
          <w:szCs w:val="22"/>
        </w:rPr>
      </w:pPr>
      <w:r w:rsidRPr="008E2767">
        <w:rPr>
          <w:rFonts w:ascii="Arial Narrow" w:eastAsia="Arial" w:hAnsi="Arial Narrow" w:cs="Arial"/>
          <w:b/>
          <w:bCs/>
          <w:color w:val="000000" w:themeColor="text1"/>
          <w:sz w:val="22"/>
          <w:szCs w:val="22"/>
        </w:rPr>
        <w:t xml:space="preserve">DIFICULTADES: </w:t>
      </w:r>
    </w:p>
    <w:p w14:paraId="576E357F" w14:textId="77777777" w:rsidR="000817D0" w:rsidRPr="008E2767" w:rsidRDefault="000817D0" w:rsidP="000817D0">
      <w:pPr>
        <w:pBdr>
          <w:top w:val="nil"/>
          <w:left w:val="nil"/>
          <w:bottom w:val="nil"/>
          <w:right w:val="nil"/>
          <w:between w:val="nil"/>
        </w:pBdr>
        <w:spacing w:line="276" w:lineRule="auto"/>
        <w:rPr>
          <w:rFonts w:ascii="Arial Narrow" w:eastAsia="Arial" w:hAnsi="Arial Narrow" w:cs="Arial"/>
          <w:b/>
          <w:bCs/>
          <w:color w:val="000000" w:themeColor="text1"/>
          <w:sz w:val="22"/>
          <w:szCs w:val="22"/>
        </w:rPr>
      </w:pPr>
    </w:p>
    <w:p w14:paraId="3A073DA7" w14:textId="798EBDB8" w:rsidR="000817D0" w:rsidRPr="008E2767" w:rsidRDefault="000817D0" w:rsidP="00D54388">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 xml:space="preserve">Incertidumbre en relación con la recuperación de los recursos adeudados por la Gobernación de Córdoba por la prestación de servicios de salud desde las vigencias 2012 al 2022, a </w:t>
      </w:r>
      <w:r w:rsidR="002D0667">
        <w:rPr>
          <w:rFonts w:ascii="Arial Narrow" w:eastAsia="Arial" w:hAnsi="Arial Narrow" w:cs="Arial"/>
          <w:color w:val="000000" w:themeColor="text1"/>
          <w:sz w:val="22"/>
          <w:szCs w:val="22"/>
        </w:rPr>
        <w:t xml:space="preserve">la </w:t>
      </w:r>
      <w:r w:rsidRPr="008E2767">
        <w:rPr>
          <w:rFonts w:ascii="Arial Narrow" w:eastAsia="Arial" w:hAnsi="Arial Narrow" w:cs="Arial"/>
          <w:color w:val="000000" w:themeColor="text1"/>
          <w:sz w:val="22"/>
          <w:szCs w:val="22"/>
        </w:rPr>
        <w:t xml:space="preserve">población pobre no asegurada, migrantes e </w:t>
      </w:r>
      <w:r w:rsidR="00D54388">
        <w:rPr>
          <w:rFonts w:ascii="Arial Narrow" w:eastAsia="Arial" w:hAnsi="Arial Narrow" w:cs="Arial"/>
          <w:color w:val="000000" w:themeColor="text1"/>
          <w:sz w:val="22"/>
          <w:szCs w:val="22"/>
        </w:rPr>
        <w:t>indigentes, por valor de $35.209.205.927</w:t>
      </w:r>
      <w:r w:rsidR="002D0667">
        <w:rPr>
          <w:rFonts w:ascii="Arial Narrow" w:eastAsia="Arial" w:hAnsi="Arial Narrow" w:cs="Arial"/>
          <w:color w:val="000000" w:themeColor="text1"/>
          <w:sz w:val="22"/>
          <w:szCs w:val="22"/>
        </w:rPr>
        <w:t>millones</w:t>
      </w:r>
      <w:r w:rsidRPr="008E2767">
        <w:rPr>
          <w:rFonts w:ascii="Arial Narrow" w:eastAsia="Arial" w:hAnsi="Arial Narrow" w:cs="Arial"/>
          <w:color w:val="000000" w:themeColor="text1"/>
          <w:sz w:val="22"/>
          <w:szCs w:val="22"/>
        </w:rPr>
        <w:t xml:space="preserve"> </w:t>
      </w:r>
      <w:r w:rsidR="00D54388">
        <w:rPr>
          <w:rFonts w:ascii="Arial Narrow" w:eastAsia="Arial" w:hAnsi="Arial Narrow" w:cs="Arial"/>
          <w:color w:val="000000" w:themeColor="text1"/>
          <w:sz w:val="22"/>
          <w:szCs w:val="22"/>
        </w:rPr>
        <w:t xml:space="preserve">(junio 30 de 2022), </w:t>
      </w:r>
      <w:r w:rsidRPr="008E2767">
        <w:rPr>
          <w:rFonts w:ascii="Arial Narrow" w:eastAsia="Arial" w:hAnsi="Arial Narrow" w:cs="Arial"/>
          <w:color w:val="000000" w:themeColor="text1"/>
          <w:sz w:val="22"/>
          <w:szCs w:val="22"/>
        </w:rPr>
        <w:t>frente a lo cual es necesario resaltar que se han realizado múltiples gestiones (cobros persuasivos, intermediación de SUPERSALUD, conciliaciones, derechos de petición) sin haber obtenido resultado positivo alguno hasta la fecha.</w:t>
      </w:r>
    </w:p>
    <w:p w14:paraId="42D4F474" w14:textId="63CA1DE0"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Imposibilidad de recuperar recursos adeudados con ocasión de la liquidación de 12 EPS con presencia en el Departamento d</w:t>
      </w:r>
      <w:r w:rsidR="00D54388">
        <w:rPr>
          <w:rFonts w:ascii="Arial Narrow" w:eastAsia="Arial" w:hAnsi="Arial Narrow" w:cs="Arial"/>
          <w:color w:val="000000" w:themeColor="text1"/>
          <w:sz w:val="22"/>
          <w:szCs w:val="22"/>
        </w:rPr>
        <w:t>e Córdoba por un valor de $54</w:t>
      </w:r>
      <w:r w:rsidRPr="008E2767">
        <w:rPr>
          <w:rFonts w:ascii="Arial Narrow" w:eastAsia="Arial" w:hAnsi="Arial Narrow" w:cs="Arial"/>
          <w:color w:val="000000" w:themeColor="text1"/>
          <w:sz w:val="22"/>
          <w:szCs w:val="22"/>
        </w:rPr>
        <w:t>.</w:t>
      </w:r>
      <w:r w:rsidR="00D54388">
        <w:rPr>
          <w:rFonts w:ascii="Arial Narrow" w:eastAsia="Arial" w:hAnsi="Arial Narrow" w:cs="Arial"/>
          <w:color w:val="000000" w:themeColor="text1"/>
          <w:sz w:val="22"/>
          <w:szCs w:val="22"/>
        </w:rPr>
        <w:t>754.626.302. 000 millones (junio 30 de 2022).</w:t>
      </w:r>
    </w:p>
    <w:p w14:paraId="7EB2D63C" w14:textId="77777777"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Las carteras de las EPS liquidadas, más la cartera de la Gobernación de Córdoba, representa el 78% de la cartera total de la institución.</w:t>
      </w:r>
    </w:p>
    <w:p w14:paraId="2DD1C2AB" w14:textId="734B55AA"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 xml:space="preserve">La falta de pago mensual por concepto de atenciones brindadas a la población con cargo a la Gobernación de Córdoba que asciende a la suma </w:t>
      </w:r>
      <w:r w:rsidR="00D54388">
        <w:rPr>
          <w:rFonts w:ascii="Arial Narrow" w:eastAsia="Arial" w:hAnsi="Arial Narrow" w:cs="Arial"/>
          <w:color w:val="000000" w:themeColor="text1"/>
          <w:sz w:val="22"/>
          <w:szCs w:val="22"/>
        </w:rPr>
        <w:t xml:space="preserve">en promedio </w:t>
      </w:r>
      <w:r w:rsidRPr="008E2767">
        <w:rPr>
          <w:rFonts w:ascii="Arial Narrow" w:eastAsia="Arial" w:hAnsi="Arial Narrow" w:cs="Arial"/>
          <w:color w:val="000000" w:themeColor="text1"/>
          <w:sz w:val="22"/>
          <w:szCs w:val="22"/>
        </w:rPr>
        <w:t xml:space="preserve">de $500 millones </w:t>
      </w:r>
      <w:r w:rsidR="00381623" w:rsidRPr="008E2767">
        <w:rPr>
          <w:rFonts w:ascii="Arial Narrow" w:eastAsia="Arial" w:hAnsi="Arial Narrow" w:cs="Arial"/>
          <w:color w:val="000000" w:themeColor="text1"/>
          <w:sz w:val="22"/>
          <w:szCs w:val="22"/>
        </w:rPr>
        <w:t>mes</w:t>
      </w:r>
      <w:r w:rsidR="00381623">
        <w:rPr>
          <w:rFonts w:ascii="Arial Narrow" w:eastAsia="Arial" w:hAnsi="Arial Narrow" w:cs="Arial"/>
          <w:color w:val="000000" w:themeColor="text1"/>
          <w:sz w:val="22"/>
          <w:szCs w:val="22"/>
        </w:rPr>
        <w:t xml:space="preserve">, </w:t>
      </w:r>
      <w:r w:rsidR="00381623" w:rsidRPr="008E2767">
        <w:rPr>
          <w:rFonts w:ascii="Arial Narrow" w:eastAsia="Arial" w:hAnsi="Arial Narrow" w:cs="Arial"/>
          <w:color w:val="000000" w:themeColor="text1"/>
          <w:sz w:val="22"/>
          <w:szCs w:val="22"/>
        </w:rPr>
        <w:t>afecta</w:t>
      </w:r>
      <w:r w:rsidRPr="008E2767">
        <w:rPr>
          <w:rFonts w:ascii="Arial Narrow" w:eastAsia="Arial" w:hAnsi="Arial Narrow" w:cs="Arial"/>
          <w:color w:val="000000" w:themeColor="text1"/>
          <w:sz w:val="22"/>
          <w:szCs w:val="22"/>
        </w:rPr>
        <w:t xml:space="preserve"> de manera directa e importante el flujo de caja de la institución.</w:t>
      </w:r>
    </w:p>
    <w:p w14:paraId="6325F229" w14:textId="72406030"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 xml:space="preserve">La situación actual del flujo de caja que es particularmente preocupante, puede afectar en el corto plazo el cumplimiento de obligaciones contraídas con los proveedores y colaboradores, lo cual </w:t>
      </w:r>
      <w:r w:rsidR="00381623" w:rsidRPr="008E2767">
        <w:rPr>
          <w:rFonts w:ascii="Arial Narrow" w:eastAsia="Arial" w:hAnsi="Arial Narrow" w:cs="Arial"/>
          <w:color w:val="000000" w:themeColor="text1"/>
          <w:sz w:val="22"/>
          <w:szCs w:val="22"/>
        </w:rPr>
        <w:t>indefectiblemente</w:t>
      </w:r>
      <w:r w:rsidR="00381623">
        <w:rPr>
          <w:rFonts w:ascii="Arial Narrow" w:eastAsia="Arial" w:hAnsi="Arial Narrow" w:cs="Arial"/>
          <w:color w:val="000000" w:themeColor="text1"/>
          <w:sz w:val="22"/>
          <w:szCs w:val="22"/>
        </w:rPr>
        <w:t xml:space="preserve">, </w:t>
      </w:r>
      <w:r w:rsidR="00381623" w:rsidRPr="008E2767">
        <w:rPr>
          <w:rFonts w:ascii="Arial Narrow" w:eastAsia="Arial" w:hAnsi="Arial Narrow" w:cs="Arial"/>
          <w:color w:val="000000" w:themeColor="text1"/>
          <w:sz w:val="22"/>
          <w:szCs w:val="22"/>
        </w:rPr>
        <w:t>de</w:t>
      </w:r>
      <w:r w:rsidRPr="008E2767">
        <w:rPr>
          <w:rFonts w:ascii="Arial Narrow" w:eastAsia="Arial" w:hAnsi="Arial Narrow" w:cs="Arial"/>
          <w:color w:val="000000" w:themeColor="text1"/>
          <w:sz w:val="22"/>
          <w:szCs w:val="22"/>
        </w:rPr>
        <w:t xml:space="preserve"> no </w:t>
      </w:r>
      <w:r w:rsidR="00381623" w:rsidRPr="008E2767">
        <w:rPr>
          <w:rFonts w:ascii="Arial Narrow" w:eastAsia="Arial" w:hAnsi="Arial Narrow" w:cs="Arial"/>
          <w:color w:val="000000" w:themeColor="text1"/>
          <w:sz w:val="22"/>
          <w:szCs w:val="22"/>
        </w:rPr>
        <w:t>corregirse</w:t>
      </w:r>
      <w:r w:rsidR="00381623">
        <w:rPr>
          <w:rFonts w:ascii="Arial Narrow" w:eastAsia="Arial" w:hAnsi="Arial Narrow" w:cs="Arial"/>
          <w:color w:val="000000" w:themeColor="text1"/>
          <w:sz w:val="22"/>
          <w:szCs w:val="22"/>
        </w:rPr>
        <w:t xml:space="preserve">, </w:t>
      </w:r>
      <w:r w:rsidR="00381623" w:rsidRPr="008E2767">
        <w:rPr>
          <w:rFonts w:ascii="Arial Narrow" w:eastAsia="Arial" w:hAnsi="Arial Narrow" w:cs="Arial"/>
          <w:color w:val="000000" w:themeColor="text1"/>
          <w:sz w:val="22"/>
          <w:szCs w:val="22"/>
        </w:rPr>
        <w:t>afectaría</w:t>
      </w:r>
      <w:r w:rsidRPr="008E2767">
        <w:rPr>
          <w:rFonts w:ascii="Arial Narrow" w:eastAsia="Arial" w:hAnsi="Arial Narrow" w:cs="Arial"/>
          <w:color w:val="000000" w:themeColor="text1"/>
          <w:sz w:val="22"/>
          <w:szCs w:val="22"/>
        </w:rPr>
        <w:t xml:space="preserve"> de manera seria la prestación de los servicios de salud.</w:t>
      </w:r>
    </w:p>
    <w:p w14:paraId="41C7F925" w14:textId="77777777"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Crecimiento de la capacidad instalada privada que se estima en aproximadamente un 25% en los últimos 3 años, afecta de manera importante la demanda de servicios de la institución. En buena medida lo anterior tuvo su origen en la pérdida de imagen, credibilidad y confianza de la población usuaria y de las EPS en la institución.</w:t>
      </w:r>
    </w:p>
    <w:p w14:paraId="2FADC9A6" w14:textId="77777777"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Competencia feroz y no siempre clara de la red el sector privado.</w:t>
      </w:r>
    </w:p>
    <w:p w14:paraId="391DAA8A" w14:textId="77777777" w:rsidR="000817D0" w:rsidRPr="008E2767"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Desviación hacia la red privada de aproximadamente el 18.4% de pacientes comentados y aceptados desde el área de referencia y contra referencia de la institución, lo que afecta de manera importante la facturación del Hospital.</w:t>
      </w:r>
    </w:p>
    <w:p w14:paraId="422443AE" w14:textId="1AAE6D42" w:rsidR="000817D0" w:rsidRDefault="000817D0" w:rsidP="000817D0">
      <w:pPr>
        <w:numPr>
          <w:ilvl w:val="0"/>
          <w:numId w:val="9"/>
        </w:numPr>
        <w:pBdr>
          <w:top w:val="nil"/>
          <w:left w:val="nil"/>
          <w:bottom w:val="nil"/>
          <w:right w:val="nil"/>
          <w:between w:val="nil"/>
        </w:pBdr>
        <w:spacing w:line="276" w:lineRule="auto"/>
        <w:jc w:val="both"/>
        <w:rPr>
          <w:rFonts w:ascii="Arial Narrow" w:eastAsia="Arial" w:hAnsi="Arial Narrow" w:cs="Arial"/>
          <w:color w:val="000000" w:themeColor="text1"/>
          <w:sz w:val="22"/>
          <w:szCs w:val="22"/>
        </w:rPr>
      </w:pPr>
      <w:r w:rsidRPr="008E2767">
        <w:rPr>
          <w:rFonts w:ascii="Arial Narrow" w:eastAsia="Arial" w:hAnsi="Arial Narrow" w:cs="Arial"/>
          <w:color w:val="000000" w:themeColor="text1"/>
          <w:sz w:val="22"/>
          <w:szCs w:val="22"/>
        </w:rPr>
        <w:t>La falta de pago de las carteras de las entidades liquidadas y las dificultades en el pago de la cartera y facturación corriente por parte del ente territorial, han imposibilitado lograr avances significativos en el pago de sentencias, sanciones y cuentas por pagar generando intereses que van a afectar en el corto plazo la situación financiera de la entidad.</w:t>
      </w:r>
    </w:p>
    <w:p w14:paraId="30A234B9" w14:textId="7A15DB85" w:rsidR="008E2767" w:rsidRDefault="008E2767" w:rsidP="008E2767">
      <w:pPr>
        <w:pBdr>
          <w:top w:val="nil"/>
          <w:left w:val="nil"/>
          <w:bottom w:val="nil"/>
          <w:right w:val="nil"/>
          <w:between w:val="nil"/>
        </w:pBdr>
        <w:spacing w:line="276" w:lineRule="auto"/>
        <w:ind w:left="360"/>
        <w:jc w:val="both"/>
        <w:rPr>
          <w:rFonts w:ascii="Arial Narrow" w:eastAsia="Arial" w:hAnsi="Arial Narrow" w:cs="Arial"/>
          <w:color w:val="000000" w:themeColor="text1"/>
          <w:sz w:val="22"/>
          <w:szCs w:val="22"/>
        </w:rPr>
      </w:pPr>
    </w:p>
    <w:p w14:paraId="288E10E5" w14:textId="77777777" w:rsidR="00BA4EB7" w:rsidRPr="008E2767" w:rsidRDefault="00BA4EB7" w:rsidP="008E2767">
      <w:pPr>
        <w:pBdr>
          <w:top w:val="nil"/>
          <w:left w:val="nil"/>
          <w:bottom w:val="nil"/>
          <w:right w:val="nil"/>
          <w:between w:val="nil"/>
        </w:pBdr>
        <w:spacing w:line="276" w:lineRule="auto"/>
        <w:ind w:left="360"/>
        <w:jc w:val="both"/>
        <w:rPr>
          <w:rFonts w:ascii="Arial Narrow" w:eastAsia="Arial" w:hAnsi="Arial Narrow" w:cs="Arial"/>
          <w:color w:val="000000" w:themeColor="text1"/>
          <w:sz w:val="22"/>
          <w:szCs w:val="22"/>
        </w:rPr>
      </w:pPr>
    </w:p>
    <w:p w14:paraId="00000018" w14:textId="0317FAEB" w:rsidR="000D4655" w:rsidRDefault="00E960CA" w:rsidP="003A136C">
      <w:pPr>
        <w:numPr>
          <w:ilvl w:val="0"/>
          <w:numId w:val="1"/>
        </w:numPr>
        <w:pBdr>
          <w:top w:val="nil"/>
          <w:left w:val="nil"/>
          <w:bottom w:val="nil"/>
          <w:right w:val="nil"/>
          <w:between w:val="nil"/>
        </w:pBdr>
        <w:spacing w:line="276" w:lineRule="auto"/>
        <w:ind w:left="426"/>
        <w:rPr>
          <w:rFonts w:ascii="Arial Narrow" w:eastAsia="Arial" w:hAnsi="Arial Narrow" w:cs="Arial"/>
          <w:b/>
          <w:bCs/>
          <w:color w:val="000000"/>
        </w:rPr>
      </w:pPr>
      <w:r w:rsidRPr="00E960CA">
        <w:rPr>
          <w:rFonts w:ascii="Arial Narrow" w:eastAsia="Arial" w:hAnsi="Arial Narrow" w:cs="Arial"/>
          <w:b/>
          <w:bCs/>
          <w:color w:val="000000"/>
        </w:rPr>
        <w:t>CONCLUSIONES</w:t>
      </w:r>
      <w:r w:rsidR="00075D73">
        <w:rPr>
          <w:rFonts w:ascii="Arial Narrow" w:eastAsia="Arial" w:hAnsi="Arial Narrow" w:cs="Arial"/>
          <w:b/>
          <w:bCs/>
          <w:color w:val="000000"/>
        </w:rPr>
        <w:t>:</w:t>
      </w:r>
    </w:p>
    <w:p w14:paraId="4A01B49B" w14:textId="77777777" w:rsidR="00075D73" w:rsidRDefault="00075D73" w:rsidP="00075D73">
      <w:pPr>
        <w:pBdr>
          <w:top w:val="nil"/>
          <w:left w:val="nil"/>
          <w:bottom w:val="nil"/>
          <w:right w:val="nil"/>
          <w:between w:val="nil"/>
        </w:pBdr>
        <w:spacing w:line="276" w:lineRule="auto"/>
        <w:ind w:left="720"/>
        <w:rPr>
          <w:rFonts w:ascii="Arial Narrow" w:eastAsia="Arial" w:hAnsi="Arial Narrow" w:cs="Arial"/>
          <w:b/>
          <w:bCs/>
          <w:color w:val="000000"/>
        </w:rPr>
      </w:pPr>
    </w:p>
    <w:p w14:paraId="1218B1C8" w14:textId="77777777" w:rsidR="008618CB" w:rsidRDefault="008618CB" w:rsidP="008618CB">
      <w:pPr>
        <w:pBdr>
          <w:top w:val="nil"/>
          <w:left w:val="nil"/>
          <w:bottom w:val="nil"/>
          <w:right w:val="nil"/>
          <w:between w:val="nil"/>
        </w:pBdr>
        <w:spacing w:line="276" w:lineRule="auto"/>
        <w:jc w:val="both"/>
        <w:rPr>
          <w:rFonts w:ascii="Arial Narrow" w:eastAsia="Arial" w:hAnsi="Arial Narrow" w:cs="Arial"/>
          <w:color w:val="000000"/>
        </w:rPr>
      </w:pPr>
      <w:r w:rsidRPr="00EC71F3">
        <w:rPr>
          <w:rFonts w:ascii="Arial Narrow" w:eastAsia="Arial" w:hAnsi="Arial Narrow" w:cs="Arial"/>
          <w:color w:val="000000"/>
        </w:rPr>
        <w:t xml:space="preserve">Teniendo en cuenta que, durante el actual proceso de intervención, se logró la plena identificación de los pasivos de la entidad y se ha manifestado en reiteradas ocasiones la imposibilidad del pago de estos por falta de flujo de recursos económicos atribuibles en mayor medida a la entidad territorial del Departamento de Córdoba. Comedidamente, me permito manifestar que, con la información contenida en la presente propuesta, se da cumplimiento a los requisitos establecidos en el artículo 6 de la ley 550 de 1999, para que, con la concurrencia del señor gobernador de Córdoba, Orlando Benítez Mora, se garanticen las fuentes de financiación, para la suscripción de un Acuerdo de Restructuración de pasivos de la E.S.E Hospital San Jerónimo de Montería. </w:t>
      </w:r>
    </w:p>
    <w:p w14:paraId="5869008C" w14:textId="77777777" w:rsidR="008618CB" w:rsidRPr="00EC71F3" w:rsidRDefault="008618CB" w:rsidP="008618CB">
      <w:pPr>
        <w:pBdr>
          <w:top w:val="nil"/>
          <w:left w:val="nil"/>
          <w:bottom w:val="nil"/>
          <w:right w:val="nil"/>
          <w:between w:val="nil"/>
        </w:pBdr>
        <w:spacing w:line="276" w:lineRule="auto"/>
        <w:jc w:val="both"/>
        <w:rPr>
          <w:rFonts w:ascii="Arial Narrow" w:eastAsia="Arial" w:hAnsi="Arial Narrow" w:cs="Arial"/>
          <w:color w:val="000000"/>
        </w:rPr>
      </w:pPr>
    </w:p>
    <w:p w14:paraId="4F46F238" w14:textId="101AE522" w:rsidR="008618CB" w:rsidRPr="0049438E" w:rsidRDefault="008618CB" w:rsidP="008618CB">
      <w:pPr>
        <w:pBdr>
          <w:top w:val="nil"/>
          <w:left w:val="nil"/>
          <w:bottom w:val="nil"/>
          <w:right w:val="nil"/>
          <w:between w:val="nil"/>
        </w:pBdr>
        <w:spacing w:line="276" w:lineRule="auto"/>
        <w:jc w:val="both"/>
        <w:rPr>
          <w:rFonts w:ascii="Arial Narrow" w:eastAsia="Arial" w:hAnsi="Arial Narrow" w:cs="Arial"/>
          <w:color w:val="000000"/>
        </w:rPr>
      </w:pPr>
      <w:r w:rsidRPr="00EC71F3">
        <w:rPr>
          <w:rFonts w:ascii="Arial Narrow" w:eastAsia="Arial" w:hAnsi="Arial Narrow" w:cs="Arial"/>
          <w:color w:val="000000"/>
        </w:rPr>
        <w:t>Por lo anterior, me permito solicitar a la Superintendencia Nacional de Salud, que dentro de sus funciones contenidas en</w:t>
      </w:r>
      <w:r>
        <w:rPr>
          <w:rFonts w:ascii="Arial Narrow" w:eastAsia="Arial" w:hAnsi="Arial Narrow" w:cs="Arial"/>
          <w:color w:val="000000"/>
        </w:rPr>
        <w:t xml:space="preserve"> el decreto 1080 de 2021, proced</w:t>
      </w:r>
      <w:r w:rsidRPr="00EC71F3">
        <w:rPr>
          <w:rFonts w:ascii="Arial Narrow" w:eastAsia="Arial" w:hAnsi="Arial Narrow" w:cs="Arial"/>
          <w:color w:val="000000"/>
        </w:rPr>
        <w:t>a a la verificación de requisitos sobre la materia, designación de promotor para la ejecución del acuerdo y posterior aprobación del mismo en los términos de la ley 550 de 1999 y de más normas que modifiquen y sustituyan.</w:t>
      </w:r>
    </w:p>
    <w:p w14:paraId="39B1061B" w14:textId="77777777" w:rsidR="0049438E" w:rsidRPr="0049438E" w:rsidRDefault="0049438E" w:rsidP="0049438E">
      <w:pPr>
        <w:pBdr>
          <w:top w:val="nil"/>
          <w:left w:val="nil"/>
          <w:bottom w:val="nil"/>
          <w:right w:val="nil"/>
          <w:between w:val="nil"/>
        </w:pBdr>
        <w:spacing w:line="276" w:lineRule="auto"/>
        <w:jc w:val="both"/>
        <w:rPr>
          <w:rFonts w:ascii="Arial Narrow" w:eastAsia="Arial" w:hAnsi="Arial Narrow" w:cs="Arial"/>
          <w:color w:val="000000"/>
        </w:rPr>
      </w:pPr>
    </w:p>
    <w:sectPr w:rsidR="0049438E" w:rsidRPr="0049438E">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A7127" w14:textId="77777777" w:rsidR="00485B8F" w:rsidRDefault="00485B8F" w:rsidP="003B47A6">
      <w:r>
        <w:separator/>
      </w:r>
    </w:p>
  </w:endnote>
  <w:endnote w:type="continuationSeparator" w:id="0">
    <w:p w14:paraId="353C633A" w14:textId="77777777" w:rsidR="00485B8F" w:rsidRDefault="00485B8F" w:rsidP="003B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lbertus MT">
    <w:altName w:val="Calibri"/>
    <w:panose1 w:val="020B0604020202020204"/>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46C8" w14:textId="07AB1A25" w:rsidR="00375DB3" w:rsidRDefault="00375DB3">
    <w:pPr>
      <w:pStyle w:val="Piedepgina"/>
    </w:pPr>
    <w:r>
      <w:rPr>
        <w:noProof/>
        <w:lang w:val="es-419" w:eastAsia="es-419"/>
      </w:rPr>
      <w:drawing>
        <wp:anchor distT="0" distB="0" distL="114300" distR="114300" simplePos="0" relativeHeight="251658240" behindDoc="0" locked="0" layoutInCell="1" allowOverlap="1" wp14:anchorId="4A16BE8E" wp14:editId="30755BC2">
          <wp:simplePos x="0" y="0"/>
          <wp:positionH relativeFrom="margin">
            <wp:align>right</wp:align>
          </wp:positionH>
          <wp:positionV relativeFrom="paragraph">
            <wp:posOffset>-308610</wp:posOffset>
          </wp:positionV>
          <wp:extent cx="3784600" cy="682625"/>
          <wp:effectExtent l="0" t="0" r="635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0" cy="68262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D11F0" w14:textId="77777777" w:rsidR="00485B8F" w:rsidRDefault="00485B8F" w:rsidP="003B47A6">
      <w:r>
        <w:separator/>
      </w:r>
    </w:p>
  </w:footnote>
  <w:footnote w:type="continuationSeparator" w:id="0">
    <w:p w14:paraId="7F5CCB1F" w14:textId="77777777" w:rsidR="00485B8F" w:rsidRDefault="00485B8F" w:rsidP="003B4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1405" w14:textId="40B65326" w:rsidR="00375DB3" w:rsidRDefault="00375DB3">
    <w:pPr>
      <w:pStyle w:val="Encabezado"/>
    </w:pPr>
    <w:r>
      <w:rPr>
        <w:noProof/>
        <w:lang w:val="es-419" w:eastAsia="es-419"/>
      </w:rPr>
      <w:drawing>
        <wp:inline distT="0" distB="0" distL="0" distR="0" wp14:anchorId="4AF23056" wp14:editId="25296938">
          <wp:extent cx="5657850" cy="8655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8655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8216E"/>
    <w:multiLevelType w:val="hybridMultilevel"/>
    <w:tmpl w:val="E8581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37A299C"/>
    <w:multiLevelType w:val="hybridMultilevel"/>
    <w:tmpl w:val="E30CD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34493A"/>
    <w:multiLevelType w:val="hybridMultilevel"/>
    <w:tmpl w:val="7E064C1A"/>
    <w:lvl w:ilvl="0" w:tplc="6EC27B38">
      <w:numFmt w:val="bullet"/>
      <w:lvlText w:val="-"/>
      <w:lvlJc w:val="left"/>
      <w:pPr>
        <w:ind w:left="720" w:hanging="360"/>
      </w:pPr>
      <w:rPr>
        <w:rFonts w:ascii="Arial Narrow" w:eastAsia="Arial"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A1AE4"/>
    <w:multiLevelType w:val="hybridMultilevel"/>
    <w:tmpl w:val="AF607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650D47"/>
    <w:multiLevelType w:val="hybridMultilevel"/>
    <w:tmpl w:val="3746C5B0"/>
    <w:lvl w:ilvl="0" w:tplc="0F7687B6">
      <w:start w:val="6"/>
      <w:numFmt w:val="bullet"/>
      <w:lvlText w:val="-"/>
      <w:lvlJc w:val="left"/>
      <w:pPr>
        <w:ind w:left="1080" w:hanging="360"/>
      </w:pPr>
      <w:rPr>
        <w:rFonts w:ascii="Arial Narrow" w:eastAsia="Arial" w:hAnsi="Arial Narrow"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DEF6732"/>
    <w:multiLevelType w:val="multilevel"/>
    <w:tmpl w:val="5C3CD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6045EE"/>
    <w:multiLevelType w:val="hybridMultilevel"/>
    <w:tmpl w:val="1BC23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1227D7"/>
    <w:multiLevelType w:val="hybridMultilevel"/>
    <w:tmpl w:val="C882AD54"/>
    <w:lvl w:ilvl="0" w:tplc="9AEE321C">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851054"/>
    <w:multiLevelType w:val="hybridMultilevel"/>
    <w:tmpl w:val="46720E40"/>
    <w:lvl w:ilvl="0" w:tplc="D93C4A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606DF8"/>
    <w:multiLevelType w:val="multilevel"/>
    <w:tmpl w:val="31F01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F04464"/>
    <w:multiLevelType w:val="hybridMultilevel"/>
    <w:tmpl w:val="8E887B10"/>
    <w:lvl w:ilvl="0" w:tplc="F1A60D46">
      <w:start w:val="18"/>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 w15:restartNumberingAfterBreak="0">
    <w:nsid w:val="46450F76"/>
    <w:multiLevelType w:val="hybridMultilevel"/>
    <w:tmpl w:val="972014C6"/>
    <w:lvl w:ilvl="0" w:tplc="53B8367E">
      <w:start w:val="1"/>
      <w:numFmt w:val="bullet"/>
      <w:lvlText w:val="•"/>
      <w:lvlJc w:val="left"/>
      <w:pPr>
        <w:tabs>
          <w:tab w:val="num" w:pos="720"/>
        </w:tabs>
        <w:ind w:left="720" w:hanging="360"/>
      </w:pPr>
      <w:rPr>
        <w:rFonts w:ascii="Arial" w:hAnsi="Arial" w:hint="default"/>
      </w:rPr>
    </w:lvl>
    <w:lvl w:ilvl="1" w:tplc="0E808E46" w:tentative="1">
      <w:start w:val="1"/>
      <w:numFmt w:val="bullet"/>
      <w:lvlText w:val="•"/>
      <w:lvlJc w:val="left"/>
      <w:pPr>
        <w:tabs>
          <w:tab w:val="num" w:pos="1440"/>
        </w:tabs>
        <w:ind w:left="1440" w:hanging="360"/>
      </w:pPr>
      <w:rPr>
        <w:rFonts w:ascii="Arial" w:hAnsi="Arial" w:hint="default"/>
      </w:rPr>
    </w:lvl>
    <w:lvl w:ilvl="2" w:tplc="94AABFEA" w:tentative="1">
      <w:start w:val="1"/>
      <w:numFmt w:val="bullet"/>
      <w:lvlText w:val="•"/>
      <w:lvlJc w:val="left"/>
      <w:pPr>
        <w:tabs>
          <w:tab w:val="num" w:pos="2160"/>
        </w:tabs>
        <w:ind w:left="2160" w:hanging="360"/>
      </w:pPr>
      <w:rPr>
        <w:rFonts w:ascii="Arial" w:hAnsi="Arial" w:hint="default"/>
      </w:rPr>
    </w:lvl>
    <w:lvl w:ilvl="3" w:tplc="0A62C1D4" w:tentative="1">
      <w:start w:val="1"/>
      <w:numFmt w:val="bullet"/>
      <w:lvlText w:val="•"/>
      <w:lvlJc w:val="left"/>
      <w:pPr>
        <w:tabs>
          <w:tab w:val="num" w:pos="2880"/>
        </w:tabs>
        <w:ind w:left="2880" w:hanging="360"/>
      </w:pPr>
      <w:rPr>
        <w:rFonts w:ascii="Arial" w:hAnsi="Arial" w:hint="default"/>
      </w:rPr>
    </w:lvl>
    <w:lvl w:ilvl="4" w:tplc="5A784A7E" w:tentative="1">
      <w:start w:val="1"/>
      <w:numFmt w:val="bullet"/>
      <w:lvlText w:val="•"/>
      <w:lvlJc w:val="left"/>
      <w:pPr>
        <w:tabs>
          <w:tab w:val="num" w:pos="3600"/>
        </w:tabs>
        <w:ind w:left="3600" w:hanging="360"/>
      </w:pPr>
      <w:rPr>
        <w:rFonts w:ascii="Arial" w:hAnsi="Arial" w:hint="default"/>
      </w:rPr>
    </w:lvl>
    <w:lvl w:ilvl="5" w:tplc="53CA07A8" w:tentative="1">
      <w:start w:val="1"/>
      <w:numFmt w:val="bullet"/>
      <w:lvlText w:val="•"/>
      <w:lvlJc w:val="left"/>
      <w:pPr>
        <w:tabs>
          <w:tab w:val="num" w:pos="4320"/>
        </w:tabs>
        <w:ind w:left="4320" w:hanging="360"/>
      </w:pPr>
      <w:rPr>
        <w:rFonts w:ascii="Arial" w:hAnsi="Arial" w:hint="default"/>
      </w:rPr>
    </w:lvl>
    <w:lvl w:ilvl="6" w:tplc="09821B5C" w:tentative="1">
      <w:start w:val="1"/>
      <w:numFmt w:val="bullet"/>
      <w:lvlText w:val="•"/>
      <w:lvlJc w:val="left"/>
      <w:pPr>
        <w:tabs>
          <w:tab w:val="num" w:pos="5040"/>
        </w:tabs>
        <w:ind w:left="5040" w:hanging="360"/>
      </w:pPr>
      <w:rPr>
        <w:rFonts w:ascii="Arial" w:hAnsi="Arial" w:hint="default"/>
      </w:rPr>
    </w:lvl>
    <w:lvl w:ilvl="7" w:tplc="D96ED5AA" w:tentative="1">
      <w:start w:val="1"/>
      <w:numFmt w:val="bullet"/>
      <w:lvlText w:val="•"/>
      <w:lvlJc w:val="left"/>
      <w:pPr>
        <w:tabs>
          <w:tab w:val="num" w:pos="5760"/>
        </w:tabs>
        <w:ind w:left="5760" w:hanging="360"/>
      </w:pPr>
      <w:rPr>
        <w:rFonts w:ascii="Arial" w:hAnsi="Arial" w:hint="default"/>
      </w:rPr>
    </w:lvl>
    <w:lvl w:ilvl="8" w:tplc="78D279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EF6BC4"/>
    <w:multiLevelType w:val="hybridMultilevel"/>
    <w:tmpl w:val="3738CA16"/>
    <w:lvl w:ilvl="0" w:tplc="5310DE88">
      <w:start w:val="1"/>
      <w:numFmt w:val="bullet"/>
      <w:lvlText w:val="•"/>
      <w:lvlJc w:val="left"/>
      <w:pPr>
        <w:tabs>
          <w:tab w:val="num" w:pos="720"/>
        </w:tabs>
        <w:ind w:left="720" w:hanging="360"/>
      </w:pPr>
      <w:rPr>
        <w:rFonts w:ascii="Arial" w:hAnsi="Arial" w:hint="default"/>
      </w:rPr>
    </w:lvl>
    <w:lvl w:ilvl="1" w:tplc="B6A44726" w:tentative="1">
      <w:start w:val="1"/>
      <w:numFmt w:val="bullet"/>
      <w:lvlText w:val="•"/>
      <w:lvlJc w:val="left"/>
      <w:pPr>
        <w:tabs>
          <w:tab w:val="num" w:pos="1440"/>
        </w:tabs>
        <w:ind w:left="1440" w:hanging="360"/>
      </w:pPr>
      <w:rPr>
        <w:rFonts w:ascii="Arial" w:hAnsi="Arial" w:hint="default"/>
      </w:rPr>
    </w:lvl>
    <w:lvl w:ilvl="2" w:tplc="C89A3BD8" w:tentative="1">
      <w:start w:val="1"/>
      <w:numFmt w:val="bullet"/>
      <w:lvlText w:val="•"/>
      <w:lvlJc w:val="left"/>
      <w:pPr>
        <w:tabs>
          <w:tab w:val="num" w:pos="2160"/>
        </w:tabs>
        <w:ind w:left="2160" w:hanging="360"/>
      </w:pPr>
      <w:rPr>
        <w:rFonts w:ascii="Arial" w:hAnsi="Arial" w:hint="default"/>
      </w:rPr>
    </w:lvl>
    <w:lvl w:ilvl="3" w:tplc="4F6C3762" w:tentative="1">
      <w:start w:val="1"/>
      <w:numFmt w:val="bullet"/>
      <w:lvlText w:val="•"/>
      <w:lvlJc w:val="left"/>
      <w:pPr>
        <w:tabs>
          <w:tab w:val="num" w:pos="2880"/>
        </w:tabs>
        <w:ind w:left="2880" w:hanging="360"/>
      </w:pPr>
      <w:rPr>
        <w:rFonts w:ascii="Arial" w:hAnsi="Arial" w:hint="default"/>
      </w:rPr>
    </w:lvl>
    <w:lvl w:ilvl="4" w:tplc="3528A43E" w:tentative="1">
      <w:start w:val="1"/>
      <w:numFmt w:val="bullet"/>
      <w:lvlText w:val="•"/>
      <w:lvlJc w:val="left"/>
      <w:pPr>
        <w:tabs>
          <w:tab w:val="num" w:pos="3600"/>
        </w:tabs>
        <w:ind w:left="3600" w:hanging="360"/>
      </w:pPr>
      <w:rPr>
        <w:rFonts w:ascii="Arial" w:hAnsi="Arial" w:hint="default"/>
      </w:rPr>
    </w:lvl>
    <w:lvl w:ilvl="5" w:tplc="6F243DDA" w:tentative="1">
      <w:start w:val="1"/>
      <w:numFmt w:val="bullet"/>
      <w:lvlText w:val="•"/>
      <w:lvlJc w:val="left"/>
      <w:pPr>
        <w:tabs>
          <w:tab w:val="num" w:pos="4320"/>
        </w:tabs>
        <w:ind w:left="4320" w:hanging="360"/>
      </w:pPr>
      <w:rPr>
        <w:rFonts w:ascii="Arial" w:hAnsi="Arial" w:hint="default"/>
      </w:rPr>
    </w:lvl>
    <w:lvl w:ilvl="6" w:tplc="48BA8B04" w:tentative="1">
      <w:start w:val="1"/>
      <w:numFmt w:val="bullet"/>
      <w:lvlText w:val="•"/>
      <w:lvlJc w:val="left"/>
      <w:pPr>
        <w:tabs>
          <w:tab w:val="num" w:pos="5040"/>
        </w:tabs>
        <w:ind w:left="5040" w:hanging="360"/>
      </w:pPr>
      <w:rPr>
        <w:rFonts w:ascii="Arial" w:hAnsi="Arial" w:hint="default"/>
      </w:rPr>
    </w:lvl>
    <w:lvl w:ilvl="7" w:tplc="7A3CAE4A" w:tentative="1">
      <w:start w:val="1"/>
      <w:numFmt w:val="bullet"/>
      <w:lvlText w:val="•"/>
      <w:lvlJc w:val="left"/>
      <w:pPr>
        <w:tabs>
          <w:tab w:val="num" w:pos="5760"/>
        </w:tabs>
        <w:ind w:left="5760" w:hanging="360"/>
      </w:pPr>
      <w:rPr>
        <w:rFonts w:ascii="Arial" w:hAnsi="Arial" w:hint="default"/>
      </w:rPr>
    </w:lvl>
    <w:lvl w:ilvl="8" w:tplc="F912D5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D454CB"/>
    <w:multiLevelType w:val="hybridMultilevel"/>
    <w:tmpl w:val="424CB052"/>
    <w:lvl w:ilvl="0" w:tplc="F2F43E0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46470"/>
    <w:multiLevelType w:val="hybridMultilevel"/>
    <w:tmpl w:val="AEB03140"/>
    <w:lvl w:ilvl="0" w:tplc="EB8054D2">
      <w:start w:val="1"/>
      <w:numFmt w:val="bullet"/>
      <w:lvlText w:val=""/>
      <w:lvlJc w:val="left"/>
      <w:pPr>
        <w:tabs>
          <w:tab w:val="num" w:pos="720"/>
        </w:tabs>
        <w:ind w:left="720" w:hanging="360"/>
      </w:pPr>
      <w:rPr>
        <w:rFonts w:ascii="Wingdings" w:hAnsi="Wingdings" w:hint="default"/>
      </w:rPr>
    </w:lvl>
    <w:lvl w:ilvl="1" w:tplc="79F0882A" w:tentative="1">
      <w:start w:val="1"/>
      <w:numFmt w:val="bullet"/>
      <w:lvlText w:val=""/>
      <w:lvlJc w:val="left"/>
      <w:pPr>
        <w:tabs>
          <w:tab w:val="num" w:pos="1440"/>
        </w:tabs>
        <w:ind w:left="1440" w:hanging="360"/>
      </w:pPr>
      <w:rPr>
        <w:rFonts w:ascii="Wingdings" w:hAnsi="Wingdings" w:hint="default"/>
      </w:rPr>
    </w:lvl>
    <w:lvl w:ilvl="2" w:tplc="1BB06EC2" w:tentative="1">
      <w:start w:val="1"/>
      <w:numFmt w:val="bullet"/>
      <w:lvlText w:val=""/>
      <w:lvlJc w:val="left"/>
      <w:pPr>
        <w:tabs>
          <w:tab w:val="num" w:pos="2160"/>
        </w:tabs>
        <w:ind w:left="2160" w:hanging="360"/>
      </w:pPr>
      <w:rPr>
        <w:rFonts w:ascii="Wingdings" w:hAnsi="Wingdings" w:hint="default"/>
      </w:rPr>
    </w:lvl>
    <w:lvl w:ilvl="3" w:tplc="A0F41796" w:tentative="1">
      <w:start w:val="1"/>
      <w:numFmt w:val="bullet"/>
      <w:lvlText w:val=""/>
      <w:lvlJc w:val="left"/>
      <w:pPr>
        <w:tabs>
          <w:tab w:val="num" w:pos="2880"/>
        </w:tabs>
        <w:ind w:left="2880" w:hanging="360"/>
      </w:pPr>
      <w:rPr>
        <w:rFonts w:ascii="Wingdings" w:hAnsi="Wingdings" w:hint="default"/>
      </w:rPr>
    </w:lvl>
    <w:lvl w:ilvl="4" w:tplc="21284AF4" w:tentative="1">
      <w:start w:val="1"/>
      <w:numFmt w:val="bullet"/>
      <w:lvlText w:val=""/>
      <w:lvlJc w:val="left"/>
      <w:pPr>
        <w:tabs>
          <w:tab w:val="num" w:pos="3600"/>
        </w:tabs>
        <w:ind w:left="3600" w:hanging="360"/>
      </w:pPr>
      <w:rPr>
        <w:rFonts w:ascii="Wingdings" w:hAnsi="Wingdings" w:hint="default"/>
      </w:rPr>
    </w:lvl>
    <w:lvl w:ilvl="5" w:tplc="D2A24148" w:tentative="1">
      <w:start w:val="1"/>
      <w:numFmt w:val="bullet"/>
      <w:lvlText w:val=""/>
      <w:lvlJc w:val="left"/>
      <w:pPr>
        <w:tabs>
          <w:tab w:val="num" w:pos="4320"/>
        </w:tabs>
        <w:ind w:left="4320" w:hanging="360"/>
      </w:pPr>
      <w:rPr>
        <w:rFonts w:ascii="Wingdings" w:hAnsi="Wingdings" w:hint="default"/>
      </w:rPr>
    </w:lvl>
    <w:lvl w:ilvl="6" w:tplc="EFA66FA2" w:tentative="1">
      <w:start w:val="1"/>
      <w:numFmt w:val="bullet"/>
      <w:lvlText w:val=""/>
      <w:lvlJc w:val="left"/>
      <w:pPr>
        <w:tabs>
          <w:tab w:val="num" w:pos="5040"/>
        </w:tabs>
        <w:ind w:left="5040" w:hanging="360"/>
      </w:pPr>
      <w:rPr>
        <w:rFonts w:ascii="Wingdings" w:hAnsi="Wingdings" w:hint="default"/>
      </w:rPr>
    </w:lvl>
    <w:lvl w:ilvl="7" w:tplc="1C6A8CE4" w:tentative="1">
      <w:start w:val="1"/>
      <w:numFmt w:val="bullet"/>
      <w:lvlText w:val=""/>
      <w:lvlJc w:val="left"/>
      <w:pPr>
        <w:tabs>
          <w:tab w:val="num" w:pos="5760"/>
        </w:tabs>
        <w:ind w:left="5760" w:hanging="360"/>
      </w:pPr>
      <w:rPr>
        <w:rFonts w:ascii="Wingdings" w:hAnsi="Wingdings" w:hint="default"/>
      </w:rPr>
    </w:lvl>
    <w:lvl w:ilvl="8" w:tplc="96BC1E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0A6CBE"/>
    <w:multiLevelType w:val="multilevel"/>
    <w:tmpl w:val="0CF8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5B5DBD"/>
    <w:multiLevelType w:val="hybridMultilevel"/>
    <w:tmpl w:val="CAE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54B487D"/>
    <w:multiLevelType w:val="hybridMultilevel"/>
    <w:tmpl w:val="2730A2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930AF0"/>
    <w:multiLevelType w:val="hybridMultilevel"/>
    <w:tmpl w:val="B80E92C8"/>
    <w:lvl w:ilvl="0" w:tplc="58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D007A54"/>
    <w:multiLevelType w:val="hybridMultilevel"/>
    <w:tmpl w:val="6D8C1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59757273">
    <w:abstractNumId w:val="5"/>
  </w:num>
  <w:num w:numId="2" w16cid:durableId="1392268266">
    <w:abstractNumId w:val="9"/>
  </w:num>
  <w:num w:numId="3" w16cid:durableId="1486706339">
    <w:abstractNumId w:val="12"/>
  </w:num>
  <w:num w:numId="4" w16cid:durableId="1014382447">
    <w:abstractNumId w:val="1"/>
  </w:num>
  <w:num w:numId="5" w16cid:durableId="1459185627">
    <w:abstractNumId w:val="15"/>
  </w:num>
  <w:num w:numId="6" w16cid:durableId="1423838035">
    <w:abstractNumId w:val="7"/>
  </w:num>
  <w:num w:numId="7" w16cid:durableId="1557625759">
    <w:abstractNumId w:val="0"/>
  </w:num>
  <w:num w:numId="8" w16cid:durableId="1648588531">
    <w:abstractNumId w:val="17"/>
  </w:num>
  <w:num w:numId="9" w16cid:durableId="391126630">
    <w:abstractNumId w:val="14"/>
  </w:num>
  <w:num w:numId="10" w16cid:durableId="654190901">
    <w:abstractNumId w:val="10"/>
  </w:num>
  <w:num w:numId="11" w16cid:durableId="1225599751">
    <w:abstractNumId w:val="3"/>
  </w:num>
  <w:num w:numId="12" w16cid:durableId="614947016">
    <w:abstractNumId w:val="16"/>
  </w:num>
  <w:num w:numId="13" w16cid:durableId="1125928110">
    <w:abstractNumId w:val="18"/>
  </w:num>
  <w:num w:numId="14" w16cid:durableId="1341465623">
    <w:abstractNumId w:val="4"/>
  </w:num>
  <w:num w:numId="15" w16cid:durableId="1591693906">
    <w:abstractNumId w:val="19"/>
  </w:num>
  <w:num w:numId="16" w16cid:durableId="1467701749">
    <w:abstractNumId w:val="6"/>
  </w:num>
  <w:num w:numId="17" w16cid:durableId="241330286">
    <w:abstractNumId w:val="2"/>
  </w:num>
  <w:num w:numId="18" w16cid:durableId="1514761656">
    <w:abstractNumId w:val="13"/>
  </w:num>
  <w:num w:numId="19" w16cid:durableId="1995987671">
    <w:abstractNumId w:val="11"/>
  </w:num>
  <w:num w:numId="20" w16cid:durableId="23096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655"/>
    <w:rsid w:val="00005A21"/>
    <w:rsid w:val="000063C3"/>
    <w:rsid w:val="000106AE"/>
    <w:rsid w:val="000112EA"/>
    <w:rsid w:val="0001701B"/>
    <w:rsid w:val="00022F6C"/>
    <w:rsid w:val="000266BF"/>
    <w:rsid w:val="00034DD6"/>
    <w:rsid w:val="000350E7"/>
    <w:rsid w:val="00044328"/>
    <w:rsid w:val="00050690"/>
    <w:rsid w:val="00075D73"/>
    <w:rsid w:val="000817D0"/>
    <w:rsid w:val="00081BAF"/>
    <w:rsid w:val="00083F3B"/>
    <w:rsid w:val="000846FA"/>
    <w:rsid w:val="000A5391"/>
    <w:rsid w:val="000A6DD3"/>
    <w:rsid w:val="000A72BD"/>
    <w:rsid w:val="000B6A09"/>
    <w:rsid w:val="000C0288"/>
    <w:rsid w:val="000C2990"/>
    <w:rsid w:val="000D0B47"/>
    <w:rsid w:val="000D4645"/>
    <w:rsid w:val="000D4655"/>
    <w:rsid w:val="000E1B1A"/>
    <w:rsid w:val="000E2F40"/>
    <w:rsid w:val="000F224E"/>
    <w:rsid w:val="000F698A"/>
    <w:rsid w:val="000F7D40"/>
    <w:rsid w:val="00110F42"/>
    <w:rsid w:val="00112B03"/>
    <w:rsid w:val="00116DF0"/>
    <w:rsid w:val="001218C1"/>
    <w:rsid w:val="001227B7"/>
    <w:rsid w:val="00123544"/>
    <w:rsid w:val="00124FEB"/>
    <w:rsid w:val="00140DA8"/>
    <w:rsid w:val="001608D5"/>
    <w:rsid w:val="00170330"/>
    <w:rsid w:val="001744A5"/>
    <w:rsid w:val="001904DF"/>
    <w:rsid w:val="001A3064"/>
    <w:rsid w:val="001B184B"/>
    <w:rsid w:val="001C2789"/>
    <w:rsid w:val="001D286C"/>
    <w:rsid w:val="001D5A3B"/>
    <w:rsid w:val="001E6350"/>
    <w:rsid w:val="001F4F77"/>
    <w:rsid w:val="001F5AE5"/>
    <w:rsid w:val="00205171"/>
    <w:rsid w:val="00217ED6"/>
    <w:rsid w:val="0023513A"/>
    <w:rsid w:val="0023553B"/>
    <w:rsid w:val="00254995"/>
    <w:rsid w:val="0025568B"/>
    <w:rsid w:val="00260D87"/>
    <w:rsid w:val="00265EEB"/>
    <w:rsid w:val="002710BF"/>
    <w:rsid w:val="002917DE"/>
    <w:rsid w:val="002A14E9"/>
    <w:rsid w:val="002A3E33"/>
    <w:rsid w:val="002B367B"/>
    <w:rsid w:val="002B683F"/>
    <w:rsid w:val="002C2A58"/>
    <w:rsid w:val="002D0656"/>
    <w:rsid w:val="002D0667"/>
    <w:rsid w:val="002D12B0"/>
    <w:rsid w:val="002D4497"/>
    <w:rsid w:val="002D5D9D"/>
    <w:rsid w:val="002E2040"/>
    <w:rsid w:val="003201F1"/>
    <w:rsid w:val="00326002"/>
    <w:rsid w:val="00327B2B"/>
    <w:rsid w:val="00340E5D"/>
    <w:rsid w:val="00342153"/>
    <w:rsid w:val="00347AA3"/>
    <w:rsid w:val="00350C7B"/>
    <w:rsid w:val="0035535C"/>
    <w:rsid w:val="00360FAB"/>
    <w:rsid w:val="00363A3B"/>
    <w:rsid w:val="00370A23"/>
    <w:rsid w:val="00370C41"/>
    <w:rsid w:val="00374E4C"/>
    <w:rsid w:val="00375DB3"/>
    <w:rsid w:val="0037783E"/>
    <w:rsid w:val="00381623"/>
    <w:rsid w:val="003A136C"/>
    <w:rsid w:val="003B47A6"/>
    <w:rsid w:val="003B6B55"/>
    <w:rsid w:val="003C6C91"/>
    <w:rsid w:val="003D4E2F"/>
    <w:rsid w:val="003D64E4"/>
    <w:rsid w:val="003D671D"/>
    <w:rsid w:val="003D6FB8"/>
    <w:rsid w:val="003D7F94"/>
    <w:rsid w:val="00403969"/>
    <w:rsid w:val="00410702"/>
    <w:rsid w:val="004114ED"/>
    <w:rsid w:val="00417D34"/>
    <w:rsid w:val="00437C71"/>
    <w:rsid w:val="00440AE5"/>
    <w:rsid w:val="00443FF4"/>
    <w:rsid w:val="004471EE"/>
    <w:rsid w:val="00447CD2"/>
    <w:rsid w:val="004557DE"/>
    <w:rsid w:val="0045675B"/>
    <w:rsid w:val="00460C67"/>
    <w:rsid w:val="00460E16"/>
    <w:rsid w:val="00462AAB"/>
    <w:rsid w:val="00482B48"/>
    <w:rsid w:val="00485B8F"/>
    <w:rsid w:val="0048659A"/>
    <w:rsid w:val="00491953"/>
    <w:rsid w:val="0049438E"/>
    <w:rsid w:val="00495E9E"/>
    <w:rsid w:val="0049725A"/>
    <w:rsid w:val="004979DB"/>
    <w:rsid w:val="004B0A07"/>
    <w:rsid w:val="004B133B"/>
    <w:rsid w:val="004B78BD"/>
    <w:rsid w:val="004C197D"/>
    <w:rsid w:val="004C4657"/>
    <w:rsid w:val="004D6378"/>
    <w:rsid w:val="005013A3"/>
    <w:rsid w:val="00503891"/>
    <w:rsid w:val="00506832"/>
    <w:rsid w:val="0051054A"/>
    <w:rsid w:val="00513AA3"/>
    <w:rsid w:val="00521830"/>
    <w:rsid w:val="0054111F"/>
    <w:rsid w:val="005477BE"/>
    <w:rsid w:val="005501F3"/>
    <w:rsid w:val="00550EE6"/>
    <w:rsid w:val="0055296A"/>
    <w:rsid w:val="00557742"/>
    <w:rsid w:val="00560CAF"/>
    <w:rsid w:val="00571285"/>
    <w:rsid w:val="00580B59"/>
    <w:rsid w:val="005823DB"/>
    <w:rsid w:val="005B4A99"/>
    <w:rsid w:val="005B4F91"/>
    <w:rsid w:val="005C0309"/>
    <w:rsid w:val="005C26CB"/>
    <w:rsid w:val="005C658E"/>
    <w:rsid w:val="005E21CF"/>
    <w:rsid w:val="005E230A"/>
    <w:rsid w:val="005F3FED"/>
    <w:rsid w:val="005F4B70"/>
    <w:rsid w:val="00605C22"/>
    <w:rsid w:val="00610AD7"/>
    <w:rsid w:val="00617570"/>
    <w:rsid w:val="006229A5"/>
    <w:rsid w:val="00623C0D"/>
    <w:rsid w:val="006265FC"/>
    <w:rsid w:val="00626A30"/>
    <w:rsid w:val="00636D25"/>
    <w:rsid w:val="00641F31"/>
    <w:rsid w:val="0064302B"/>
    <w:rsid w:val="00685920"/>
    <w:rsid w:val="00697A70"/>
    <w:rsid w:val="006A54E9"/>
    <w:rsid w:val="006A5A3E"/>
    <w:rsid w:val="006B23A2"/>
    <w:rsid w:val="006B78A5"/>
    <w:rsid w:val="006C3F76"/>
    <w:rsid w:val="006D3FA6"/>
    <w:rsid w:val="006D719C"/>
    <w:rsid w:val="006E1D77"/>
    <w:rsid w:val="0070200F"/>
    <w:rsid w:val="007152BC"/>
    <w:rsid w:val="00715618"/>
    <w:rsid w:val="00717AEA"/>
    <w:rsid w:val="00721A97"/>
    <w:rsid w:val="00724321"/>
    <w:rsid w:val="007329B4"/>
    <w:rsid w:val="0073325A"/>
    <w:rsid w:val="007473A6"/>
    <w:rsid w:val="00762651"/>
    <w:rsid w:val="0076722E"/>
    <w:rsid w:val="0077140D"/>
    <w:rsid w:val="007734D3"/>
    <w:rsid w:val="007876D2"/>
    <w:rsid w:val="00794A1D"/>
    <w:rsid w:val="007B21A4"/>
    <w:rsid w:val="007B7391"/>
    <w:rsid w:val="007C1B8B"/>
    <w:rsid w:val="007C2AF2"/>
    <w:rsid w:val="007C43B5"/>
    <w:rsid w:val="007C5416"/>
    <w:rsid w:val="007D5633"/>
    <w:rsid w:val="007F2C42"/>
    <w:rsid w:val="007F46BF"/>
    <w:rsid w:val="007F6B1C"/>
    <w:rsid w:val="00800898"/>
    <w:rsid w:val="00800FC7"/>
    <w:rsid w:val="00806415"/>
    <w:rsid w:val="0081501D"/>
    <w:rsid w:val="00820EA1"/>
    <w:rsid w:val="008276EA"/>
    <w:rsid w:val="00830A9A"/>
    <w:rsid w:val="00831477"/>
    <w:rsid w:val="00837861"/>
    <w:rsid w:val="00844EEE"/>
    <w:rsid w:val="00853376"/>
    <w:rsid w:val="00856D92"/>
    <w:rsid w:val="00860666"/>
    <w:rsid w:val="008618CB"/>
    <w:rsid w:val="0086518B"/>
    <w:rsid w:val="00872020"/>
    <w:rsid w:val="00872D90"/>
    <w:rsid w:val="00876749"/>
    <w:rsid w:val="0088219A"/>
    <w:rsid w:val="00883646"/>
    <w:rsid w:val="008A7208"/>
    <w:rsid w:val="008B5786"/>
    <w:rsid w:val="008C0E6A"/>
    <w:rsid w:val="008D4B49"/>
    <w:rsid w:val="008E2681"/>
    <w:rsid w:val="008E2767"/>
    <w:rsid w:val="008E4620"/>
    <w:rsid w:val="008F3078"/>
    <w:rsid w:val="00900BFA"/>
    <w:rsid w:val="009028EB"/>
    <w:rsid w:val="00907637"/>
    <w:rsid w:val="00910E29"/>
    <w:rsid w:val="00917D46"/>
    <w:rsid w:val="00922A0F"/>
    <w:rsid w:val="00934486"/>
    <w:rsid w:val="00937212"/>
    <w:rsid w:val="00952F23"/>
    <w:rsid w:val="00961A64"/>
    <w:rsid w:val="009758C7"/>
    <w:rsid w:val="009803A3"/>
    <w:rsid w:val="00981A0A"/>
    <w:rsid w:val="009856E8"/>
    <w:rsid w:val="009858A6"/>
    <w:rsid w:val="009A1A90"/>
    <w:rsid w:val="009B095C"/>
    <w:rsid w:val="009C45C8"/>
    <w:rsid w:val="009C5573"/>
    <w:rsid w:val="009D06D7"/>
    <w:rsid w:val="009D0728"/>
    <w:rsid w:val="009D0886"/>
    <w:rsid w:val="009D3607"/>
    <w:rsid w:val="009E33B7"/>
    <w:rsid w:val="009E3C18"/>
    <w:rsid w:val="009E4B51"/>
    <w:rsid w:val="009E7FCD"/>
    <w:rsid w:val="00A066A1"/>
    <w:rsid w:val="00A136F0"/>
    <w:rsid w:val="00A17308"/>
    <w:rsid w:val="00A2590A"/>
    <w:rsid w:val="00A26E61"/>
    <w:rsid w:val="00A26FFD"/>
    <w:rsid w:val="00A47377"/>
    <w:rsid w:val="00A9028E"/>
    <w:rsid w:val="00A938C1"/>
    <w:rsid w:val="00AA0252"/>
    <w:rsid w:val="00AB0827"/>
    <w:rsid w:val="00AB73EC"/>
    <w:rsid w:val="00AE3D6B"/>
    <w:rsid w:val="00AE7EDC"/>
    <w:rsid w:val="00AF7401"/>
    <w:rsid w:val="00B05294"/>
    <w:rsid w:val="00B0739A"/>
    <w:rsid w:val="00B110EA"/>
    <w:rsid w:val="00B114BB"/>
    <w:rsid w:val="00B14BAE"/>
    <w:rsid w:val="00B23671"/>
    <w:rsid w:val="00B26498"/>
    <w:rsid w:val="00B26502"/>
    <w:rsid w:val="00B31ED3"/>
    <w:rsid w:val="00B3266F"/>
    <w:rsid w:val="00B33BB6"/>
    <w:rsid w:val="00B36146"/>
    <w:rsid w:val="00B436EA"/>
    <w:rsid w:val="00B515FF"/>
    <w:rsid w:val="00B517A0"/>
    <w:rsid w:val="00B517A4"/>
    <w:rsid w:val="00B74CA1"/>
    <w:rsid w:val="00B75A73"/>
    <w:rsid w:val="00B80307"/>
    <w:rsid w:val="00B85BC1"/>
    <w:rsid w:val="00BA1773"/>
    <w:rsid w:val="00BA4EB7"/>
    <w:rsid w:val="00BA6023"/>
    <w:rsid w:val="00BC5DED"/>
    <w:rsid w:val="00BD4319"/>
    <w:rsid w:val="00BD78E2"/>
    <w:rsid w:val="00BE02BD"/>
    <w:rsid w:val="00BE2AE9"/>
    <w:rsid w:val="00BF4811"/>
    <w:rsid w:val="00C02128"/>
    <w:rsid w:val="00C119F7"/>
    <w:rsid w:val="00C17E66"/>
    <w:rsid w:val="00C23616"/>
    <w:rsid w:val="00C26442"/>
    <w:rsid w:val="00C27CD9"/>
    <w:rsid w:val="00C32E78"/>
    <w:rsid w:val="00C53565"/>
    <w:rsid w:val="00C62EDA"/>
    <w:rsid w:val="00C870FC"/>
    <w:rsid w:val="00C87D10"/>
    <w:rsid w:val="00C96116"/>
    <w:rsid w:val="00CA1799"/>
    <w:rsid w:val="00CA1ACC"/>
    <w:rsid w:val="00CA6EB3"/>
    <w:rsid w:val="00CB2075"/>
    <w:rsid w:val="00CC4086"/>
    <w:rsid w:val="00CC5378"/>
    <w:rsid w:val="00CC5612"/>
    <w:rsid w:val="00CD20C0"/>
    <w:rsid w:val="00CF05B7"/>
    <w:rsid w:val="00D007B0"/>
    <w:rsid w:val="00D11E74"/>
    <w:rsid w:val="00D208A9"/>
    <w:rsid w:val="00D209BB"/>
    <w:rsid w:val="00D21F8E"/>
    <w:rsid w:val="00D233A5"/>
    <w:rsid w:val="00D37252"/>
    <w:rsid w:val="00D37260"/>
    <w:rsid w:val="00D40413"/>
    <w:rsid w:val="00D45142"/>
    <w:rsid w:val="00D54388"/>
    <w:rsid w:val="00D57A35"/>
    <w:rsid w:val="00D73920"/>
    <w:rsid w:val="00D914C4"/>
    <w:rsid w:val="00DA71FC"/>
    <w:rsid w:val="00DC6BC4"/>
    <w:rsid w:val="00DD4A6E"/>
    <w:rsid w:val="00DD4AF5"/>
    <w:rsid w:val="00DD61FE"/>
    <w:rsid w:val="00DE2C08"/>
    <w:rsid w:val="00DE2EDF"/>
    <w:rsid w:val="00DE64E6"/>
    <w:rsid w:val="00DF1261"/>
    <w:rsid w:val="00DF5347"/>
    <w:rsid w:val="00E078E8"/>
    <w:rsid w:val="00E21AEB"/>
    <w:rsid w:val="00E21F16"/>
    <w:rsid w:val="00E24395"/>
    <w:rsid w:val="00E32DDD"/>
    <w:rsid w:val="00E34EB6"/>
    <w:rsid w:val="00E41F55"/>
    <w:rsid w:val="00E57882"/>
    <w:rsid w:val="00E61D2B"/>
    <w:rsid w:val="00E75277"/>
    <w:rsid w:val="00E75509"/>
    <w:rsid w:val="00E80166"/>
    <w:rsid w:val="00E9456E"/>
    <w:rsid w:val="00E960CA"/>
    <w:rsid w:val="00EA06AA"/>
    <w:rsid w:val="00EA2295"/>
    <w:rsid w:val="00EA51B0"/>
    <w:rsid w:val="00EB791F"/>
    <w:rsid w:val="00EC1F0B"/>
    <w:rsid w:val="00EF54F9"/>
    <w:rsid w:val="00F06FFD"/>
    <w:rsid w:val="00F1780A"/>
    <w:rsid w:val="00F17A4D"/>
    <w:rsid w:val="00F32576"/>
    <w:rsid w:val="00F35855"/>
    <w:rsid w:val="00F4001E"/>
    <w:rsid w:val="00F43389"/>
    <w:rsid w:val="00F43A96"/>
    <w:rsid w:val="00F500F0"/>
    <w:rsid w:val="00F66899"/>
    <w:rsid w:val="00F66A6E"/>
    <w:rsid w:val="00F70A34"/>
    <w:rsid w:val="00F711FC"/>
    <w:rsid w:val="00F77D2B"/>
    <w:rsid w:val="00F86FA2"/>
    <w:rsid w:val="00FA2B55"/>
    <w:rsid w:val="00FC0245"/>
    <w:rsid w:val="00FD1C7E"/>
    <w:rsid w:val="00FE15CC"/>
    <w:rsid w:val="00FF4716"/>
    <w:rsid w:val="00FF7C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80353"/>
  <w15:docId w15:val="{B302197E-FE88-4375-98B9-862D7F12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4F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lang w:eastAsia="es-CO"/>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lang w:eastAsia="es-CO"/>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lang w:eastAsia="es-CO"/>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lang w:eastAsia="es-CO"/>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eastAsia="es-CO"/>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eastAsia="Calibri" w:hAnsi="Calibri" w:cs="Calibri"/>
      <w:b/>
      <w:sz w:val="72"/>
      <w:szCs w:val="72"/>
      <w:lang w:eastAsia="es-CO"/>
    </w:rPr>
  </w:style>
  <w:style w:type="paragraph" w:styleId="Prrafodelista">
    <w:name w:val="List Paragraph"/>
    <w:aliases w:val="Párrafo de lista1"/>
    <w:basedOn w:val="Normal"/>
    <w:link w:val="PrrafodelistaCar"/>
    <w:uiPriority w:val="34"/>
    <w:qFormat/>
    <w:rsid w:val="0042451B"/>
    <w:pPr>
      <w:spacing w:after="160" w:line="259" w:lineRule="auto"/>
      <w:ind w:left="720"/>
      <w:contextualSpacing/>
    </w:pPr>
    <w:rPr>
      <w:rFonts w:ascii="Calibri" w:eastAsia="Calibri" w:hAnsi="Calibri" w:cs="Calibri"/>
      <w:sz w:val="22"/>
      <w:szCs w:val="22"/>
      <w:lang w:eastAsia="es-CO"/>
    </w:r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eastAsia="es-CO"/>
    </w:rPr>
  </w:style>
  <w:style w:type="paragraph" w:customStyle="1" w:styleId="Default">
    <w:name w:val="Default"/>
    <w:rsid w:val="008D4B49"/>
    <w:pPr>
      <w:autoSpaceDE w:val="0"/>
      <w:autoSpaceDN w:val="0"/>
      <w:adjustRightInd w:val="0"/>
      <w:spacing w:after="0" w:line="240" w:lineRule="auto"/>
    </w:pPr>
    <w:rPr>
      <w:rFonts w:ascii="Albertus MT" w:eastAsiaTheme="minorHAnsi" w:hAnsi="Albertus MT" w:cs="Albertus MT"/>
      <w:color w:val="000000"/>
      <w:sz w:val="24"/>
      <w:szCs w:val="24"/>
      <w:lang w:val="es-ES" w:eastAsia="en-US"/>
    </w:rPr>
  </w:style>
  <w:style w:type="character" w:customStyle="1" w:styleId="PrrafodelistaCar">
    <w:name w:val="Párrafo de lista Car"/>
    <w:aliases w:val="Párrafo de lista1 Car"/>
    <w:link w:val="Prrafodelista"/>
    <w:uiPriority w:val="34"/>
    <w:locked/>
    <w:rsid w:val="008D4B49"/>
  </w:style>
  <w:style w:type="paragraph" w:styleId="NormalWeb">
    <w:name w:val="Normal (Web)"/>
    <w:basedOn w:val="Normal"/>
    <w:uiPriority w:val="99"/>
    <w:semiHidden/>
    <w:unhideWhenUsed/>
    <w:rsid w:val="000817D0"/>
    <w:pPr>
      <w:spacing w:before="100" w:beforeAutospacing="1" w:after="100" w:afterAutospacing="1"/>
    </w:pPr>
    <w:rPr>
      <w:lang w:val="es-MX"/>
    </w:rPr>
  </w:style>
  <w:style w:type="paragraph" w:styleId="Encabezado">
    <w:name w:val="header"/>
    <w:basedOn w:val="Normal"/>
    <w:link w:val="EncabezadoCar"/>
    <w:uiPriority w:val="99"/>
    <w:unhideWhenUsed/>
    <w:rsid w:val="003B47A6"/>
    <w:pPr>
      <w:tabs>
        <w:tab w:val="center" w:pos="4252"/>
        <w:tab w:val="right" w:pos="8504"/>
      </w:tabs>
    </w:pPr>
  </w:style>
  <w:style w:type="character" w:customStyle="1" w:styleId="EncabezadoCar">
    <w:name w:val="Encabezado Car"/>
    <w:basedOn w:val="Fuentedeprrafopredeter"/>
    <w:link w:val="Encabezado"/>
    <w:uiPriority w:val="99"/>
    <w:rsid w:val="003B47A6"/>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3B47A6"/>
    <w:pPr>
      <w:tabs>
        <w:tab w:val="center" w:pos="4252"/>
        <w:tab w:val="right" w:pos="8504"/>
      </w:tabs>
    </w:pPr>
  </w:style>
  <w:style w:type="character" w:customStyle="1" w:styleId="PiedepginaCar">
    <w:name w:val="Pie de página Car"/>
    <w:basedOn w:val="Fuentedeprrafopredeter"/>
    <w:link w:val="Piedepgina"/>
    <w:uiPriority w:val="99"/>
    <w:rsid w:val="003B47A6"/>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21AEB"/>
    <w:rPr>
      <w:b/>
      <w:bCs/>
    </w:rPr>
  </w:style>
  <w:style w:type="character" w:styleId="Hipervnculo">
    <w:name w:val="Hyperlink"/>
    <w:basedOn w:val="Fuentedeprrafopredeter"/>
    <w:uiPriority w:val="99"/>
    <w:semiHidden/>
    <w:unhideWhenUsed/>
    <w:rsid w:val="00DD4AF5"/>
    <w:rPr>
      <w:color w:val="0563C1"/>
      <w:u w:val="single"/>
    </w:rPr>
  </w:style>
  <w:style w:type="character" w:styleId="Hipervnculovisitado">
    <w:name w:val="FollowedHyperlink"/>
    <w:basedOn w:val="Fuentedeprrafopredeter"/>
    <w:uiPriority w:val="99"/>
    <w:semiHidden/>
    <w:unhideWhenUsed/>
    <w:rsid w:val="00DD4AF5"/>
    <w:rPr>
      <w:color w:val="0563C1"/>
      <w:u w:val="single"/>
    </w:rPr>
  </w:style>
  <w:style w:type="paragraph" w:customStyle="1" w:styleId="msonormal0">
    <w:name w:val="msonormal"/>
    <w:basedOn w:val="Normal"/>
    <w:rsid w:val="00DD4AF5"/>
    <w:pPr>
      <w:spacing w:before="100" w:beforeAutospacing="1" w:after="100" w:afterAutospacing="1"/>
    </w:pPr>
    <w:rPr>
      <w:lang w:eastAsia="es-CO"/>
    </w:rPr>
  </w:style>
  <w:style w:type="paragraph" w:customStyle="1" w:styleId="xl74">
    <w:name w:val="xl74"/>
    <w:basedOn w:val="Normal"/>
    <w:rsid w:val="00DD4AF5"/>
    <w:pPr>
      <w:shd w:val="clear" w:color="000000" w:fill="FFFFFF"/>
      <w:spacing w:before="100" w:beforeAutospacing="1" w:after="100" w:afterAutospacing="1"/>
    </w:pPr>
    <w:rPr>
      <w:lang w:eastAsia="es-CO"/>
    </w:rPr>
  </w:style>
  <w:style w:type="paragraph" w:customStyle="1" w:styleId="xl75">
    <w:name w:val="xl75"/>
    <w:basedOn w:val="Normal"/>
    <w:rsid w:val="00DD4AF5"/>
    <w:pPr>
      <w:spacing w:before="100" w:beforeAutospacing="1" w:after="100" w:afterAutospacing="1"/>
    </w:pPr>
    <w:rPr>
      <w:rFonts w:ascii="Arial Narrow" w:hAnsi="Arial Narrow"/>
      <w:sz w:val="18"/>
      <w:szCs w:val="18"/>
      <w:lang w:eastAsia="es-CO"/>
    </w:rPr>
  </w:style>
  <w:style w:type="paragraph" w:customStyle="1" w:styleId="xl76">
    <w:name w:val="xl76"/>
    <w:basedOn w:val="Normal"/>
    <w:rsid w:val="00DD4AF5"/>
    <w:pPr>
      <w:spacing w:before="100" w:beforeAutospacing="1" w:after="100" w:afterAutospacing="1"/>
    </w:pPr>
    <w:rPr>
      <w:lang w:eastAsia="es-CO"/>
    </w:rPr>
  </w:style>
  <w:style w:type="paragraph" w:customStyle="1" w:styleId="xl77">
    <w:name w:val="xl77"/>
    <w:basedOn w:val="Normal"/>
    <w:rsid w:val="00DD4AF5"/>
    <w:pPr>
      <w:pBdr>
        <w:top w:val="single" w:sz="8" w:space="0" w:color="auto"/>
        <w:bottom w:val="single" w:sz="8" w:space="0" w:color="auto"/>
      </w:pBdr>
      <w:shd w:val="clear" w:color="ADB9CA"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78">
    <w:name w:val="xl78"/>
    <w:basedOn w:val="Normal"/>
    <w:rsid w:val="00DD4AF5"/>
    <w:pPr>
      <w:pBdr>
        <w:top w:val="single" w:sz="8" w:space="0" w:color="auto"/>
        <w:left w:val="single" w:sz="8" w:space="0" w:color="auto"/>
        <w:bottom w:val="single" w:sz="8" w:space="0" w:color="auto"/>
      </w:pBdr>
      <w:shd w:val="clear" w:color="ADB9CA"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79">
    <w:name w:val="xl79"/>
    <w:basedOn w:val="Normal"/>
    <w:rsid w:val="00DD4AF5"/>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80">
    <w:name w:val="xl80"/>
    <w:basedOn w:val="Normal"/>
    <w:rsid w:val="00DD4AF5"/>
    <w:pPr>
      <w:pBdr>
        <w:top w:val="single" w:sz="8" w:space="0" w:color="auto"/>
        <w:bottom w:val="single" w:sz="8" w:space="0" w:color="auto"/>
      </w:pBdr>
      <w:shd w:val="clear" w:color="000000"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81">
    <w:name w:val="xl81"/>
    <w:basedOn w:val="Normal"/>
    <w:rsid w:val="00DD4AF5"/>
    <w:pPr>
      <w:pBdr>
        <w:top w:val="single" w:sz="8" w:space="0" w:color="auto"/>
        <w:bottom w:val="single" w:sz="8" w:space="0" w:color="auto"/>
        <w:right w:val="single" w:sz="4" w:space="0" w:color="auto"/>
      </w:pBdr>
      <w:shd w:val="clear" w:color="000000"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82">
    <w:name w:val="xl82"/>
    <w:basedOn w:val="Normal"/>
    <w:rsid w:val="00DD4AF5"/>
    <w:pPr>
      <w:pBdr>
        <w:top w:val="single" w:sz="8" w:space="0" w:color="auto"/>
        <w:left w:val="single" w:sz="4" w:space="0" w:color="auto"/>
        <w:bottom w:val="single" w:sz="8" w:space="0" w:color="auto"/>
        <w:right w:val="single" w:sz="8" w:space="0" w:color="auto"/>
      </w:pBdr>
      <w:shd w:val="clear" w:color="000000" w:fill="B4C6E7"/>
      <w:spacing w:before="100" w:beforeAutospacing="1" w:after="100" w:afterAutospacing="1"/>
      <w:jc w:val="center"/>
      <w:textAlignment w:val="center"/>
    </w:pPr>
    <w:rPr>
      <w:rFonts w:ascii="Arial Narrow" w:hAnsi="Arial Narrow"/>
      <w:b/>
      <w:bCs/>
      <w:sz w:val="20"/>
      <w:szCs w:val="20"/>
      <w:lang w:eastAsia="es-CO"/>
    </w:rPr>
  </w:style>
  <w:style w:type="paragraph" w:customStyle="1" w:styleId="xl83">
    <w:name w:val="xl83"/>
    <w:basedOn w:val="Normal"/>
    <w:rsid w:val="00DD4AF5"/>
    <w:pPr>
      <w:pBdr>
        <w:top w:val="single" w:sz="8" w:space="0" w:color="auto"/>
        <w:left w:val="single" w:sz="8" w:space="0" w:color="auto"/>
        <w:right w:val="single" w:sz="8" w:space="0" w:color="auto"/>
      </w:pBdr>
      <w:shd w:val="clear" w:color="000000" w:fill="FFF2CC"/>
      <w:spacing w:before="100" w:beforeAutospacing="1" w:after="100" w:afterAutospacing="1"/>
      <w:jc w:val="center"/>
    </w:pPr>
    <w:rPr>
      <w:rFonts w:ascii="Arial Narrow" w:hAnsi="Arial Narrow"/>
      <w:b/>
      <w:bCs/>
      <w:color w:val="FF0000"/>
      <w:sz w:val="20"/>
      <w:szCs w:val="20"/>
      <w:lang w:eastAsia="es-CO"/>
    </w:rPr>
  </w:style>
  <w:style w:type="paragraph" w:customStyle="1" w:styleId="xl84">
    <w:name w:val="xl84"/>
    <w:basedOn w:val="Normal"/>
    <w:rsid w:val="00DD4AF5"/>
    <w:pPr>
      <w:pBdr>
        <w:bottom w:val="single" w:sz="4" w:space="0" w:color="000000"/>
      </w:pBdr>
      <w:shd w:val="clear" w:color="000000" w:fill="D9E1F2"/>
      <w:spacing w:before="100" w:beforeAutospacing="1" w:after="100" w:afterAutospacing="1"/>
    </w:pPr>
    <w:rPr>
      <w:rFonts w:ascii="Arial Narrow" w:hAnsi="Arial Narrow"/>
      <w:sz w:val="18"/>
      <w:szCs w:val="18"/>
      <w:lang w:eastAsia="es-CO"/>
    </w:rPr>
  </w:style>
  <w:style w:type="paragraph" w:customStyle="1" w:styleId="xl85">
    <w:name w:val="xl85"/>
    <w:basedOn w:val="Normal"/>
    <w:rsid w:val="00DD4AF5"/>
    <w:pPr>
      <w:pBdr>
        <w:left w:val="single" w:sz="8" w:space="0" w:color="auto"/>
        <w:bottom w:val="single" w:sz="4"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86">
    <w:name w:val="xl86"/>
    <w:basedOn w:val="Normal"/>
    <w:rsid w:val="00DD4AF5"/>
    <w:pPr>
      <w:pBdr>
        <w:left w:val="single" w:sz="8" w:space="0" w:color="auto"/>
        <w:bottom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87">
    <w:name w:val="xl87"/>
    <w:basedOn w:val="Normal"/>
    <w:rsid w:val="00DD4AF5"/>
    <w:pPr>
      <w:pBdr>
        <w:bottom w:val="single" w:sz="4"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88">
    <w:name w:val="xl88"/>
    <w:basedOn w:val="Normal"/>
    <w:rsid w:val="00DD4AF5"/>
    <w:pPr>
      <w:pBdr>
        <w:top w:val="single" w:sz="8" w:space="0" w:color="auto"/>
        <w:left w:val="single" w:sz="8" w:space="0" w:color="auto"/>
        <w:bottom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89">
    <w:name w:val="xl89"/>
    <w:basedOn w:val="Normal"/>
    <w:rsid w:val="00DD4AF5"/>
    <w:pPr>
      <w:pBdr>
        <w:bottom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0">
    <w:name w:val="xl90"/>
    <w:basedOn w:val="Normal"/>
    <w:rsid w:val="00DD4AF5"/>
    <w:pPr>
      <w:pBdr>
        <w:top w:val="single" w:sz="4" w:space="0" w:color="auto"/>
        <w:left w:val="single" w:sz="8" w:space="0" w:color="auto"/>
        <w:bottom w:val="single" w:sz="4"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1">
    <w:name w:val="xl91"/>
    <w:basedOn w:val="Normal"/>
    <w:rsid w:val="00DD4AF5"/>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2">
    <w:name w:val="xl92"/>
    <w:basedOn w:val="Normal"/>
    <w:rsid w:val="00DD4AF5"/>
    <w:pPr>
      <w:pBdr>
        <w:top w:val="single" w:sz="4" w:space="0" w:color="auto"/>
        <w:bottom w:val="single" w:sz="4"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3">
    <w:name w:val="xl93"/>
    <w:basedOn w:val="Normal"/>
    <w:rsid w:val="00DD4AF5"/>
    <w:pPr>
      <w:pBdr>
        <w:top w:val="single" w:sz="4" w:space="0" w:color="auto"/>
        <w:bottom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4">
    <w:name w:val="xl94"/>
    <w:basedOn w:val="Normal"/>
    <w:rsid w:val="00DD4AF5"/>
    <w:pPr>
      <w:shd w:val="clear" w:color="000000" w:fill="D9E1F2"/>
      <w:spacing w:before="100" w:beforeAutospacing="1" w:after="100" w:afterAutospacing="1"/>
    </w:pPr>
    <w:rPr>
      <w:rFonts w:ascii="Arial Narrow" w:hAnsi="Arial Narrow"/>
      <w:sz w:val="18"/>
      <w:szCs w:val="18"/>
      <w:lang w:eastAsia="es-CO"/>
    </w:rPr>
  </w:style>
  <w:style w:type="paragraph" w:customStyle="1" w:styleId="xl95">
    <w:name w:val="xl95"/>
    <w:basedOn w:val="Normal"/>
    <w:rsid w:val="00DD4AF5"/>
    <w:pPr>
      <w:pBdr>
        <w:top w:val="single" w:sz="4" w:space="0" w:color="auto"/>
        <w:lef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6">
    <w:name w:val="xl96"/>
    <w:basedOn w:val="Normal"/>
    <w:rsid w:val="00DD4AF5"/>
    <w:pPr>
      <w:pBdr>
        <w:top w:val="single" w:sz="4" w:space="0" w:color="auto"/>
        <w:left w:val="single" w:sz="8"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7">
    <w:name w:val="xl97"/>
    <w:basedOn w:val="Normal"/>
    <w:rsid w:val="00DD4AF5"/>
    <w:pPr>
      <w:pBdr>
        <w:top w:val="single" w:sz="4"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8">
    <w:name w:val="xl98"/>
    <w:basedOn w:val="Normal"/>
    <w:rsid w:val="00DD4AF5"/>
    <w:pPr>
      <w:pBdr>
        <w:top w:val="single" w:sz="4" w:space="0" w:color="auto"/>
        <w:right w:val="single" w:sz="8" w:space="0" w:color="auto"/>
      </w:pBdr>
      <w:shd w:val="clear" w:color="000000" w:fill="D9E1F2"/>
      <w:spacing w:before="100" w:beforeAutospacing="1" w:after="100" w:afterAutospacing="1"/>
    </w:pPr>
    <w:rPr>
      <w:rFonts w:ascii="Arial Narrow" w:hAnsi="Arial Narrow"/>
      <w:sz w:val="18"/>
      <w:szCs w:val="18"/>
      <w:lang w:eastAsia="es-CO"/>
    </w:rPr>
  </w:style>
  <w:style w:type="paragraph" w:customStyle="1" w:styleId="xl99">
    <w:name w:val="xl99"/>
    <w:basedOn w:val="Normal"/>
    <w:rsid w:val="00DD4AF5"/>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pPr>
    <w:rPr>
      <w:rFonts w:ascii="Arial Narrow" w:hAnsi="Arial Narrow"/>
      <w:b/>
      <w:bCs/>
      <w:sz w:val="18"/>
      <w:szCs w:val="18"/>
      <w:lang w:eastAsia="es-CO"/>
    </w:rPr>
  </w:style>
  <w:style w:type="paragraph" w:customStyle="1" w:styleId="xl100">
    <w:name w:val="xl100"/>
    <w:basedOn w:val="Normal"/>
    <w:rsid w:val="00DD4AF5"/>
    <w:pPr>
      <w:pBdr>
        <w:top w:val="single" w:sz="8" w:space="0" w:color="auto"/>
        <w:bottom w:val="single" w:sz="8" w:space="0" w:color="auto"/>
      </w:pBdr>
      <w:shd w:val="clear" w:color="000000" w:fill="D9E1F2"/>
      <w:spacing w:before="100" w:beforeAutospacing="1" w:after="100" w:afterAutospacing="1"/>
    </w:pPr>
    <w:rPr>
      <w:rFonts w:ascii="Arial Narrow" w:hAnsi="Arial Narrow"/>
      <w:b/>
      <w:bCs/>
      <w:sz w:val="18"/>
      <w:szCs w:val="18"/>
      <w:lang w:eastAsia="es-CO"/>
    </w:rPr>
  </w:style>
  <w:style w:type="paragraph" w:customStyle="1" w:styleId="xl101">
    <w:name w:val="xl101"/>
    <w:basedOn w:val="Normal"/>
    <w:rsid w:val="00DD4AF5"/>
    <w:pPr>
      <w:pBdr>
        <w:top w:val="single" w:sz="8" w:space="0" w:color="auto"/>
        <w:bottom w:val="single" w:sz="8" w:space="0" w:color="auto"/>
        <w:right w:val="single" w:sz="8" w:space="0" w:color="auto"/>
      </w:pBdr>
      <w:shd w:val="clear" w:color="000000" w:fill="D9E1F2"/>
      <w:spacing w:before="100" w:beforeAutospacing="1" w:after="100" w:afterAutospacing="1"/>
    </w:pPr>
    <w:rPr>
      <w:rFonts w:ascii="Arial Narrow" w:hAnsi="Arial Narrow"/>
      <w:b/>
      <w:bCs/>
      <w:sz w:val="18"/>
      <w:szCs w:val="18"/>
      <w:lang w:eastAsia="es-CO"/>
    </w:rPr>
  </w:style>
  <w:style w:type="paragraph" w:customStyle="1" w:styleId="xl102">
    <w:name w:val="xl102"/>
    <w:basedOn w:val="Normal"/>
    <w:rsid w:val="00DD4AF5"/>
    <w:pPr>
      <w:pBdr>
        <w:top w:val="single" w:sz="8" w:space="0" w:color="auto"/>
        <w:left w:val="single" w:sz="8" w:space="0" w:color="000000"/>
        <w:bottom w:val="single" w:sz="8" w:space="0" w:color="auto"/>
      </w:pBdr>
      <w:shd w:val="clear" w:color="D6DCE4" w:fill="D9E1F2"/>
      <w:spacing w:before="100" w:beforeAutospacing="1" w:after="100" w:afterAutospacing="1"/>
    </w:pPr>
    <w:rPr>
      <w:rFonts w:ascii="Arial Narrow" w:hAnsi="Arial Narrow"/>
      <w:b/>
      <w:bCs/>
      <w:sz w:val="18"/>
      <w:szCs w:val="18"/>
      <w:lang w:eastAsia="es-CO"/>
    </w:rPr>
  </w:style>
  <w:style w:type="paragraph" w:customStyle="1" w:styleId="xl103">
    <w:name w:val="xl103"/>
    <w:basedOn w:val="Normal"/>
    <w:rsid w:val="00DD4AF5"/>
    <w:pPr>
      <w:pBdr>
        <w:top w:val="single" w:sz="8" w:space="0" w:color="auto"/>
        <w:left w:val="single" w:sz="8" w:space="0" w:color="auto"/>
        <w:bottom w:val="single" w:sz="8" w:space="0" w:color="auto"/>
      </w:pBdr>
      <w:shd w:val="clear" w:color="000000" w:fill="D9E1F2"/>
      <w:spacing w:before="100" w:beforeAutospacing="1" w:after="100" w:afterAutospacing="1"/>
    </w:pPr>
    <w:rPr>
      <w:rFonts w:ascii="Arial Narrow" w:hAnsi="Arial Narrow"/>
      <w:b/>
      <w:bCs/>
      <w:sz w:val="18"/>
      <w:szCs w:val="18"/>
      <w:lang w:eastAsia="es-CO"/>
    </w:rPr>
  </w:style>
  <w:style w:type="paragraph" w:customStyle="1" w:styleId="xl104">
    <w:name w:val="xl104"/>
    <w:basedOn w:val="Normal"/>
    <w:rsid w:val="00DD4AF5"/>
    <w:pPr>
      <w:pBdr>
        <w:top w:val="single" w:sz="8" w:space="0" w:color="auto"/>
        <w:left w:val="single" w:sz="8" w:space="0" w:color="auto"/>
      </w:pBdr>
      <w:shd w:val="clear" w:color="000000" w:fill="FFF2CC"/>
      <w:spacing w:before="100" w:beforeAutospacing="1" w:after="100" w:afterAutospacing="1"/>
      <w:jc w:val="center"/>
    </w:pPr>
    <w:rPr>
      <w:rFonts w:ascii="Arial Narrow" w:hAnsi="Arial Narrow"/>
      <w:b/>
      <w:bCs/>
      <w:color w:val="FF0000"/>
      <w:sz w:val="20"/>
      <w:szCs w:val="20"/>
      <w:lang w:eastAsia="es-CO"/>
    </w:rPr>
  </w:style>
  <w:style w:type="paragraph" w:customStyle="1" w:styleId="xl105">
    <w:name w:val="xl105"/>
    <w:basedOn w:val="Normal"/>
    <w:rsid w:val="00DD4AF5"/>
    <w:pPr>
      <w:pBdr>
        <w:top w:val="single" w:sz="8" w:space="0" w:color="auto"/>
      </w:pBdr>
      <w:shd w:val="clear" w:color="000000" w:fill="FFF2CC"/>
      <w:spacing w:before="100" w:beforeAutospacing="1" w:after="100" w:afterAutospacing="1"/>
      <w:jc w:val="center"/>
    </w:pPr>
    <w:rPr>
      <w:rFonts w:ascii="Arial Narrow" w:hAnsi="Arial Narrow"/>
      <w:b/>
      <w:bCs/>
      <w:color w:val="FF0000"/>
      <w:sz w:val="20"/>
      <w:szCs w:val="20"/>
      <w:lang w:eastAsia="es-CO"/>
    </w:rPr>
  </w:style>
  <w:style w:type="paragraph" w:customStyle="1" w:styleId="xl106">
    <w:name w:val="xl106"/>
    <w:basedOn w:val="Normal"/>
    <w:rsid w:val="00DD4AF5"/>
    <w:pPr>
      <w:pBdr>
        <w:top w:val="single" w:sz="8" w:space="0" w:color="auto"/>
        <w:right w:val="single" w:sz="8" w:space="0" w:color="auto"/>
      </w:pBdr>
      <w:shd w:val="clear" w:color="000000" w:fill="FFF2CC"/>
      <w:spacing w:before="100" w:beforeAutospacing="1" w:after="100" w:afterAutospacing="1"/>
      <w:jc w:val="center"/>
    </w:pPr>
    <w:rPr>
      <w:rFonts w:ascii="Arial Narrow" w:hAnsi="Arial Narrow"/>
      <w:b/>
      <w:bCs/>
      <w:color w:val="FF0000"/>
      <w:sz w:val="20"/>
      <w:szCs w:val="20"/>
      <w:lang w:eastAsia="es-CO"/>
    </w:rPr>
  </w:style>
  <w:style w:type="paragraph" w:customStyle="1" w:styleId="xl107">
    <w:name w:val="xl107"/>
    <w:basedOn w:val="Normal"/>
    <w:rsid w:val="006B23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color w:val="000000"/>
      <w:sz w:val="20"/>
      <w:szCs w:val="20"/>
    </w:rPr>
  </w:style>
  <w:style w:type="paragraph" w:customStyle="1" w:styleId="xl108">
    <w:name w:val="xl108"/>
    <w:basedOn w:val="Normal"/>
    <w:rsid w:val="006B23A2"/>
    <w:pPr>
      <w:spacing w:before="100" w:beforeAutospacing="1" w:after="100" w:afterAutospacing="1"/>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5355">
      <w:bodyDiv w:val="1"/>
      <w:marLeft w:val="0"/>
      <w:marRight w:val="0"/>
      <w:marTop w:val="0"/>
      <w:marBottom w:val="0"/>
      <w:divBdr>
        <w:top w:val="none" w:sz="0" w:space="0" w:color="auto"/>
        <w:left w:val="none" w:sz="0" w:space="0" w:color="auto"/>
        <w:bottom w:val="none" w:sz="0" w:space="0" w:color="auto"/>
        <w:right w:val="none" w:sz="0" w:space="0" w:color="auto"/>
      </w:divBdr>
    </w:div>
    <w:div w:id="52968235">
      <w:bodyDiv w:val="1"/>
      <w:marLeft w:val="0"/>
      <w:marRight w:val="0"/>
      <w:marTop w:val="0"/>
      <w:marBottom w:val="0"/>
      <w:divBdr>
        <w:top w:val="none" w:sz="0" w:space="0" w:color="auto"/>
        <w:left w:val="none" w:sz="0" w:space="0" w:color="auto"/>
        <w:bottom w:val="none" w:sz="0" w:space="0" w:color="auto"/>
        <w:right w:val="none" w:sz="0" w:space="0" w:color="auto"/>
      </w:divBdr>
    </w:div>
    <w:div w:id="54015829">
      <w:bodyDiv w:val="1"/>
      <w:marLeft w:val="0"/>
      <w:marRight w:val="0"/>
      <w:marTop w:val="0"/>
      <w:marBottom w:val="0"/>
      <w:divBdr>
        <w:top w:val="none" w:sz="0" w:space="0" w:color="auto"/>
        <w:left w:val="none" w:sz="0" w:space="0" w:color="auto"/>
        <w:bottom w:val="none" w:sz="0" w:space="0" w:color="auto"/>
        <w:right w:val="none" w:sz="0" w:space="0" w:color="auto"/>
      </w:divBdr>
    </w:div>
    <w:div w:id="87652635">
      <w:bodyDiv w:val="1"/>
      <w:marLeft w:val="0"/>
      <w:marRight w:val="0"/>
      <w:marTop w:val="0"/>
      <w:marBottom w:val="0"/>
      <w:divBdr>
        <w:top w:val="none" w:sz="0" w:space="0" w:color="auto"/>
        <w:left w:val="none" w:sz="0" w:space="0" w:color="auto"/>
        <w:bottom w:val="none" w:sz="0" w:space="0" w:color="auto"/>
        <w:right w:val="none" w:sz="0" w:space="0" w:color="auto"/>
      </w:divBdr>
    </w:div>
    <w:div w:id="116488041">
      <w:bodyDiv w:val="1"/>
      <w:marLeft w:val="0"/>
      <w:marRight w:val="0"/>
      <w:marTop w:val="0"/>
      <w:marBottom w:val="0"/>
      <w:divBdr>
        <w:top w:val="none" w:sz="0" w:space="0" w:color="auto"/>
        <w:left w:val="none" w:sz="0" w:space="0" w:color="auto"/>
        <w:bottom w:val="none" w:sz="0" w:space="0" w:color="auto"/>
        <w:right w:val="none" w:sz="0" w:space="0" w:color="auto"/>
      </w:divBdr>
    </w:div>
    <w:div w:id="139276304">
      <w:bodyDiv w:val="1"/>
      <w:marLeft w:val="0"/>
      <w:marRight w:val="0"/>
      <w:marTop w:val="0"/>
      <w:marBottom w:val="0"/>
      <w:divBdr>
        <w:top w:val="none" w:sz="0" w:space="0" w:color="auto"/>
        <w:left w:val="none" w:sz="0" w:space="0" w:color="auto"/>
        <w:bottom w:val="none" w:sz="0" w:space="0" w:color="auto"/>
        <w:right w:val="none" w:sz="0" w:space="0" w:color="auto"/>
      </w:divBdr>
    </w:div>
    <w:div w:id="141897212">
      <w:bodyDiv w:val="1"/>
      <w:marLeft w:val="0"/>
      <w:marRight w:val="0"/>
      <w:marTop w:val="0"/>
      <w:marBottom w:val="0"/>
      <w:divBdr>
        <w:top w:val="none" w:sz="0" w:space="0" w:color="auto"/>
        <w:left w:val="none" w:sz="0" w:space="0" w:color="auto"/>
        <w:bottom w:val="none" w:sz="0" w:space="0" w:color="auto"/>
        <w:right w:val="none" w:sz="0" w:space="0" w:color="auto"/>
      </w:divBdr>
    </w:div>
    <w:div w:id="180358017">
      <w:bodyDiv w:val="1"/>
      <w:marLeft w:val="0"/>
      <w:marRight w:val="0"/>
      <w:marTop w:val="0"/>
      <w:marBottom w:val="0"/>
      <w:divBdr>
        <w:top w:val="none" w:sz="0" w:space="0" w:color="auto"/>
        <w:left w:val="none" w:sz="0" w:space="0" w:color="auto"/>
        <w:bottom w:val="none" w:sz="0" w:space="0" w:color="auto"/>
        <w:right w:val="none" w:sz="0" w:space="0" w:color="auto"/>
      </w:divBdr>
    </w:div>
    <w:div w:id="186911136">
      <w:bodyDiv w:val="1"/>
      <w:marLeft w:val="0"/>
      <w:marRight w:val="0"/>
      <w:marTop w:val="0"/>
      <w:marBottom w:val="0"/>
      <w:divBdr>
        <w:top w:val="none" w:sz="0" w:space="0" w:color="auto"/>
        <w:left w:val="none" w:sz="0" w:space="0" w:color="auto"/>
        <w:bottom w:val="none" w:sz="0" w:space="0" w:color="auto"/>
        <w:right w:val="none" w:sz="0" w:space="0" w:color="auto"/>
      </w:divBdr>
    </w:div>
    <w:div w:id="217282598">
      <w:bodyDiv w:val="1"/>
      <w:marLeft w:val="0"/>
      <w:marRight w:val="0"/>
      <w:marTop w:val="0"/>
      <w:marBottom w:val="0"/>
      <w:divBdr>
        <w:top w:val="none" w:sz="0" w:space="0" w:color="auto"/>
        <w:left w:val="none" w:sz="0" w:space="0" w:color="auto"/>
        <w:bottom w:val="none" w:sz="0" w:space="0" w:color="auto"/>
        <w:right w:val="none" w:sz="0" w:space="0" w:color="auto"/>
      </w:divBdr>
    </w:div>
    <w:div w:id="220677493">
      <w:bodyDiv w:val="1"/>
      <w:marLeft w:val="0"/>
      <w:marRight w:val="0"/>
      <w:marTop w:val="0"/>
      <w:marBottom w:val="0"/>
      <w:divBdr>
        <w:top w:val="none" w:sz="0" w:space="0" w:color="auto"/>
        <w:left w:val="none" w:sz="0" w:space="0" w:color="auto"/>
        <w:bottom w:val="none" w:sz="0" w:space="0" w:color="auto"/>
        <w:right w:val="none" w:sz="0" w:space="0" w:color="auto"/>
      </w:divBdr>
    </w:div>
    <w:div w:id="232931104">
      <w:bodyDiv w:val="1"/>
      <w:marLeft w:val="0"/>
      <w:marRight w:val="0"/>
      <w:marTop w:val="0"/>
      <w:marBottom w:val="0"/>
      <w:divBdr>
        <w:top w:val="none" w:sz="0" w:space="0" w:color="auto"/>
        <w:left w:val="none" w:sz="0" w:space="0" w:color="auto"/>
        <w:bottom w:val="none" w:sz="0" w:space="0" w:color="auto"/>
        <w:right w:val="none" w:sz="0" w:space="0" w:color="auto"/>
      </w:divBdr>
    </w:div>
    <w:div w:id="255216847">
      <w:bodyDiv w:val="1"/>
      <w:marLeft w:val="0"/>
      <w:marRight w:val="0"/>
      <w:marTop w:val="0"/>
      <w:marBottom w:val="0"/>
      <w:divBdr>
        <w:top w:val="none" w:sz="0" w:space="0" w:color="auto"/>
        <w:left w:val="none" w:sz="0" w:space="0" w:color="auto"/>
        <w:bottom w:val="none" w:sz="0" w:space="0" w:color="auto"/>
        <w:right w:val="none" w:sz="0" w:space="0" w:color="auto"/>
      </w:divBdr>
    </w:div>
    <w:div w:id="258295379">
      <w:bodyDiv w:val="1"/>
      <w:marLeft w:val="0"/>
      <w:marRight w:val="0"/>
      <w:marTop w:val="0"/>
      <w:marBottom w:val="0"/>
      <w:divBdr>
        <w:top w:val="none" w:sz="0" w:space="0" w:color="auto"/>
        <w:left w:val="none" w:sz="0" w:space="0" w:color="auto"/>
        <w:bottom w:val="none" w:sz="0" w:space="0" w:color="auto"/>
        <w:right w:val="none" w:sz="0" w:space="0" w:color="auto"/>
      </w:divBdr>
    </w:div>
    <w:div w:id="277568482">
      <w:bodyDiv w:val="1"/>
      <w:marLeft w:val="0"/>
      <w:marRight w:val="0"/>
      <w:marTop w:val="0"/>
      <w:marBottom w:val="0"/>
      <w:divBdr>
        <w:top w:val="none" w:sz="0" w:space="0" w:color="auto"/>
        <w:left w:val="none" w:sz="0" w:space="0" w:color="auto"/>
        <w:bottom w:val="none" w:sz="0" w:space="0" w:color="auto"/>
        <w:right w:val="none" w:sz="0" w:space="0" w:color="auto"/>
      </w:divBdr>
    </w:div>
    <w:div w:id="290938571">
      <w:bodyDiv w:val="1"/>
      <w:marLeft w:val="0"/>
      <w:marRight w:val="0"/>
      <w:marTop w:val="0"/>
      <w:marBottom w:val="0"/>
      <w:divBdr>
        <w:top w:val="none" w:sz="0" w:space="0" w:color="auto"/>
        <w:left w:val="none" w:sz="0" w:space="0" w:color="auto"/>
        <w:bottom w:val="none" w:sz="0" w:space="0" w:color="auto"/>
        <w:right w:val="none" w:sz="0" w:space="0" w:color="auto"/>
      </w:divBdr>
    </w:div>
    <w:div w:id="297030190">
      <w:bodyDiv w:val="1"/>
      <w:marLeft w:val="0"/>
      <w:marRight w:val="0"/>
      <w:marTop w:val="0"/>
      <w:marBottom w:val="0"/>
      <w:divBdr>
        <w:top w:val="none" w:sz="0" w:space="0" w:color="auto"/>
        <w:left w:val="none" w:sz="0" w:space="0" w:color="auto"/>
        <w:bottom w:val="none" w:sz="0" w:space="0" w:color="auto"/>
        <w:right w:val="none" w:sz="0" w:space="0" w:color="auto"/>
      </w:divBdr>
    </w:div>
    <w:div w:id="344213814">
      <w:bodyDiv w:val="1"/>
      <w:marLeft w:val="0"/>
      <w:marRight w:val="0"/>
      <w:marTop w:val="0"/>
      <w:marBottom w:val="0"/>
      <w:divBdr>
        <w:top w:val="none" w:sz="0" w:space="0" w:color="auto"/>
        <w:left w:val="none" w:sz="0" w:space="0" w:color="auto"/>
        <w:bottom w:val="none" w:sz="0" w:space="0" w:color="auto"/>
        <w:right w:val="none" w:sz="0" w:space="0" w:color="auto"/>
      </w:divBdr>
    </w:div>
    <w:div w:id="369302874">
      <w:bodyDiv w:val="1"/>
      <w:marLeft w:val="0"/>
      <w:marRight w:val="0"/>
      <w:marTop w:val="0"/>
      <w:marBottom w:val="0"/>
      <w:divBdr>
        <w:top w:val="none" w:sz="0" w:space="0" w:color="auto"/>
        <w:left w:val="none" w:sz="0" w:space="0" w:color="auto"/>
        <w:bottom w:val="none" w:sz="0" w:space="0" w:color="auto"/>
        <w:right w:val="none" w:sz="0" w:space="0" w:color="auto"/>
      </w:divBdr>
    </w:div>
    <w:div w:id="390427825">
      <w:bodyDiv w:val="1"/>
      <w:marLeft w:val="0"/>
      <w:marRight w:val="0"/>
      <w:marTop w:val="0"/>
      <w:marBottom w:val="0"/>
      <w:divBdr>
        <w:top w:val="none" w:sz="0" w:space="0" w:color="auto"/>
        <w:left w:val="none" w:sz="0" w:space="0" w:color="auto"/>
        <w:bottom w:val="none" w:sz="0" w:space="0" w:color="auto"/>
        <w:right w:val="none" w:sz="0" w:space="0" w:color="auto"/>
      </w:divBdr>
    </w:div>
    <w:div w:id="406001512">
      <w:bodyDiv w:val="1"/>
      <w:marLeft w:val="0"/>
      <w:marRight w:val="0"/>
      <w:marTop w:val="0"/>
      <w:marBottom w:val="0"/>
      <w:divBdr>
        <w:top w:val="none" w:sz="0" w:space="0" w:color="auto"/>
        <w:left w:val="none" w:sz="0" w:space="0" w:color="auto"/>
        <w:bottom w:val="none" w:sz="0" w:space="0" w:color="auto"/>
        <w:right w:val="none" w:sz="0" w:space="0" w:color="auto"/>
      </w:divBdr>
    </w:div>
    <w:div w:id="431123861">
      <w:bodyDiv w:val="1"/>
      <w:marLeft w:val="0"/>
      <w:marRight w:val="0"/>
      <w:marTop w:val="0"/>
      <w:marBottom w:val="0"/>
      <w:divBdr>
        <w:top w:val="none" w:sz="0" w:space="0" w:color="auto"/>
        <w:left w:val="none" w:sz="0" w:space="0" w:color="auto"/>
        <w:bottom w:val="none" w:sz="0" w:space="0" w:color="auto"/>
        <w:right w:val="none" w:sz="0" w:space="0" w:color="auto"/>
      </w:divBdr>
    </w:div>
    <w:div w:id="464204037">
      <w:bodyDiv w:val="1"/>
      <w:marLeft w:val="0"/>
      <w:marRight w:val="0"/>
      <w:marTop w:val="0"/>
      <w:marBottom w:val="0"/>
      <w:divBdr>
        <w:top w:val="none" w:sz="0" w:space="0" w:color="auto"/>
        <w:left w:val="none" w:sz="0" w:space="0" w:color="auto"/>
        <w:bottom w:val="none" w:sz="0" w:space="0" w:color="auto"/>
        <w:right w:val="none" w:sz="0" w:space="0" w:color="auto"/>
      </w:divBdr>
    </w:div>
    <w:div w:id="484930495">
      <w:bodyDiv w:val="1"/>
      <w:marLeft w:val="0"/>
      <w:marRight w:val="0"/>
      <w:marTop w:val="0"/>
      <w:marBottom w:val="0"/>
      <w:divBdr>
        <w:top w:val="none" w:sz="0" w:space="0" w:color="auto"/>
        <w:left w:val="none" w:sz="0" w:space="0" w:color="auto"/>
        <w:bottom w:val="none" w:sz="0" w:space="0" w:color="auto"/>
        <w:right w:val="none" w:sz="0" w:space="0" w:color="auto"/>
      </w:divBdr>
    </w:div>
    <w:div w:id="487017522">
      <w:bodyDiv w:val="1"/>
      <w:marLeft w:val="0"/>
      <w:marRight w:val="0"/>
      <w:marTop w:val="0"/>
      <w:marBottom w:val="0"/>
      <w:divBdr>
        <w:top w:val="none" w:sz="0" w:space="0" w:color="auto"/>
        <w:left w:val="none" w:sz="0" w:space="0" w:color="auto"/>
        <w:bottom w:val="none" w:sz="0" w:space="0" w:color="auto"/>
        <w:right w:val="none" w:sz="0" w:space="0" w:color="auto"/>
      </w:divBdr>
    </w:div>
    <w:div w:id="525216075">
      <w:bodyDiv w:val="1"/>
      <w:marLeft w:val="0"/>
      <w:marRight w:val="0"/>
      <w:marTop w:val="0"/>
      <w:marBottom w:val="0"/>
      <w:divBdr>
        <w:top w:val="none" w:sz="0" w:space="0" w:color="auto"/>
        <w:left w:val="none" w:sz="0" w:space="0" w:color="auto"/>
        <w:bottom w:val="none" w:sz="0" w:space="0" w:color="auto"/>
        <w:right w:val="none" w:sz="0" w:space="0" w:color="auto"/>
      </w:divBdr>
    </w:div>
    <w:div w:id="589587788">
      <w:bodyDiv w:val="1"/>
      <w:marLeft w:val="0"/>
      <w:marRight w:val="0"/>
      <w:marTop w:val="0"/>
      <w:marBottom w:val="0"/>
      <w:divBdr>
        <w:top w:val="none" w:sz="0" w:space="0" w:color="auto"/>
        <w:left w:val="none" w:sz="0" w:space="0" w:color="auto"/>
        <w:bottom w:val="none" w:sz="0" w:space="0" w:color="auto"/>
        <w:right w:val="none" w:sz="0" w:space="0" w:color="auto"/>
      </w:divBdr>
    </w:div>
    <w:div w:id="602541891">
      <w:bodyDiv w:val="1"/>
      <w:marLeft w:val="0"/>
      <w:marRight w:val="0"/>
      <w:marTop w:val="0"/>
      <w:marBottom w:val="0"/>
      <w:divBdr>
        <w:top w:val="none" w:sz="0" w:space="0" w:color="auto"/>
        <w:left w:val="none" w:sz="0" w:space="0" w:color="auto"/>
        <w:bottom w:val="none" w:sz="0" w:space="0" w:color="auto"/>
        <w:right w:val="none" w:sz="0" w:space="0" w:color="auto"/>
      </w:divBdr>
    </w:div>
    <w:div w:id="605046174">
      <w:bodyDiv w:val="1"/>
      <w:marLeft w:val="0"/>
      <w:marRight w:val="0"/>
      <w:marTop w:val="0"/>
      <w:marBottom w:val="0"/>
      <w:divBdr>
        <w:top w:val="none" w:sz="0" w:space="0" w:color="auto"/>
        <w:left w:val="none" w:sz="0" w:space="0" w:color="auto"/>
        <w:bottom w:val="none" w:sz="0" w:space="0" w:color="auto"/>
        <w:right w:val="none" w:sz="0" w:space="0" w:color="auto"/>
      </w:divBdr>
    </w:div>
    <w:div w:id="621837928">
      <w:bodyDiv w:val="1"/>
      <w:marLeft w:val="0"/>
      <w:marRight w:val="0"/>
      <w:marTop w:val="0"/>
      <w:marBottom w:val="0"/>
      <w:divBdr>
        <w:top w:val="none" w:sz="0" w:space="0" w:color="auto"/>
        <w:left w:val="none" w:sz="0" w:space="0" w:color="auto"/>
        <w:bottom w:val="none" w:sz="0" w:space="0" w:color="auto"/>
        <w:right w:val="none" w:sz="0" w:space="0" w:color="auto"/>
      </w:divBdr>
    </w:div>
    <w:div w:id="629552603">
      <w:bodyDiv w:val="1"/>
      <w:marLeft w:val="0"/>
      <w:marRight w:val="0"/>
      <w:marTop w:val="0"/>
      <w:marBottom w:val="0"/>
      <w:divBdr>
        <w:top w:val="none" w:sz="0" w:space="0" w:color="auto"/>
        <w:left w:val="none" w:sz="0" w:space="0" w:color="auto"/>
        <w:bottom w:val="none" w:sz="0" w:space="0" w:color="auto"/>
        <w:right w:val="none" w:sz="0" w:space="0" w:color="auto"/>
      </w:divBdr>
    </w:div>
    <w:div w:id="638727123">
      <w:bodyDiv w:val="1"/>
      <w:marLeft w:val="0"/>
      <w:marRight w:val="0"/>
      <w:marTop w:val="0"/>
      <w:marBottom w:val="0"/>
      <w:divBdr>
        <w:top w:val="none" w:sz="0" w:space="0" w:color="auto"/>
        <w:left w:val="none" w:sz="0" w:space="0" w:color="auto"/>
        <w:bottom w:val="none" w:sz="0" w:space="0" w:color="auto"/>
        <w:right w:val="none" w:sz="0" w:space="0" w:color="auto"/>
      </w:divBdr>
      <w:divsChild>
        <w:div w:id="525557559">
          <w:marLeft w:val="274"/>
          <w:marRight w:val="0"/>
          <w:marTop w:val="0"/>
          <w:marBottom w:val="0"/>
          <w:divBdr>
            <w:top w:val="none" w:sz="0" w:space="0" w:color="auto"/>
            <w:left w:val="none" w:sz="0" w:space="0" w:color="auto"/>
            <w:bottom w:val="none" w:sz="0" w:space="0" w:color="auto"/>
            <w:right w:val="none" w:sz="0" w:space="0" w:color="auto"/>
          </w:divBdr>
        </w:div>
        <w:div w:id="1118599224">
          <w:marLeft w:val="274"/>
          <w:marRight w:val="0"/>
          <w:marTop w:val="0"/>
          <w:marBottom w:val="0"/>
          <w:divBdr>
            <w:top w:val="none" w:sz="0" w:space="0" w:color="auto"/>
            <w:left w:val="none" w:sz="0" w:space="0" w:color="auto"/>
            <w:bottom w:val="none" w:sz="0" w:space="0" w:color="auto"/>
            <w:right w:val="none" w:sz="0" w:space="0" w:color="auto"/>
          </w:divBdr>
        </w:div>
        <w:div w:id="1573082532">
          <w:marLeft w:val="274"/>
          <w:marRight w:val="0"/>
          <w:marTop w:val="0"/>
          <w:marBottom w:val="0"/>
          <w:divBdr>
            <w:top w:val="none" w:sz="0" w:space="0" w:color="auto"/>
            <w:left w:val="none" w:sz="0" w:space="0" w:color="auto"/>
            <w:bottom w:val="none" w:sz="0" w:space="0" w:color="auto"/>
            <w:right w:val="none" w:sz="0" w:space="0" w:color="auto"/>
          </w:divBdr>
        </w:div>
        <w:div w:id="2101246034">
          <w:marLeft w:val="274"/>
          <w:marRight w:val="0"/>
          <w:marTop w:val="0"/>
          <w:marBottom w:val="0"/>
          <w:divBdr>
            <w:top w:val="none" w:sz="0" w:space="0" w:color="auto"/>
            <w:left w:val="none" w:sz="0" w:space="0" w:color="auto"/>
            <w:bottom w:val="none" w:sz="0" w:space="0" w:color="auto"/>
            <w:right w:val="none" w:sz="0" w:space="0" w:color="auto"/>
          </w:divBdr>
        </w:div>
        <w:div w:id="947546811">
          <w:marLeft w:val="274"/>
          <w:marRight w:val="0"/>
          <w:marTop w:val="0"/>
          <w:marBottom w:val="0"/>
          <w:divBdr>
            <w:top w:val="none" w:sz="0" w:space="0" w:color="auto"/>
            <w:left w:val="none" w:sz="0" w:space="0" w:color="auto"/>
            <w:bottom w:val="none" w:sz="0" w:space="0" w:color="auto"/>
            <w:right w:val="none" w:sz="0" w:space="0" w:color="auto"/>
          </w:divBdr>
        </w:div>
      </w:divsChild>
    </w:div>
    <w:div w:id="658267435">
      <w:bodyDiv w:val="1"/>
      <w:marLeft w:val="0"/>
      <w:marRight w:val="0"/>
      <w:marTop w:val="0"/>
      <w:marBottom w:val="0"/>
      <w:divBdr>
        <w:top w:val="none" w:sz="0" w:space="0" w:color="auto"/>
        <w:left w:val="none" w:sz="0" w:space="0" w:color="auto"/>
        <w:bottom w:val="none" w:sz="0" w:space="0" w:color="auto"/>
        <w:right w:val="none" w:sz="0" w:space="0" w:color="auto"/>
      </w:divBdr>
    </w:div>
    <w:div w:id="678697763">
      <w:bodyDiv w:val="1"/>
      <w:marLeft w:val="0"/>
      <w:marRight w:val="0"/>
      <w:marTop w:val="0"/>
      <w:marBottom w:val="0"/>
      <w:divBdr>
        <w:top w:val="none" w:sz="0" w:space="0" w:color="auto"/>
        <w:left w:val="none" w:sz="0" w:space="0" w:color="auto"/>
        <w:bottom w:val="none" w:sz="0" w:space="0" w:color="auto"/>
        <w:right w:val="none" w:sz="0" w:space="0" w:color="auto"/>
      </w:divBdr>
    </w:div>
    <w:div w:id="697242274">
      <w:bodyDiv w:val="1"/>
      <w:marLeft w:val="0"/>
      <w:marRight w:val="0"/>
      <w:marTop w:val="0"/>
      <w:marBottom w:val="0"/>
      <w:divBdr>
        <w:top w:val="none" w:sz="0" w:space="0" w:color="auto"/>
        <w:left w:val="none" w:sz="0" w:space="0" w:color="auto"/>
        <w:bottom w:val="none" w:sz="0" w:space="0" w:color="auto"/>
        <w:right w:val="none" w:sz="0" w:space="0" w:color="auto"/>
      </w:divBdr>
    </w:div>
    <w:div w:id="707340711">
      <w:bodyDiv w:val="1"/>
      <w:marLeft w:val="0"/>
      <w:marRight w:val="0"/>
      <w:marTop w:val="0"/>
      <w:marBottom w:val="0"/>
      <w:divBdr>
        <w:top w:val="none" w:sz="0" w:space="0" w:color="auto"/>
        <w:left w:val="none" w:sz="0" w:space="0" w:color="auto"/>
        <w:bottom w:val="none" w:sz="0" w:space="0" w:color="auto"/>
        <w:right w:val="none" w:sz="0" w:space="0" w:color="auto"/>
      </w:divBdr>
    </w:div>
    <w:div w:id="730731830">
      <w:bodyDiv w:val="1"/>
      <w:marLeft w:val="0"/>
      <w:marRight w:val="0"/>
      <w:marTop w:val="0"/>
      <w:marBottom w:val="0"/>
      <w:divBdr>
        <w:top w:val="none" w:sz="0" w:space="0" w:color="auto"/>
        <w:left w:val="none" w:sz="0" w:space="0" w:color="auto"/>
        <w:bottom w:val="none" w:sz="0" w:space="0" w:color="auto"/>
        <w:right w:val="none" w:sz="0" w:space="0" w:color="auto"/>
      </w:divBdr>
    </w:div>
    <w:div w:id="818232027">
      <w:bodyDiv w:val="1"/>
      <w:marLeft w:val="0"/>
      <w:marRight w:val="0"/>
      <w:marTop w:val="0"/>
      <w:marBottom w:val="0"/>
      <w:divBdr>
        <w:top w:val="none" w:sz="0" w:space="0" w:color="auto"/>
        <w:left w:val="none" w:sz="0" w:space="0" w:color="auto"/>
        <w:bottom w:val="none" w:sz="0" w:space="0" w:color="auto"/>
        <w:right w:val="none" w:sz="0" w:space="0" w:color="auto"/>
      </w:divBdr>
    </w:div>
    <w:div w:id="887912744">
      <w:bodyDiv w:val="1"/>
      <w:marLeft w:val="0"/>
      <w:marRight w:val="0"/>
      <w:marTop w:val="0"/>
      <w:marBottom w:val="0"/>
      <w:divBdr>
        <w:top w:val="none" w:sz="0" w:space="0" w:color="auto"/>
        <w:left w:val="none" w:sz="0" w:space="0" w:color="auto"/>
        <w:bottom w:val="none" w:sz="0" w:space="0" w:color="auto"/>
        <w:right w:val="none" w:sz="0" w:space="0" w:color="auto"/>
      </w:divBdr>
    </w:div>
    <w:div w:id="893734958">
      <w:bodyDiv w:val="1"/>
      <w:marLeft w:val="0"/>
      <w:marRight w:val="0"/>
      <w:marTop w:val="0"/>
      <w:marBottom w:val="0"/>
      <w:divBdr>
        <w:top w:val="none" w:sz="0" w:space="0" w:color="auto"/>
        <w:left w:val="none" w:sz="0" w:space="0" w:color="auto"/>
        <w:bottom w:val="none" w:sz="0" w:space="0" w:color="auto"/>
        <w:right w:val="none" w:sz="0" w:space="0" w:color="auto"/>
      </w:divBdr>
    </w:div>
    <w:div w:id="929046510">
      <w:bodyDiv w:val="1"/>
      <w:marLeft w:val="0"/>
      <w:marRight w:val="0"/>
      <w:marTop w:val="0"/>
      <w:marBottom w:val="0"/>
      <w:divBdr>
        <w:top w:val="none" w:sz="0" w:space="0" w:color="auto"/>
        <w:left w:val="none" w:sz="0" w:space="0" w:color="auto"/>
        <w:bottom w:val="none" w:sz="0" w:space="0" w:color="auto"/>
        <w:right w:val="none" w:sz="0" w:space="0" w:color="auto"/>
      </w:divBdr>
    </w:div>
    <w:div w:id="956331793">
      <w:bodyDiv w:val="1"/>
      <w:marLeft w:val="0"/>
      <w:marRight w:val="0"/>
      <w:marTop w:val="0"/>
      <w:marBottom w:val="0"/>
      <w:divBdr>
        <w:top w:val="none" w:sz="0" w:space="0" w:color="auto"/>
        <w:left w:val="none" w:sz="0" w:space="0" w:color="auto"/>
        <w:bottom w:val="none" w:sz="0" w:space="0" w:color="auto"/>
        <w:right w:val="none" w:sz="0" w:space="0" w:color="auto"/>
      </w:divBdr>
    </w:div>
    <w:div w:id="978533286">
      <w:bodyDiv w:val="1"/>
      <w:marLeft w:val="0"/>
      <w:marRight w:val="0"/>
      <w:marTop w:val="0"/>
      <w:marBottom w:val="0"/>
      <w:divBdr>
        <w:top w:val="none" w:sz="0" w:space="0" w:color="auto"/>
        <w:left w:val="none" w:sz="0" w:space="0" w:color="auto"/>
        <w:bottom w:val="none" w:sz="0" w:space="0" w:color="auto"/>
        <w:right w:val="none" w:sz="0" w:space="0" w:color="auto"/>
      </w:divBdr>
    </w:div>
    <w:div w:id="1023943205">
      <w:bodyDiv w:val="1"/>
      <w:marLeft w:val="0"/>
      <w:marRight w:val="0"/>
      <w:marTop w:val="0"/>
      <w:marBottom w:val="0"/>
      <w:divBdr>
        <w:top w:val="none" w:sz="0" w:space="0" w:color="auto"/>
        <w:left w:val="none" w:sz="0" w:space="0" w:color="auto"/>
        <w:bottom w:val="none" w:sz="0" w:space="0" w:color="auto"/>
        <w:right w:val="none" w:sz="0" w:space="0" w:color="auto"/>
      </w:divBdr>
    </w:div>
    <w:div w:id="1049374936">
      <w:bodyDiv w:val="1"/>
      <w:marLeft w:val="0"/>
      <w:marRight w:val="0"/>
      <w:marTop w:val="0"/>
      <w:marBottom w:val="0"/>
      <w:divBdr>
        <w:top w:val="none" w:sz="0" w:space="0" w:color="auto"/>
        <w:left w:val="none" w:sz="0" w:space="0" w:color="auto"/>
        <w:bottom w:val="none" w:sz="0" w:space="0" w:color="auto"/>
        <w:right w:val="none" w:sz="0" w:space="0" w:color="auto"/>
      </w:divBdr>
    </w:div>
    <w:div w:id="1082485530">
      <w:bodyDiv w:val="1"/>
      <w:marLeft w:val="0"/>
      <w:marRight w:val="0"/>
      <w:marTop w:val="0"/>
      <w:marBottom w:val="0"/>
      <w:divBdr>
        <w:top w:val="none" w:sz="0" w:space="0" w:color="auto"/>
        <w:left w:val="none" w:sz="0" w:space="0" w:color="auto"/>
        <w:bottom w:val="none" w:sz="0" w:space="0" w:color="auto"/>
        <w:right w:val="none" w:sz="0" w:space="0" w:color="auto"/>
      </w:divBdr>
    </w:div>
    <w:div w:id="1087733505">
      <w:bodyDiv w:val="1"/>
      <w:marLeft w:val="0"/>
      <w:marRight w:val="0"/>
      <w:marTop w:val="0"/>
      <w:marBottom w:val="0"/>
      <w:divBdr>
        <w:top w:val="none" w:sz="0" w:space="0" w:color="auto"/>
        <w:left w:val="none" w:sz="0" w:space="0" w:color="auto"/>
        <w:bottom w:val="none" w:sz="0" w:space="0" w:color="auto"/>
        <w:right w:val="none" w:sz="0" w:space="0" w:color="auto"/>
      </w:divBdr>
    </w:div>
    <w:div w:id="1092429553">
      <w:bodyDiv w:val="1"/>
      <w:marLeft w:val="0"/>
      <w:marRight w:val="0"/>
      <w:marTop w:val="0"/>
      <w:marBottom w:val="0"/>
      <w:divBdr>
        <w:top w:val="none" w:sz="0" w:space="0" w:color="auto"/>
        <w:left w:val="none" w:sz="0" w:space="0" w:color="auto"/>
        <w:bottom w:val="none" w:sz="0" w:space="0" w:color="auto"/>
        <w:right w:val="none" w:sz="0" w:space="0" w:color="auto"/>
      </w:divBdr>
    </w:div>
    <w:div w:id="1114131238">
      <w:bodyDiv w:val="1"/>
      <w:marLeft w:val="0"/>
      <w:marRight w:val="0"/>
      <w:marTop w:val="0"/>
      <w:marBottom w:val="0"/>
      <w:divBdr>
        <w:top w:val="none" w:sz="0" w:space="0" w:color="auto"/>
        <w:left w:val="none" w:sz="0" w:space="0" w:color="auto"/>
        <w:bottom w:val="none" w:sz="0" w:space="0" w:color="auto"/>
        <w:right w:val="none" w:sz="0" w:space="0" w:color="auto"/>
      </w:divBdr>
    </w:div>
    <w:div w:id="1130324157">
      <w:bodyDiv w:val="1"/>
      <w:marLeft w:val="0"/>
      <w:marRight w:val="0"/>
      <w:marTop w:val="0"/>
      <w:marBottom w:val="0"/>
      <w:divBdr>
        <w:top w:val="none" w:sz="0" w:space="0" w:color="auto"/>
        <w:left w:val="none" w:sz="0" w:space="0" w:color="auto"/>
        <w:bottom w:val="none" w:sz="0" w:space="0" w:color="auto"/>
        <w:right w:val="none" w:sz="0" w:space="0" w:color="auto"/>
      </w:divBdr>
    </w:div>
    <w:div w:id="1137920156">
      <w:bodyDiv w:val="1"/>
      <w:marLeft w:val="0"/>
      <w:marRight w:val="0"/>
      <w:marTop w:val="0"/>
      <w:marBottom w:val="0"/>
      <w:divBdr>
        <w:top w:val="none" w:sz="0" w:space="0" w:color="auto"/>
        <w:left w:val="none" w:sz="0" w:space="0" w:color="auto"/>
        <w:bottom w:val="none" w:sz="0" w:space="0" w:color="auto"/>
        <w:right w:val="none" w:sz="0" w:space="0" w:color="auto"/>
      </w:divBdr>
    </w:div>
    <w:div w:id="1149859398">
      <w:bodyDiv w:val="1"/>
      <w:marLeft w:val="0"/>
      <w:marRight w:val="0"/>
      <w:marTop w:val="0"/>
      <w:marBottom w:val="0"/>
      <w:divBdr>
        <w:top w:val="none" w:sz="0" w:space="0" w:color="auto"/>
        <w:left w:val="none" w:sz="0" w:space="0" w:color="auto"/>
        <w:bottom w:val="none" w:sz="0" w:space="0" w:color="auto"/>
        <w:right w:val="none" w:sz="0" w:space="0" w:color="auto"/>
      </w:divBdr>
    </w:div>
    <w:div w:id="1157960301">
      <w:bodyDiv w:val="1"/>
      <w:marLeft w:val="0"/>
      <w:marRight w:val="0"/>
      <w:marTop w:val="0"/>
      <w:marBottom w:val="0"/>
      <w:divBdr>
        <w:top w:val="none" w:sz="0" w:space="0" w:color="auto"/>
        <w:left w:val="none" w:sz="0" w:space="0" w:color="auto"/>
        <w:bottom w:val="none" w:sz="0" w:space="0" w:color="auto"/>
        <w:right w:val="none" w:sz="0" w:space="0" w:color="auto"/>
      </w:divBdr>
    </w:div>
    <w:div w:id="1166631393">
      <w:bodyDiv w:val="1"/>
      <w:marLeft w:val="0"/>
      <w:marRight w:val="0"/>
      <w:marTop w:val="0"/>
      <w:marBottom w:val="0"/>
      <w:divBdr>
        <w:top w:val="none" w:sz="0" w:space="0" w:color="auto"/>
        <w:left w:val="none" w:sz="0" w:space="0" w:color="auto"/>
        <w:bottom w:val="none" w:sz="0" w:space="0" w:color="auto"/>
        <w:right w:val="none" w:sz="0" w:space="0" w:color="auto"/>
      </w:divBdr>
    </w:div>
    <w:div w:id="1212957033">
      <w:bodyDiv w:val="1"/>
      <w:marLeft w:val="0"/>
      <w:marRight w:val="0"/>
      <w:marTop w:val="0"/>
      <w:marBottom w:val="0"/>
      <w:divBdr>
        <w:top w:val="none" w:sz="0" w:space="0" w:color="auto"/>
        <w:left w:val="none" w:sz="0" w:space="0" w:color="auto"/>
        <w:bottom w:val="none" w:sz="0" w:space="0" w:color="auto"/>
        <w:right w:val="none" w:sz="0" w:space="0" w:color="auto"/>
      </w:divBdr>
    </w:div>
    <w:div w:id="1240480809">
      <w:bodyDiv w:val="1"/>
      <w:marLeft w:val="0"/>
      <w:marRight w:val="0"/>
      <w:marTop w:val="0"/>
      <w:marBottom w:val="0"/>
      <w:divBdr>
        <w:top w:val="none" w:sz="0" w:space="0" w:color="auto"/>
        <w:left w:val="none" w:sz="0" w:space="0" w:color="auto"/>
        <w:bottom w:val="none" w:sz="0" w:space="0" w:color="auto"/>
        <w:right w:val="none" w:sz="0" w:space="0" w:color="auto"/>
      </w:divBdr>
    </w:div>
    <w:div w:id="1260791855">
      <w:bodyDiv w:val="1"/>
      <w:marLeft w:val="0"/>
      <w:marRight w:val="0"/>
      <w:marTop w:val="0"/>
      <w:marBottom w:val="0"/>
      <w:divBdr>
        <w:top w:val="none" w:sz="0" w:space="0" w:color="auto"/>
        <w:left w:val="none" w:sz="0" w:space="0" w:color="auto"/>
        <w:bottom w:val="none" w:sz="0" w:space="0" w:color="auto"/>
        <w:right w:val="none" w:sz="0" w:space="0" w:color="auto"/>
      </w:divBdr>
    </w:div>
    <w:div w:id="1265263322">
      <w:bodyDiv w:val="1"/>
      <w:marLeft w:val="0"/>
      <w:marRight w:val="0"/>
      <w:marTop w:val="0"/>
      <w:marBottom w:val="0"/>
      <w:divBdr>
        <w:top w:val="none" w:sz="0" w:space="0" w:color="auto"/>
        <w:left w:val="none" w:sz="0" w:space="0" w:color="auto"/>
        <w:bottom w:val="none" w:sz="0" w:space="0" w:color="auto"/>
        <w:right w:val="none" w:sz="0" w:space="0" w:color="auto"/>
      </w:divBdr>
    </w:div>
    <w:div w:id="1276521583">
      <w:bodyDiv w:val="1"/>
      <w:marLeft w:val="0"/>
      <w:marRight w:val="0"/>
      <w:marTop w:val="0"/>
      <w:marBottom w:val="0"/>
      <w:divBdr>
        <w:top w:val="none" w:sz="0" w:space="0" w:color="auto"/>
        <w:left w:val="none" w:sz="0" w:space="0" w:color="auto"/>
        <w:bottom w:val="none" w:sz="0" w:space="0" w:color="auto"/>
        <w:right w:val="none" w:sz="0" w:space="0" w:color="auto"/>
      </w:divBdr>
    </w:div>
    <w:div w:id="1289630080">
      <w:bodyDiv w:val="1"/>
      <w:marLeft w:val="0"/>
      <w:marRight w:val="0"/>
      <w:marTop w:val="0"/>
      <w:marBottom w:val="0"/>
      <w:divBdr>
        <w:top w:val="none" w:sz="0" w:space="0" w:color="auto"/>
        <w:left w:val="none" w:sz="0" w:space="0" w:color="auto"/>
        <w:bottom w:val="none" w:sz="0" w:space="0" w:color="auto"/>
        <w:right w:val="none" w:sz="0" w:space="0" w:color="auto"/>
      </w:divBdr>
    </w:div>
    <w:div w:id="1301880882">
      <w:bodyDiv w:val="1"/>
      <w:marLeft w:val="0"/>
      <w:marRight w:val="0"/>
      <w:marTop w:val="0"/>
      <w:marBottom w:val="0"/>
      <w:divBdr>
        <w:top w:val="none" w:sz="0" w:space="0" w:color="auto"/>
        <w:left w:val="none" w:sz="0" w:space="0" w:color="auto"/>
        <w:bottom w:val="none" w:sz="0" w:space="0" w:color="auto"/>
        <w:right w:val="none" w:sz="0" w:space="0" w:color="auto"/>
      </w:divBdr>
    </w:div>
    <w:div w:id="1333335981">
      <w:bodyDiv w:val="1"/>
      <w:marLeft w:val="0"/>
      <w:marRight w:val="0"/>
      <w:marTop w:val="0"/>
      <w:marBottom w:val="0"/>
      <w:divBdr>
        <w:top w:val="none" w:sz="0" w:space="0" w:color="auto"/>
        <w:left w:val="none" w:sz="0" w:space="0" w:color="auto"/>
        <w:bottom w:val="none" w:sz="0" w:space="0" w:color="auto"/>
        <w:right w:val="none" w:sz="0" w:space="0" w:color="auto"/>
      </w:divBdr>
    </w:div>
    <w:div w:id="1358510138">
      <w:bodyDiv w:val="1"/>
      <w:marLeft w:val="0"/>
      <w:marRight w:val="0"/>
      <w:marTop w:val="0"/>
      <w:marBottom w:val="0"/>
      <w:divBdr>
        <w:top w:val="none" w:sz="0" w:space="0" w:color="auto"/>
        <w:left w:val="none" w:sz="0" w:space="0" w:color="auto"/>
        <w:bottom w:val="none" w:sz="0" w:space="0" w:color="auto"/>
        <w:right w:val="none" w:sz="0" w:space="0" w:color="auto"/>
      </w:divBdr>
    </w:div>
    <w:div w:id="1391492078">
      <w:bodyDiv w:val="1"/>
      <w:marLeft w:val="0"/>
      <w:marRight w:val="0"/>
      <w:marTop w:val="0"/>
      <w:marBottom w:val="0"/>
      <w:divBdr>
        <w:top w:val="none" w:sz="0" w:space="0" w:color="auto"/>
        <w:left w:val="none" w:sz="0" w:space="0" w:color="auto"/>
        <w:bottom w:val="none" w:sz="0" w:space="0" w:color="auto"/>
        <w:right w:val="none" w:sz="0" w:space="0" w:color="auto"/>
      </w:divBdr>
    </w:div>
    <w:div w:id="1395347810">
      <w:bodyDiv w:val="1"/>
      <w:marLeft w:val="0"/>
      <w:marRight w:val="0"/>
      <w:marTop w:val="0"/>
      <w:marBottom w:val="0"/>
      <w:divBdr>
        <w:top w:val="none" w:sz="0" w:space="0" w:color="auto"/>
        <w:left w:val="none" w:sz="0" w:space="0" w:color="auto"/>
        <w:bottom w:val="none" w:sz="0" w:space="0" w:color="auto"/>
        <w:right w:val="none" w:sz="0" w:space="0" w:color="auto"/>
      </w:divBdr>
    </w:div>
    <w:div w:id="1401827473">
      <w:bodyDiv w:val="1"/>
      <w:marLeft w:val="0"/>
      <w:marRight w:val="0"/>
      <w:marTop w:val="0"/>
      <w:marBottom w:val="0"/>
      <w:divBdr>
        <w:top w:val="none" w:sz="0" w:space="0" w:color="auto"/>
        <w:left w:val="none" w:sz="0" w:space="0" w:color="auto"/>
        <w:bottom w:val="none" w:sz="0" w:space="0" w:color="auto"/>
        <w:right w:val="none" w:sz="0" w:space="0" w:color="auto"/>
      </w:divBdr>
    </w:div>
    <w:div w:id="1411973700">
      <w:bodyDiv w:val="1"/>
      <w:marLeft w:val="0"/>
      <w:marRight w:val="0"/>
      <w:marTop w:val="0"/>
      <w:marBottom w:val="0"/>
      <w:divBdr>
        <w:top w:val="none" w:sz="0" w:space="0" w:color="auto"/>
        <w:left w:val="none" w:sz="0" w:space="0" w:color="auto"/>
        <w:bottom w:val="none" w:sz="0" w:space="0" w:color="auto"/>
        <w:right w:val="none" w:sz="0" w:space="0" w:color="auto"/>
      </w:divBdr>
    </w:div>
    <w:div w:id="1438018924">
      <w:bodyDiv w:val="1"/>
      <w:marLeft w:val="0"/>
      <w:marRight w:val="0"/>
      <w:marTop w:val="0"/>
      <w:marBottom w:val="0"/>
      <w:divBdr>
        <w:top w:val="none" w:sz="0" w:space="0" w:color="auto"/>
        <w:left w:val="none" w:sz="0" w:space="0" w:color="auto"/>
        <w:bottom w:val="none" w:sz="0" w:space="0" w:color="auto"/>
        <w:right w:val="none" w:sz="0" w:space="0" w:color="auto"/>
      </w:divBdr>
    </w:div>
    <w:div w:id="1504203683">
      <w:bodyDiv w:val="1"/>
      <w:marLeft w:val="0"/>
      <w:marRight w:val="0"/>
      <w:marTop w:val="0"/>
      <w:marBottom w:val="0"/>
      <w:divBdr>
        <w:top w:val="none" w:sz="0" w:space="0" w:color="auto"/>
        <w:left w:val="none" w:sz="0" w:space="0" w:color="auto"/>
        <w:bottom w:val="none" w:sz="0" w:space="0" w:color="auto"/>
        <w:right w:val="none" w:sz="0" w:space="0" w:color="auto"/>
      </w:divBdr>
    </w:div>
    <w:div w:id="1505629885">
      <w:bodyDiv w:val="1"/>
      <w:marLeft w:val="0"/>
      <w:marRight w:val="0"/>
      <w:marTop w:val="0"/>
      <w:marBottom w:val="0"/>
      <w:divBdr>
        <w:top w:val="none" w:sz="0" w:space="0" w:color="auto"/>
        <w:left w:val="none" w:sz="0" w:space="0" w:color="auto"/>
        <w:bottom w:val="none" w:sz="0" w:space="0" w:color="auto"/>
        <w:right w:val="none" w:sz="0" w:space="0" w:color="auto"/>
      </w:divBdr>
    </w:div>
    <w:div w:id="1534340185">
      <w:bodyDiv w:val="1"/>
      <w:marLeft w:val="0"/>
      <w:marRight w:val="0"/>
      <w:marTop w:val="0"/>
      <w:marBottom w:val="0"/>
      <w:divBdr>
        <w:top w:val="none" w:sz="0" w:space="0" w:color="auto"/>
        <w:left w:val="none" w:sz="0" w:space="0" w:color="auto"/>
        <w:bottom w:val="none" w:sz="0" w:space="0" w:color="auto"/>
        <w:right w:val="none" w:sz="0" w:space="0" w:color="auto"/>
      </w:divBdr>
    </w:div>
    <w:div w:id="1601647529">
      <w:bodyDiv w:val="1"/>
      <w:marLeft w:val="0"/>
      <w:marRight w:val="0"/>
      <w:marTop w:val="0"/>
      <w:marBottom w:val="0"/>
      <w:divBdr>
        <w:top w:val="none" w:sz="0" w:space="0" w:color="auto"/>
        <w:left w:val="none" w:sz="0" w:space="0" w:color="auto"/>
        <w:bottom w:val="none" w:sz="0" w:space="0" w:color="auto"/>
        <w:right w:val="none" w:sz="0" w:space="0" w:color="auto"/>
      </w:divBdr>
    </w:div>
    <w:div w:id="1616668343">
      <w:bodyDiv w:val="1"/>
      <w:marLeft w:val="0"/>
      <w:marRight w:val="0"/>
      <w:marTop w:val="0"/>
      <w:marBottom w:val="0"/>
      <w:divBdr>
        <w:top w:val="none" w:sz="0" w:space="0" w:color="auto"/>
        <w:left w:val="none" w:sz="0" w:space="0" w:color="auto"/>
        <w:bottom w:val="none" w:sz="0" w:space="0" w:color="auto"/>
        <w:right w:val="none" w:sz="0" w:space="0" w:color="auto"/>
      </w:divBdr>
    </w:div>
    <w:div w:id="1680617546">
      <w:bodyDiv w:val="1"/>
      <w:marLeft w:val="0"/>
      <w:marRight w:val="0"/>
      <w:marTop w:val="0"/>
      <w:marBottom w:val="0"/>
      <w:divBdr>
        <w:top w:val="none" w:sz="0" w:space="0" w:color="auto"/>
        <w:left w:val="none" w:sz="0" w:space="0" w:color="auto"/>
        <w:bottom w:val="none" w:sz="0" w:space="0" w:color="auto"/>
        <w:right w:val="none" w:sz="0" w:space="0" w:color="auto"/>
      </w:divBdr>
    </w:div>
    <w:div w:id="1690764493">
      <w:bodyDiv w:val="1"/>
      <w:marLeft w:val="0"/>
      <w:marRight w:val="0"/>
      <w:marTop w:val="0"/>
      <w:marBottom w:val="0"/>
      <w:divBdr>
        <w:top w:val="none" w:sz="0" w:space="0" w:color="auto"/>
        <w:left w:val="none" w:sz="0" w:space="0" w:color="auto"/>
        <w:bottom w:val="none" w:sz="0" w:space="0" w:color="auto"/>
        <w:right w:val="none" w:sz="0" w:space="0" w:color="auto"/>
      </w:divBdr>
    </w:div>
    <w:div w:id="1694305333">
      <w:bodyDiv w:val="1"/>
      <w:marLeft w:val="0"/>
      <w:marRight w:val="0"/>
      <w:marTop w:val="0"/>
      <w:marBottom w:val="0"/>
      <w:divBdr>
        <w:top w:val="none" w:sz="0" w:space="0" w:color="auto"/>
        <w:left w:val="none" w:sz="0" w:space="0" w:color="auto"/>
        <w:bottom w:val="none" w:sz="0" w:space="0" w:color="auto"/>
        <w:right w:val="none" w:sz="0" w:space="0" w:color="auto"/>
      </w:divBdr>
    </w:div>
    <w:div w:id="1706561457">
      <w:bodyDiv w:val="1"/>
      <w:marLeft w:val="0"/>
      <w:marRight w:val="0"/>
      <w:marTop w:val="0"/>
      <w:marBottom w:val="0"/>
      <w:divBdr>
        <w:top w:val="none" w:sz="0" w:space="0" w:color="auto"/>
        <w:left w:val="none" w:sz="0" w:space="0" w:color="auto"/>
        <w:bottom w:val="none" w:sz="0" w:space="0" w:color="auto"/>
        <w:right w:val="none" w:sz="0" w:space="0" w:color="auto"/>
      </w:divBdr>
    </w:div>
    <w:div w:id="1751199028">
      <w:bodyDiv w:val="1"/>
      <w:marLeft w:val="0"/>
      <w:marRight w:val="0"/>
      <w:marTop w:val="0"/>
      <w:marBottom w:val="0"/>
      <w:divBdr>
        <w:top w:val="none" w:sz="0" w:space="0" w:color="auto"/>
        <w:left w:val="none" w:sz="0" w:space="0" w:color="auto"/>
        <w:bottom w:val="none" w:sz="0" w:space="0" w:color="auto"/>
        <w:right w:val="none" w:sz="0" w:space="0" w:color="auto"/>
      </w:divBdr>
      <w:divsChild>
        <w:div w:id="291062349">
          <w:marLeft w:val="317"/>
          <w:marRight w:val="0"/>
          <w:marTop w:val="0"/>
          <w:marBottom w:val="0"/>
          <w:divBdr>
            <w:top w:val="none" w:sz="0" w:space="0" w:color="auto"/>
            <w:left w:val="none" w:sz="0" w:space="0" w:color="auto"/>
            <w:bottom w:val="none" w:sz="0" w:space="0" w:color="auto"/>
            <w:right w:val="none" w:sz="0" w:space="0" w:color="auto"/>
          </w:divBdr>
        </w:div>
        <w:div w:id="2008050094">
          <w:marLeft w:val="317"/>
          <w:marRight w:val="0"/>
          <w:marTop w:val="0"/>
          <w:marBottom w:val="0"/>
          <w:divBdr>
            <w:top w:val="none" w:sz="0" w:space="0" w:color="auto"/>
            <w:left w:val="none" w:sz="0" w:space="0" w:color="auto"/>
            <w:bottom w:val="none" w:sz="0" w:space="0" w:color="auto"/>
            <w:right w:val="none" w:sz="0" w:space="0" w:color="auto"/>
          </w:divBdr>
        </w:div>
      </w:divsChild>
    </w:div>
    <w:div w:id="1773429593">
      <w:bodyDiv w:val="1"/>
      <w:marLeft w:val="0"/>
      <w:marRight w:val="0"/>
      <w:marTop w:val="0"/>
      <w:marBottom w:val="0"/>
      <w:divBdr>
        <w:top w:val="none" w:sz="0" w:space="0" w:color="auto"/>
        <w:left w:val="none" w:sz="0" w:space="0" w:color="auto"/>
        <w:bottom w:val="none" w:sz="0" w:space="0" w:color="auto"/>
        <w:right w:val="none" w:sz="0" w:space="0" w:color="auto"/>
      </w:divBdr>
    </w:div>
    <w:div w:id="1794589620">
      <w:bodyDiv w:val="1"/>
      <w:marLeft w:val="0"/>
      <w:marRight w:val="0"/>
      <w:marTop w:val="0"/>
      <w:marBottom w:val="0"/>
      <w:divBdr>
        <w:top w:val="none" w:sz="0" w:space="0" w:color="auto"/>
        <w:left w:val="none" w:sz="0" w:space="0" w:color="auto"/>
        <w:bottom w:val="none" w:sz="0" w:space="0" w:color="auto"/>
        <w:right w:val="none" w:sz="0" w:space="0" w:color="auto"/>
      </w:divBdr>
    </w:div>
    <w:div w:id="1800225736">
      <w:bodyDiv w:val="1"/>
      <w:marLeft w:val="0"/>
      <w:marRight w:val="0"/>
      <w:marTop w:val="0"/>
      <w:marBottom w:val="0"/>
      <w:divBdr>
        <w:top w:val="none" w:sz="0" w:space="0" w:color="auto"/>
        <w:left w:val="none" w:sz="0" w:space="0" w:color="auto"/>
        <w:bottom w:val="none" w:sz="0" w:space="0" w:color="auto"/>
        <w:right w:val="none" w:sz="0" w:space="0" w:color="auto"/>
      </w:divBdr>
    </w:div>
    <w:div w:id="1825243786">
      <w:bodyDiv w:val="1"/>
      <w:marLeft w:val="0"/>
      <w:marRight w:val="0"/>
      <w:marTop w:val="0"/>
      <w:marBottom w:val="0"/>
      <w:divBdr>
        <w:top w:val="none" w:sz="0" w:space="0" w:color="auto"/>
        <w:left w:val="none" w:sz="0" w:space="0" w:color="auto"/>
        <w:bottom w:val="none" w:sz="0" w:space="0" w:color="auto"/>
        <w:right w:val="none" w:sz="0" w:space="0" w:color="auto"/>
      </w:divBdr>
    </w:div>
    <w:div w:id="1838038486">
      <w:bodyDiv w:val="1"/>
      <w:marLeft w:val="0"/>
      <w:marRight w:val="0"/>
      <w:marTop w:val="0"/>
      <w:marBottom w:val="0"/>
      <w:divBdr>
        <w:top w:val="none" w:sz="0" w:space="0" w:color="auto"/>
        <w:left w:val="none" w:sz="0" w:space="0" w:color="auto"/>
        <w:bottom w:val="none" w:sz="0" w:space="0" w:color="auto"/>
        <w:right w:val="none" w:sz="0" w:space="0" w:color="auto"/>
      </w:divBdr>
    </w:div>
    <w:div w:id="1842311113">
      <w:bodyDiv w:val="1"/>
      <w:marLeft w:val="0"/>
      <w:marRight w:val="0"/>
      <w:marTop w:val="0"/>
      <w:marBottom w:val="0"/>
      <w:divBdr>
        <w:top w:val="none" w:sz="0" w:space="0" w:color="auto"/>
        <w:left w:val="none" w:sz="0" w:space="0" w:color="auto"/>
        <w:bottom w:val="none" w:sz="0" w:space="0" w:color="auto"/>
        <w:right w:val="none" w:sz="0" w:space="0" w:color="auto"/>
      </w:divBdr>
    </w:div>
    <w:div w:id="1913588118">
      <w:bodyDiv w:val="1"/>
      <w:marLeft w:val="0"/>
      <w:marRight w:val="0"/>
      <w:marTop w:val="0"/>
      <w:marBottom w:val="0"/>
      <w:divBdr>
        <w:top w:val="none" w:sz="0" w:space="0" w:color="auto"/>
        <w:left w:val="none" w:sz="0" w:space="0" w:color="auto"/>
        <w:bottom w:val="none" w:sz="0" w:space="0" w:color="auto"/>
        <w:right w:val="none" w:sz="0" w:space="0" w:color="auto"/>
      </w:divBdr>
    </w:div>
    <w:div w:id="1928876522">
      <w:bodyDiv w:val="1"/>
      <w:marLeft w:val="0"/>
      <w:marRight w:val="0"/>
      <w:marTop w:val="0"/>
      <w:marBottom w:val="0"/>
      <w:divBdr>
        <w:top w:val="none" w:sz="0" w:space="0" w:color="auto"/>
        <w:left w:val="none" w:sz="0" w:space="0" w:color="auto"/>
        <w:bottom w:val="none" w:sz="0" w:space="0" w:color="auto"/>
        <w:right w:val="none" w:sz="0" w:space="0" w:color="auto"/>
      </w:divBdr>
    </w:div>
    <w:div w:id="1957103391">
      <w:bodyDiv w:val="1"/>
      <w:marLeft w:val="0"/>
      <w:marRight w:val="0"/>
      <w:marTop w:val="0"/>
      <w:marBottom w:val="0"/>
      <w:divBdr>
        <w:top w:val="none" w:sz="0" w:space="0" w:color="auto"/>
        <w:left w:val="none" w:sz="0" w:space="0" w:color="auto"/>
        <w:bottom w:val="none" w:sz="0" w:space="0" w:color="auto"/>
        <w:right w:val="none" w:sz="0" w:space="0" w:color="auto"/>
      </w:divBdr>
    </w:div>
    <w:div w:id="2000765533">
      <w:bodyDiv w:val="1"/>
      <w:marLeft w:val="0"/>
      <w:marRight w:val="0"/>
      <w:marTop w:val="0"/>
      <w:marBottom w:val="0"/>
      <w:divBdr>
        <w:top w:val="none" w:sz="0" w:space="0" w:color="auto"/>
        <w:left w:val="none" w:sz="0" w:space="0" w:color="auto"/>
        <w:bottom w:val="none" w:sz="0" w:space="0" w:color="auto"/>
        <w:right w:val="none" w:sz="0" w:space="0" w:color="auto"/>
      </w:divBdr>
    </w:div>
    <w:div w:id="2013528627">
      <w:bodyDiv w:val="1"/>
      <w:marLeft w:val="0"/>
      <w:marRight w:val="0"/>
      <w:marTop w:val="0"/>
      <w:marBottom w:val="0"/>
      <w:divBdr>
        <w:top w:val="none" w:sz="0" w:space="0" w:color="auto"/>
        <w:left w:val="none" w:sz="0" w:space="0" w:color="auto"/>
        <w:bottom w:val="none" w:sz="0" w:space="0" w:color="auto"/>
        <w:right w:val="none" w:sz="0" w:space="0" w:color="auto"/>
      </w:divBdr>
    </w:div>
    <w:div w:id="2030792580">
      <w:bodyDiv w:val="1"/>
      <w:marLeft w:val="0"/>
      <w:marRight w:val="0"/>
      <w:marTop w:val="0"/>
      <w:marBottom w:val="0"/>
      <w:divBdr>
        <w:top w:val="none" w:sz="0" w:space="0" w:color="auto"/>
        <w:left w:val="none" w:sz="0" w:space="0" w:color="auto"/>
        <w:bottom w:val="none" w:sz="0" w:space="0" w:color="auto"/>
        <w:right w:val="none" w:sz="0" w:space="0" w:color="auto"/>
      </w:divBdr>
    </w:div>
    <w:div w:id="2038312380">
      <w:bodyDiv w:val="1"/>
      <w:marLeft w:val="0"/>
      <w:marRight w:val="0"/>
      <w:marTop w:val="0"/>
      <w:marBottom w:val="0"/>
      <w:divBdr>
        <w:top w:val="none" w:sz="0" w:space="0" w:color="auto"/>
        <w:left w:val="none" w:sz="0" w:space="0" w:color="auto"/>
        <w:bottom w:val="none" w:sz="0" w:space="0" w:color="auto"/>
        <w:right w:val="none" w:sz="0" w:space="0" w:color="auto"/>
      </w:divBdr>
    </w:div>
    <w:div w:id="2038698471">
      <w:bodyDiv w:val="1"/>
      <w:marLeft w:val="0"/>
      <w:marRight w:val="0"/>
      <w:marTop w:val="0"/>
      <w:marBottom w:val="0"/>
      <w:divBdr>
        <w:top w:val="none" w:sz="0" w:space="0" w:color="auto"/>
        <w:left w:val="none" w:sz="0" w:space="0" w:color="auto"/>
        <w:bottom w:val="none" w:sz="0" w:space="0" w:color="auto"/>
        <w:right w:val="none" w:sz="0" w:space="0" w:color="auto"/>
      </w:divBdr>
    </w:div>
    <w:div w:id="2079205517">
      <w:bodyDiv w:val="1"/>
      <w:marLeft w:val="0"/>
      <w:marRight w:val="0"/>
      <w:marTop w:val="0"/>
      <w:marBottom w:val="0"/>
      <w:divBdr>
        <w:top w:val="none" w:sz="0" w:space="0" w:color="auto"/>
        <w:left w:val="none" w:sz="0" w:space="0" w:color="auto"/>
        <w:bottom w:val="none" w:sz="0" w:space="0" w:color="auto"/>
        <w:right w:val="none" w:sz="0" w:space="0" w:color="auto"/>
      </w:divBdr>
    </w:div>
    <w:div w:id="2112695962">
      <w:bodyDiv w:val="1"/>
      <w:marLeft w:val="0"/>
      <w:marRight w:val="0"/>
      <w:marTop w:val="0"/>
      <w:marBottom w:val="0"/>
      <w:divBdr>
        <w:top w:val="none" w:sz="0" w:space="0" w:color="auto"/>
        <w:left w:val="none" w:sz="0" w:space="0" w:color="auto"/>
        <w:bottom w:val="none" w:sz="0" w:space="0" w:color="auto"/>
        <w:right w:val="none" w:sz="0" w:space="0" w:color="auto"/>
      </w:divBdr>
    </w:div>
    <w:div w:id="2142720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s://hospitalsanjeronimo-my.sharepoint.com/personal/presupuesto_hospitalsanjeronimo_onmicrosoft_com/Documents/Liliana.San_Jeronimo/2022/Informes/Empalme/Gober/MATRIZ%20DE%20PROYECCI&#211;N%20FINANCIERAdefinitiv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CO" sz="1100">
                <a:solidFill>
                  <a:sysClr val="windowText" lastClr="000000"/>
                </a:solidFill>
              </a:rPr>
              <a:t>DISTRIBUCION % (PROMEDIO) DEL RECAUDO</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7"/>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CE-4338-B440-59DB848E86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CE-4338-B440-59DB848E86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CE-4338-B440-59DB848E86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2CE-4338-B440-59DB848E86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2CE-4338-B440-59DB848E862A}"/>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'VENTA DE SERVICIOS Y RECAUDO'!$R$2:$R$6</c:f>
              <c:strCache>
                <c:ptCount val="5"/>
                <c:pt idx="0">
                  <c:v>Disponibilidad Inicial</c:v>
                </c:pt>
                <c:pt idx="1">
                  <c:v>Venta de S. Salud</c:v>
                </c:pt>
                <c:pt idx="2">
                  <c:v>Otros Ingresos</c:v>
                </c:pt>
                <c:pt idx="3">
                  <c:v>Aportes</c:v>
                </c:pt>
                <c:pt idx="4">
                  <c:v>Vigencias Anteriores</c:v>
                </c:pt>
              </c:strCache>
            </c:strRef>
          </c:cat>
          <c:val>
            <c:numRef>
              <c:f>'VENTA DE SERVICIOS Y RECAUDO'!$S$2:$S$6</c:f>
              <c:numCache>
                <c:formatCode>0%</c:formatCode>
                <c:ptCount val="5"/>
                <c:pt idx="0">
                  <c:v>5.7303755906793055E-2</c:v>
                </c:pt>
                <c:pt idx="1">
                  <c:v>0.45794448437390012</c:v>
                </c:pt>
                <c:pt idx="2">
                  <c:v>8.9425476170136731E-3</c:v>
                </c:pt>
                <c:pt idx="3">
                  <c:v>7.1979610763170748E-2</c:v>
                </c:pt>
                <c:pt idx="4">
                  <c:v>0.40382960133912249</c:v>
                </c:pt>
              </c:numCache>
            </c:numRef>
          </c:val>
          <c:extLst>
            <c:ext xmlns:c16="http://schemas.microsoft.com/office/drawing/2014/chart" uri="{C3380CC4-5D6E-409C-BE32-E72D297353CC}">
              <c16:uniqueId val="{0000000A-42CE-4338-B440-59DB848E862A}"/>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9ln+MMlmSCTzeul1AB+NwFY2NQ==">AMUW2mVP/OXgGtv57ItA1SW0Jr1QFnTrHziLny75AesCEBKYxN6JAEaHJSJdM6KLP1H88/sCa+1rbBa7RoNqgc7Ey2wzdZ5TUHheR785q8oSDeeBwXboKQM=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1</Pages>
  <Words>23715</Words>
  <Characters>130434</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Edda Lorena Sintura Gomez</dc:creator>
  <cp:lastModifiedBy>Liliana Agamez</cp:lastModifiedBy>
  <cp:revision>20</cp:revision>
  <dcterms:created xsi:type="dcterms:W3CDTF">2022-07-29T18:53:00Z</dcterms:created>
  <dcterms:modified xsi:type="dcterms:W3CDTF">2022-08-06T02:31:00Z</dcterms:modified>
</cp:coreProperties>
</file>